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Постановление Правительства РФ от 04.05.2012 N 442</w:t>
              <w:br/>
              <w:t xml:space="preserve">(ред. от 28.04.2023)</w:t>
              <w:br/>
              <w:t xml:space="preserve">"О функционировании розничных рынков электрической энергии, полном и (или) частичном ограничении режима потребления электрической энергии"</w:t>
              <w:br/>
              <w:t xml:space="preserve">(вместе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12.05.2023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ПРАВИТЕЛЬСТВО РОССИЙСКОЙ ФЕДЕРАЦИИ</w:t>
      </w:r>
    </w:p>
    <w:p>
      <w:pPr>
        <w:pStyle w:val="2"/>
        <w:jc w:val="center"/>
      </w:pPr>
      <w:r>
        <w:rPr>
          <w:sz w:val="20"/>
        </w:rPr>
      </w:r>
    </w:p>
    <w:p>
      <w:pPr>
        <w:pStyle w:val="2"/>
        <w:jc w:val="center"/>
      </w:pPr>
      <w:r>
        <w:rPr>
          <w:sz w:val="20"/>
        </w:rPr>
        <w:t xml:space="preserve">ПОСТАНОВЛЕНИЕ</w:t>
      </w:r>
    </w:p>
    <w:p>
      <w:pPr>
        <w:pStyle w:val="2"/>
        <w:jc w:val="center"/>
      </w:pPr>
      <w:r>
        <w:rPr>
          <w:sz w:val="20"/>
        </w:rPr>
        <w:t xml:space="preserve">от 4 мая 2012 г. N 442</w:t>
      </w:r>
    </w:p>
    <w:p>
      <w:pPr>
        <w:pStyle w:val="2"/>
        <w:jc w:val="center"/>
      </w:pPr>
      <w:r>
        <w:rPr>
          <w:sz w:val="20"/>
        </w:rPr>
      </w:r>
    </w:p>
    <w:p>
      <w:pPr>
        <w:pStyle w:val="2"/>
        <w:jc w:val="center"/>
      </w:pPr>
      <w:r>
        <w:rPr>
          <w:sz w:val="20"/>
        </w:rPr>
        <w:t xml:space="preserve">О ФУНКЦИОНИРОВАНИИ</w:t>
      </w:r>
    </w:p>
    <w:p>
      <w:pPr>
        <w:pStyle w:val="2"/>
        <w:jc w:val="center"/>
      </w:pPr>
      <w:r>
        <w:rPr>
          <w:sz w:val="20"/>
        </w:rPr>
        <w:t xml:space="preserve">РОЗНИЧНЫХ РЫНКОВ ЭЛЕКТРИЧЕСКОЙ ЭНЕРГИИ, ПОЛНОМ</w:t>
      </w:r>
    </w:p>
    <w:p>
      <w:pPr>
        <w:pStyle w:val="2"/>
        <w:jc w:val="center"/>
      </w:pPr>
      <w:r>
        <w:rPr>
          <w:sz w:val="20"/>
        </w:rPr>
        <w:t xml:space="preserve">И (ИЛИ) ЧАСТИЧНОМ ОГРАНИЧЕНИИ РЕЖИМА ПОТРЕБЛЕНИЯ</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28.12.2012 </w:t>
            </w:r>
            <w:hyperlink w:history="0" r:id="rId7"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N 1449</w:t>
              </w:r>
            </w:hyperlink>
            <w:r>
              <w:rPr>
                <w:sz w:val="20"/>
                <w:color w:val="392c69"/>
              </w:rPr>
              <w:t xml:space="preserve">,</w:t>
            </w:r>
          </w:p>
          <w:p>
            <w:pPr>
              <w:pStyle w:val="0"/>
              <w:jc w:val="center"/>
            </w:pPr>
            <w:r>
              <w:rPr>
                <w:sz w:val="20"/>
                <w:color w:val="392c69"/>
              </w:rPr>
              <w:t xml:space="preserve">от 30.12.2012 </w:t>
            </w:r>
            <w:hyperlink w:history="0" r:id="rId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 от 30.01.2013 </w:t>
            </w:r>
            <w:hyperlink w:history="0" r:id="rId9"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 от 26.07.2013 </w:t>
            </w:r>
            <w:hyperlink w:history="0" r:id="rId10"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N 630</w:t>
              </w:r>
            </w:hyperlink>
            <w:r>
              <w:rPr>
                <w:sz w:val="20"/>
                <w:color w:val="392c69"/>
              </w:rPr>
              <w:t xml:space="preserve">,</w:t>
            </w:r>
          </w:p>
          <w:p>
            <w:pPr>
              <w:pStyle w:val="0"/>
              <w:jc w:val="center"/>
            </w:pPr>
            <w:r>
              <w:rPr>
                <w:sz w:val="20"/>
                <w:color w:val="392c69"/>
              </w:rPr>
              <w:t xml:space="preserve">от 31.07.2013 </w:t>
            </w:r>
            <w:hyperlink w:history="0" r:id="rId11"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color w:val="392c69"/>
              </w:rPr>
              <w:t xml:space="preserve">, от 26.08.2013 </w:t>
            </w:r>
            <w:hyperlink w:history="0" r:id="rId12"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27.08.2013 </w:t>
            </w:r>
            <w:hyperlink w:history="0" r:id="rId13"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color w:val="392c69"/>
              </w:rPr>
              <w:t xml:space="preserve">,</w:t>
            </w:r>
          </w:p>
          <w:p>
            <w:pPr>
              <w:pStyle w:val="0"/>
              <w:jc w:val="center"/>
            </w:pPr>
            <w:r>
              <w:rPr>
                <w:sz w:val="20"/>
                <w:color w:val="392c69"/>
              </w:rPr>
              <w:t xml:space="preserve">от 10.02.2014 </w:t>
            </w:r>
            <w:hyperlink w:history="0" r:id="rId1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color w:val="392c69"/>
              </w:rPr>
              <w:t xml:space="preserve">, от 31.07.2014 </w:t>
            </w:r>
            <w:hyperlink w:history="0" r:id="rId15"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N 750</w:t>
              </w:r>
            </w:hyperlink>
            <w:r>
              <w:rPr>
                <w:sz w:val="20"/>
                <w:color w:val="392c69"/>
              </w:rPr>
              <w:t xml:space="preserve">, от 11.08.2014 </w:t>
            </w:r>
            <w:hyperlink w:history="0" r:id="rId16"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N 792</w:t>
              </w:r>
            </w:hyperlink>
            <w:r>
              <w:rPr>
                <w:sz w:val="20"/>
                <w:color w:val="392c69"/>
              </w:rPr>
              <w:t xml:space="preserve">,</w:t>
            </w:r>
          </w:p>
          <w:p>
            <w:pPr>
              <w:pStyle w:val="0"/>
              <w:jc w:val="center"/>
            </w:pPr>
            <w:r>
              <w:rPr>
                <w:sz w:val="20"/>
                <w:color w:val="392c69"/>
              </w:rPr>
              <w:t xml:space="preserve">от 23.01.2015 </w:t>
            </w:r>
            <w:hyperlink w:history="0" r:id="rId1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 от 28.02.2015 </w:t>
            </w:r>
            <w:hyperlink w:history="0" r:id="rId18"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color w:val="392c69"/>
              </w:rPr>
              <w:t xml:space="preserve">, от 28.02.2015 </w:t>
            </w:r>
            <w:hyperlink w:history="0" r:id="rId19"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N 184</w:t>
              </w:r>
            </w:hyperlink>
            <w:r>
              <w:rPr>
                <w:sz w:val="20"/>
                <w:color w:val="392c69"/>
              </w:rPr>
              <w:t xml:space="preserve">,</w:t>
            </w:r>
          </w:p>
          <w:p>
            <w:pPr>
              <w:pStyle w:val="0"/>
              <w:jc w:val="center"/>
            </w:pPr>
            <w:r>
              <w:rPr>
                <w:sz w:val="20"/>
                <w:color w:val="392c69"/>
              </w:rPr>
              <w:t xml:space="preserve">от 06.03.2015 </w:t>
            </w:r>
            <w:hyperlink w:history="0" r:id="rId20"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 от 28.05.2015 </w:t>
            </w:r>
            <w:hyperlink w:history="0" r:id="rId2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color w:val="392c69"/>
              </w:rPr>
              <w:t xml:space="preserve">, от 07.07.2015 </w:t>
            </w:r>
            <w:hyperlink w:history="0" r:id="rId22"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N 680</w:t>
              </w:r>
            </w:hyperlink>
            <w:r>
              <w:rPr>
                <w:sz w:val="20"/>
                <w:color w:val="392c69"/>
              </w:rPr>
              <w:t xml:space="preserve">,</w:t>
            </w:r>
          </w:p>
          <w:p>
            <w:pPr>
              <w:pStyle w:val="0"/>
              <w:jc w:val="center"/>
            </w:pPr>
            <w:r>
              <w:rPr>
                <w:sz w:val="20"/>
                <w:color w:val="392c69"/>
              </w:rPr>
              <w:t xml:space="preserve">от 04.09.2015 </w:t>
            </w:r>
            <w:hyperlink w:history="0" r:id="rId23"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color w:val="392c69"/>
              </w:rPr>
              <w:t xml:space="preserve">, от 22.02.2016 </w:t>
            </w:r>
            <w:hyperlink w:history="0" r:id="rId24"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128</w:t>
              </w:r>
            </w:hyperlink>
            <w:r>
              <w:rPr>
                <w:sz w:val="20"/>
                <w:color w:val="392c69"/>
              </w:rPr>
              <w:t xml:space="preserve">, от 17.05.2016 </w:t>
            </w:r>
            <w:hyperlink w:history="0" r:id="rId2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color w:val="392c69"/>
              </w:rPr>
              <w:t xml:space="preserve">,</w:t>
            </w:r>
          </w:p>
          <w:p>
            <w:pPr>
              <w:pStyle w:val="0"/>
              <w:jc w:val="center"/>
            </w:pPr>
            <w:r>
              <w:rPr>
                <w:sz w:val="20"/>
                <w:color w:val="392c69"/>
              </w:rPr>
              <w:t xml:space="preserve">от 11.10.2016 </w:t>
            </w:r>
            <w:hyperlink w:history="0" r:id="rId26"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 от 20.10.2016 </w:t>
            </w:r>
            <w:hyperlink w:history="0" r:id="rId27"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0"/>
                  <w:color w:val="0000ff"/>
                </w:rPr>
                <w:t xml:space="preserve">N 1074</w:t>
              </w:r>
            </w:hyperlink>
            <w:r>
              <w:rPr>
                <w:sz w:val="20"/>
                <w:color w:val="392c69"/>
              </w:rPr>
              <w:t xml:space="preserve">, от 08.12.2016 </w:t>
            </w:r>
            <w:hyperlink w:history="0" r:id="rId28"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N 1319</w:t>
              </w:r>
            </w:hyperlink>
            <w:r>
              <w:rPr>
                <w:sz w:val="20"/>
                <w:color w:val="392c69"/>
              </w:rPr>
              <w:t xml:space="preserve">,</w:t>
            </w:r>
          </w:p>
          <w:p>
            <w:pPr>
              <w:pStyle w:val="0"/>
              <w:jc w:val="center"/>
            </w:pPr>
            <w:r>
              <w:rPr>
                <w:sz w:val="20"/>
                <w:color w:val="392c69"/>
              </w:rPr>
              <w:t xml:space="preserve">от 23.12.2016 </w:t>
            </w:r>
            <w:hyperlink w:history="0" r:id="rId2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color w:val="392c69"/>
              </w:rPr>
              <w:t xml:space="preserve">, от 26.12.2016 </w:t>
            </w:r>
            <w:hyperlink w:history="0" r:id="rId30"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 от 04.02.2017 </w:t>
            </w:r>
            <w:hyperlink w:history="0" r:id="rId31"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0"/>
                  <w:color w:val="0000ff"/>
                </w:rPr>
                <w:t xml:space="preserve">N 139</w:t>
              </w:r>
            </w:hyperlink>
            <w:r>
              <w:rPr>
                <w:sz w:val="20"/>
                <w:color w:val="392c69"/>
              </w:rPr>
              <w:t xml:space="preserve">,</w:t>
            </w:r>
          </w:p>
          <w:p>
            <w:pPr>
              <w:pStyle w:val="0"/>
              <w:jc w:val="center"/>
            </w:pPr>
            <w:r>
              <w:rPr>
                <w:sz w:val="20"/>
                <w:color w:val="392c69"/>
              </w:rPr>
              <w:t xml:space="preserve">от 07.05.2017 </w:t>
            </w:r>
            <w:hyperlink w:history="0" r:id="rId32"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N 542</w:t>
              </w:r>
            </w:hyperlink>
            <w:r>
              <w:rPr>
                <w:sz w:val="20"/>
                <w:color w:val="392c69"/>
              </w:rPr>
              <w:t xml:space="preserve">, от 11.05.2017 </w:t>
            </w:r>
            <w:hyperlink w:history="0" r:id="rId33"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color w:val="392c69"/>
              </w:rPr>
              <w:t xml:space="preserve">, от 24.05.2017 </w:t>
            </w:r>
            <w:hyperlink w:history="0" r:id="rId3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w:t>
            </w:r>
          </w:p>
          <w:p>
            <w:pPr>
              <w:pStyle w:val="0"/>
              <w:jc w:val="center"/>
            </w:pPr>
            <w:r>
              <w:rPr>
                <w:sz w:val="20"/>
                <w:color w:val="392c69"/>
              </w:rPr>
              <w:t xml:space="preserve">от 07.07.2017 </w:t>
            </w:r>
            <w:hyperlink w:history="0" r:id="rId3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color w:val="392c69"/>
              </w:rPr>
              <w:t xml:space="preserve">, от 21.07.2017 </w:t>
            </w:r>
            <w:hyperlink w:history="0" r:id="rId3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28.07.2017 </w:t>
            </w:r>
            <w:hyperlink w:history="0" r:id="rId37"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color w:val="392c69"/>
              </w:rPr>
              <w:t xml:space="preserve">,</w:t>
            </w:r>
          </w:p>
          <w:p>
            <w:pPr>
              <w:pStyle w:val="0"/>
              <w:jc w:val="center"/>
            </w:pPr>
            <w:r>
              <w:rPr>
                <w:sz w:val="20"/>
                <w:color w:val="392c69"/>
              </w:rPr>
              <w:t xml:space="preserve">от 28.08.2017 </w:t>
            </w:r>
            <w:hyperlink w:history="0" r:id="rId38"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0"/>
                  <w:color w:val="0000ff"/>
                </w:rPr>
                <w:t xml:space="preserve">N 1016</w:t>
              </w:r>
            </w:hyperlink>
            <w:r>
              <w:rPr>
                <w:sz w:val="20"/>
                <w:color w:val="392c69"/>
              </w:rPr>
              <w:t xml:space="preserve">, от 28.10.2017 </w:t>
            </w:r>
            <w:hyperlink w:history="0" r:id="rId3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color w:val="392c69"/>
              </w:rPr>
              <w:t xml:space="preserve">, от 10.11.2017 </w:t>
            </w:r>
            <w:hyperlink w:history="0" r:id="rId40"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w:t>
            </w:r>
          </w:p>
          <w:p>
            <w:pPr>
              <w:pStyle w:val="0"/>
              <w:jc w:val="center"/>
            </w:pPr>
            <w:r>
              <w:rPr>
                <w:sz w:val="20"/>
                <w:color w:val="392c69"/>
              </w:rPr>
              <w:t xml:space="preserve">от 11.11.2017 </w:t>
            </w:r>
            <w:hyperlink w:history="0" r:id="rId4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color w:val="392c69"/>
              </w:rPr>
              <w:t xml:space="preserve">, от 30.12.2017 </w:t>
            </w:r>
            <w:hyperlink w:history="0" r:id="rId42"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N 1707</w:t>
              </w:r>
            </w:hyperlink>
            <w:r>
              <w:rPr>
                <w:sz w:val="20"/>
                <w:color w:val="392c69"/>
              </w:rPr>
              <w:t xml:space="preserve">, от 29.06.2018 </w:t>
            </w:r>
            <w:hyperlink w:history="0" r:id="rId4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color w:val="392c69"/>
              </w:rPr>
              <w:t xml:space="preserve">,</w:t>
            </w:r>
          </w:p>
          <w:p>
            <w:pPr>
              <w:pStyle w:val="0"/>
              <w:jc w:val="center"/>
            </w:pPr>
            <w:r>
              <w:rPr>
                <w:sz w:val="20"/>
                <w:color w:val="392c69"/>
              </w:rPr>
              <w:t xml:space="preserve">от 30.06.2018 </w:t>
            </w:r>
            <w:hyperlink w:history="0" r:id="rId44"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color w:val="392c69"/>
              </w:rPr>
              <w:t xml:space="preserve">, от 26.07.2018 </w:t>
            </w:r>
            <w:hyperlink w:history="0" r:id="rId45"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 от 13.08.2018 </w:t>
            </w:r>
            <w:hyperlink w:history="0" r:id="rId46"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w:t>
            </w:r>
          </w:p>
          <w:p>
            <w:pPr>
              <w:pStyle w:val="0"/>
              <w:jc w:val="center"/>
            </w:pPr>
            <w:r>
              <w:rPr>
                <w:sz w:val="20"/>
                <w:color w:val="392c69"/>
              </w:rPr>
              <w:t xml:space="preserve">от 17.09.2018 </w:t>
            </w:r>
            <w:hyperlink w:history="0" r:id="rId47"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27.09.2018 </w:t>
            </w:r>
            <w:hyperlink w:history="0" r:id="rId48"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0"/>
                  <w:color w:val="0000ff"/>
                </w:rPr>
                <w:t xml:space="preserve">N 1145</w:t>
              </w:r>
            </w:hyperlink>
            <w:r>
              <w:rPr>
                <w:sz w:val="20"/>
                <w:color w:val="392c69"/>
              </w:rPr>
              <w:t xml:space="preserve">, от 08.12.2018 </w:t>
            </w:r>
            <w:hyperlink w:history="0" r:id="rId4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color w:val="392c69"/>
              </w:rPr>
              <w:t xml:space="preserve">,</w:t>
            </w:r>
          </w:p>
          <w:p>
            <w:pPr>
              <w:pStyle w:val="0"/>
              <w:jc w:val="center"/>
            </w:pPr>
            <w:r>
              <w:rPr>
                <w:sz w:val="20"/>
                <w:color w:val="392c69"/>
              </w:rPr>
              <w:t xml:space="preserve">от 21.12.2018 </w:t>
            </w:r>
            <w:hyperlink w:history="0" r:id="rId50"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 от 30.01.2019 </w:t>
            </w:r>
            <w:hyperlink w:history="0" r:id="rId51"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N 64</w:t>
              </w:r>
            </w:hyperlink>
            <w:r>
              <w:rPr>
                <w:sz w:val="20"/>
                <w:color w:val="392c69"/>
              </w:rPr>
              <w:t xml:space="preserve">, от 02.03.2019 </w:t>
            </w:r>
            <w:hyperlink w:history="0" r:id="rId52"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w:t>
            </w:r>
          </w:p>
          <w:p>
            <w:pPr>
              <w:pStyle w:val="0"/>
              <w:jc w:val="center"/>
            </w:pPr>
            <w:r>
              <w:rPr>
                <w:sz w:val="20"/>
                <w:color w:val="392c69"/>
              </w:rPr>
              <w:t xml:space="preserve">от 22.06.2019 </w:t>
            </w:r>
            <w:hyperlink w:history="0" r:id="rId53"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color w:val="392c69"/>
              </w:rPr>
              <w:t xml:space="preserve">, от 31.12.2019 </w:t>
            </w:r>
            <w:hyperlink w:history="0" r:id="rId54"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color w:val="392c69"/>
              </w:rPr>
              <w:t xml:space="preserve">, от 07.03.2020 </w:t>
            </w:r>
            <w:hyperlink w:history="0" r:id="rId55"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246</w:t>
              </w:r>
            </w:hyperlink>
            <w:r>
              <w:rPr>
                <w:sz w:val="20"/>
                <w:color w:val="392c69"/>
              </w:rPr>
              <w:t xml:space="preserve">,</w:t>
            </w:r>
          </w:p>
          <w:p>
            <w:pPr>
              <w:pStyle w:val="0"/>
              <w:jc w:val="center"/>
            </w:pPr>
            <w:r>
              <w:rPr>
                <w:sz w:val="20"/>
                <w:color w:val="392c69"/>
              </w:rPr>
              <w:t xml:space="preserve">от 10.03.2020 </w:t>
            </w:r>
            <w:hyperlink w:history="0" r:id="rId56"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21.03.2020 </w:t>
            </w:r>
            <w:hyperlink w:history="0" r:id="rId5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 от 01.04.2020 </w:t>
            </w:r>
            <w:hyperlink w:history="0" r:id="rId58"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color w:val="392c69"/>
              </w:rPr>
              <w:t xml:space="preserve">,</w:t>
            </w:r>
          </w:p>
          <w:p>
            <w:pPr>
              <w:pStyle w:val="0"/>
              <w:jc w:val="center"/>
            </w:pPr>
            <w:r>
              <w:rPr>
                <w:sz w:val="20"/>
                <w:color w:val="392c69"/>
              </w:rPr>
              <w:t xml:space="preserve">от 18.04.2020 </w:t>
            </w:r>
            <w:hyperlink w:history="0" r:id="rId5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 от 30.04.2020 </w:t>
            </w:r>
            <w:hyperlink w:history="0" r:id="rId60" w:tooltip="Постановление Правительства РФ от 30.04.2020 N 628 (ред. от 30.12.2022)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color w:val="392c69"/>
              </w:rPr>
              <w:t xml:space="preserve">, от 29.08.2020 </w:t>
            </w:r>
            <w:hyperlink w:history="0" r:id="rId61"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color w:val="392c69"/>
              </w:rPr>
              <w:t xml:space="preserve">,</w:t>
            </w:r>
          </w:p>
          <w:p>
            <w:pPr>
              <w:pStyle w:val="0"/>
              <w:jc w:val="center"/>
            </w:pPr>
            <w:r>
              <w:rPr>
                <w:sz w:val="20"/>
                <w:color w:val="392c69"/>
              </w:rPr>
              <w:t xml:space="preserve">от 24.11.2020 </w:t>
            </w:r>
            <w:hyperlink w:history="0" r:id="rId62"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color w:val="392c69"/>
              </w:rPr>
              <w:t xml:space="preserve">, от 21.12.2020 </w:t>
            </w:r>
            <w:hyperlink w:history="0" r:id="rId6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color w:val="392c69"/>
              </w:rPr>
              <w:t xml:space="preserve">, от 28.12.2020 </w:t>
            </w:r>
            <w:hyperlink w:history="0" r:id="rId6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w:t>
            </w:r>
          </w:p>
          <w:p>
            <w:pPr>
              <w:pStyle w:val="0"/>
              <w:jc w:val="center"/>
            </w:pPr>
            <w:r>
              <w:rPr>
                <w:sz w:val="20"/>
                <w:color w:val="392c69"/>
              </w:rPr>
              <w:t xml:space="preserve">от 29.12.2020 </w:t>
            </w:r>
            <w:hyperlink w:history="0" r:id="rId65"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color w:val="392c69"/>
              </w:rPr>
              <w:t xml:space="preserve">, от 02.03.2021 </w:t>
            </w:r>
            <w:hyperlink w:history="0" r:id="rId6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color w:val="392c69"/>
              </w:rPr>
              <w:t xml:space="preserve">, от 30.06.2021 </w:t>
            </w:r>
            <w:hyperlink w:history="0" r:id="rId67"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1071</w:t>
              </w:r>
            </w:hyperlink>
            <w:r>
              <w:rPr>
                <w:sz w:val="20"/>
                <w:color w:val="392c69"/>
              </w:rPr>
              <w:t xml:space="preserve">,</w:t>
            </w:r>
          </w:p>
          <w:p>
            <w:pPr>
              <w:pStyle w:val="0"/>
              <w:jc w:val="center"/>
            </w:pPr>
            <w:r>
              <w:rPr>
                <w:sz w:val="20"/>
                <w:color w:val="392c69"/>
              </w:rPr>
              <w:t xml:space="preserve">от 12.07.2021 </w:t>
            </w:r>
            <w:hyperlink w:history="0" r:id="rId68" w:tooltip="Постановление Правительства РФ от 12.07.2021 N 1169 (ред. от 30.12.2022)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N 1169</w:t>
              </w:r>
            </w:hyperlink>
            <w:r>
              <w:rPr>
                <w:sz w:val="20"/>
                <w:color w:val="392c69"/>
              </w:rPr>
              <w:t xml:space="preserve">, от 29.10.2021 </w:t>
            </w:r>
            <w:hyperlink w:history="0" r:id="rId69"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color w:val="392c69"/>
              </w:rPr>
              <w:t xml:space="preserve">, от 16.12.2021 </w:t>
            </w:r>
            <w:hyperlink w:history="0" r:id="rId7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color w:val="392c69"/>
              </w:rPr>
              <w:t xml:space="preserve">,</w:t>
            </w:r>
          </w:p>
          <w:p>
            <w:pPr>
              <w:pStyle w:val="0"/>
              <w:jc w:val="center"/>
            </w:pPr>
            <w:r>
              <w:rPr>
                <w:sz w:val="20"/>
                <w:color w:val="392c69"/>
              </w:rPr>
              <w:t xml:space="preserve">от 28.12.2021 </w:t>
            </w:r>
            <w:hyperlink w:history="0" r:id="rId7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color w:val="392c69"/>
              </w:rPr>
              <w:t xml:space="preserve">, от 30.06.2022 </w:t>
            </w:r>
            <w:hyperlink w:history="0" r:id="rId72"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color w:val="392c69"/>
              </w:rPr>
              <w:t xml:space="preserve">, от 15.07.2022 </w:t>
            </w:r>
            <w:hyperlink w:history="0" r:id="rId7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color w:val="392c69"/>
              </w:rPr>
              <w:t xml:space="preserve">,</w:t>
            </w:r>
          </w:p>
          <w:p>
            <w:pPr>
              <w:pStyle w:val="0"/>
              <w:jc w:val="center"/>
            </w:pPr>
            <w:r>
              <w:rPr>
                <w:sz w:val="20"/>
                <w:color w:val="392c69"/>
              </w:rPr>
              <w:t xml:space="preserve">от 30.12.2022 </w:t>
            </w:r>
            <w:hyperlink w:history="0" r:id="rId7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color w:val="392c69"/>
              </w:rPr>
              <w:t xml:space="preserve">, от 07.04.2023 </w:t>
            </w:r>
            <w:hyperlink w:history="0" r:id="rId75"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0"/>
                  <w:color w:val="0000ff"/>
                </w:rPr>
                <w:t xml:space="preserve">N 557</w:t>
              </w:r>
            </w:hyperlink>
            <w:r>
              <w:rPr>
                <w:sz w:val="20"/>
                <w:color w:val="392c69"/>
              </w:rPr>
              <w:t xml:space="preserve">, от 28.04.2023 </w:t>
            </w:r>
            <w:hyperlink w:history="0" r:id="rId76"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N 671</w:t>
              </w:r>
            </w:hyperlink>
            <w:r>
              <w:rPr>
                <w:sz w:val="20"/>
                <w:color w:val="392c69"/>
              </w:rPr>
              <w:t xml:space="preserve">,</w:t>
            </w:r>
          </w:p>
          <w:p>
            <w:pPr>
              <w:pStyle w:val="0"/>
              <w:jc w:val="center"/>
            </w:pPr>
            <w:r>
              <w:rPr>
                <w:sz w:val="20"/>
                <w:color w:val="392c69"/>
              </w:rPr>
              <w:t xml:space="preserve">с изм., внесенными </w:t>
            </w:r>
            <w:hyperlink w:history="0" r:id="rId77" w:tooltip="Решение ВАС РФ от 21.05.2013 N ВАС-15415/12 &lt;О признании абзаца первого пункта 229 Основных положений функционирования розничных рынков электрической энергии, утв. постановлением Правительства РФ от 04.05.2012 N 442, не соответствующим в части установления даты 31.12.2011 Федеральному закону от 26.03.2003 N 35-ФЗ &quot;Об электроэнергетике&quot; и недействующим&gt; {КонсультантПлюс}">
              <w:r>
                <w:rPr>
                  <w:sz w:val="20"/>
                  <w:color w:val="0000ff"/>
                </w:rPr>
                <w:t xml:space="preserve">решением</w:t>
              </w:r>
            </w:hyperlink>
            <w:r>
              <w:rPr>
                <w:sz w:val="20"/>
                <w:color w:val="392c69"/>
              </w:rPr>
              <w:t xml:space="preserve"> ВАС РФ от 21.05.2013 N ВАС-15415/12)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p>
      <w:pPr>
        <w:pStyle w:val="0"/>
        <w:ind w:firstLine="540"/>
        <w:jc w:val="both"/>
      </w:pPr>
      <w:r>
        <w:rPr>
          <w:sz w:val="20"/>
        </w:rPr>
        <w:t xml:space="preserve">В соответствии с Федеральным </w:t>
      </w:r>
      <w:r>
        <w:rPr>
          <w:sz w:val="20"/>
        </w:rPr>
        <w:t xml:space="preserve">законом</w:t>
      </w:r>
      <w:r>
        <w:rPr>
          <w:sz w:val="20"/>
        </w:rPr>
        <w:t xml:space="preserve"> "Об электроэнергетике" Правительство Российской Федерации постановляет:</w:t>
      </w:r>
    </w:p>
    <w:p>
      <w:pPr>
        <w:pStyle w:val="0"/>
        <w:spacing w:before="200" w:line-rule="auto"/>
        <w:ind w:firstLine="540"/>
        <w:jc w:val="both"/>
      </w:pPr>
      <w:r>
        <w:rPr>
          <w:sz w:val="20"/>
        </w:rPr>
        <w:t xml:space="preserve">1. Утвердить прилагаемые:</w:t>
      </w:r>
    </w:p>
    <w:p>
      <w:pPr>
        <w:pStyle w:val="0"/>
        <w:spacing w:before="200" w:line-rule="auto"/>
        <w:ind w:firstLine="540"/>
        <w:jc w:val="both"/>
      </w:pPr>
      <w:r>
        <w:rPr>
          <w:sz w:val="20"/>
        </w:rPr>
        <w:t xml:space="preserve">Основные </w:t>
      </w:r>
      <w:hyperlink w:history="0" w:anchor="P91" w:tooltip="ОСНОВНЫЕ ПОЛОЖЕНИЯ">
        <w:r>
          <w:rPr>
            <w:sz w:val="20"/>
            <w:color w:val="0000ff"/>
          </w:rPr>
          <w:t xml:space="preserve">положения</w:t>
        </w:r>
      </w:hyperlink>
      <w:r>
        <w:rPr>
          <w:sz w:val="20"/>
        </w:rPr>
        <w:t xml:space="preserve"> функционирования розничных рынков электрической энергии;</w:t>
      </w:r>
    </w:p>
    <w:p>
      <w:pPr>
        <w:pStyle w:val="0"/>
        <w:spacing w:before="200" w:line-rule="auto"/>
        <w:ind w:firstLine="540"/>
        <w:jc w:val="both"/>
      </w:pPr>
      <w:hyperlink w:history="0" w:anchor="P4657" w:tooltip="ПРАВИЛА">
        <w:r>
          <w:rPr>
            <w:sz w:val="20"/>
            <w:color w:val="0000ff"/>
          </w:rPr>
          <w:t xml:space="preserve">Правила</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hyperlink w:history="0" w:anchor="P5197" w:tooltip="ИЗМЕНЕНИЯ,">
        <w:r>
          <w:rPr>
            <w:sz w:val="20"/>
            <w:color w:val="0000ff"/>
          </w:rPr>
          <w:t xml:space="preserve">изменения</w:t>
        </w:r>
      </w:hyperlink>
      <w:r>
        <w:rPr>
          <w:sz w:val="20"/>
        </w:rPr>
        <w:t xml:space="preserve">, которые вносятся в акты Правительства Российской Федерации по вопросам функционирования розничных рынков электрической энергии.</w:t>
      </w:r>
    </w:p>
    <w:p>
      <w:pPr>
        <w:pStyle w:val="0"/>
        <w:spacing w:before="200" w:line-rule="auto"/>
        <w:ind w:firstLine="540"/>
        <w:jc w:val="both"/>
      </w:pPr>
      <w:r>
        <w:rPr>
          <w:sz w:val="20"/>
        </w:rPr>
        <w:t xml:space="preserve">2. Установить, что:</w:t>
      </w:r>
    </w:p>
    <w:p>
      <w:pPr>
        <w:pStyle w:val="0"/>
        <w:spacing w:before="200" w:line-rule="auto"/>
        <w:ind w:firstLine="540"/>
        <w:jc w:val="both"/>
      </w:pPr>
      <w:r>
        <w:rPr>
          <w:sz w:val="20"/>
        </w:rPr>
        <w:t xml:space="preserve">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pPr>
        <w:pStyle w:val="0"/>
        <w:spacing w:before="200" w:line-rule="auto"/>
        <w:ind w:firstLine="540"/>
        <w:jc w:val="both"/>
      </w:pPr>
      <w:r>
        <w:rPr>
          <w:sz w:val="20"/>
        </w:rPr>
        <w:t xml:space="preserve">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pPr>
        <w:pStyle w:val="0"/>
        <w:spacing w:before="200" w:line-rule="auto"/>
        <w:ind w:firstLine="540"/>
        <w:jc w:val="both"/>
      </w:pPr>
      <w:r>
        <w:rPr>
          <w:sz w:val="20"/>
        </w:rP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w:history="0" r:id="rId78"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0"/>
            <w:color w:val="0000ff"/>
          </w:rPr>
          <w:t xml:space="preserve">постановления</w:t>
        </w:r>
      </w:hyperlink>
      <w:r>
        <w:rPr>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pPr>
        <w:pStyle w:val="0"/>
        <w:jc w:val="both"/>
      </w:pPr>
      <w:r>
        <w:rPr>
          <w:sz w:val="20"/>
        </w:rPr>
        <w:t xml:space="preserve">(в ред. </w:t>
      </w:r>
      <w:hyperlink w:history="0" r:id="rId79"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pPr>
        <w:pStyle w:val="0"/>
        <w:spacing w:before="200" w:line-rule="auto"/>
        <w:ind w:firstLine="540"/>
        <w:jc w:val="both"/>
      </w:pPr>
      <w:r>
        <w:rPr>
          <w:sz w:val="20"/>
        </w:rP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history="0" w:anchor="P91"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pPr>
        <w:pStyle w:val="0"/>
        <w:spacing w:before="200" w:line-rule="auto"/>
        <w:ind w:firstLine="540"/>
        <w:jc w:val="both"/>
      </w:pPr>
      <w:r>
        <w:rPr>
          <w:sz w:val="20"/>
        </w:rP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history="0" w:anchor="P91"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pPr>
        <w:pStyle w:val="0"/>
        <w:spacing w:before="200" w:line-rule="auto"/>
        <w:ind w:firstLine="540"/>
        <w:jc w:val="both"/>
      </w:pPr>
      <w:r>
        <w:rPr>
          <w:sz w:val="20"/>
        </w:rP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w:history="0" r:id="rId8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pPr>
        <w:pStyle w:val="0"/>
        <w:spacing w:before="200" w:line-rule="auto"/>
        <w:ind w:firstLine="540"/>
        <w:jc w:val="both"/>
      </w:pPr>
      <w:r>
        <w:rPr>
          <w:sz w:val="20"/>
        </w:rPr>
        <w:t xml:space="preserve">з) информация об установленных Основными </w:t>
      </w:r>
      <w:hyperlink w:history="0" w:anchor="P91"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pPr>
        <w:pStyle w:val="0"/>
        <w:spacing w:before="200" w:line-rule="auto"/>
        <w:ind w:firstLine="540"/>
        <w:jc w:val="both"/>
      </w:pPr>
      <w:r>
        <w:rPr>
          <w:sz w:val="20"/>
        </w:rP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w:history="0" r:id="rId81"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абзаце первом пункта 31</w:t>
        </w:r>
      </w:hyperlink>
      <w:r>
        <w:rPr>
          <w:sz w:val="20"/>
        </w:rP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w:history="0" r:id="rId82"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закона</w:t>
        </w:r>
      </w:hyperlink>
      <w:r>
        <w:rPr>
          <w:sz w:val="20"/>
        </w:rP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pPr>
        <w:pStyle w:val="0"/>
        <w:jc w:val="both"/>
      </w:pPr>
      <w:r>
        <w:rPr>
          <w:sz w:val="20"/>
        </w:rPr>
        <w:t xml:space="preserve">(пп. "и" в ред. </w:t>
      </w:r>
      <w:hyperlink w:history="0" r:id="rId8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к) контроль за соблюдением гарантирующими поставщиками </w:t>
      </w:r>
      <w:hyperlink w:history="0" r:id="rId84"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исполнительные органы субъектов Российской Федерации в области государственного регулирования тарифов в порядке, определенном Правительством Российской Федерации;</w:t>
      </w:r>
    </w:p>
    <w:p>
      <w:pPr>
        <w:pStyle w:val="0"/>
        <w:jc w:val="both"/>
      </w:pPr>
      <w:r>
        <w:rPr>
          <w:sz w:val="20"/>
        </w:rPr>
        <w:t xml:space="preserve">(в ред. </w:t>
      </w:r>
      <w:hyperlink w:history="0" r:id="rId85"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history="0" w:anchor="P66" w:tooltip="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quot;прочие потребители&quot; исходя из размера доходности продаж гарантирующих поставщиков, дифференцированного по гр...">
        <w:r>
          <w:rPr>
            <w:sz w:val="20"/>
            <w:color w:val="0000ff"/>
          </w:rPr>
          <w:t xml:space="preserve">пунктом 6</w:t>
        </w:r>
      </w:hyperlink>
      <w:r>
        <w:rPr>
          <w:sz w:val="20"/>
        </w:rPr>
        <w:t xml:space="preserve"> настоящего постановления.</w:t>
      </w:r>
    </w:p>
    <w:p>
      <w:pPr>
        <w:pStyle w:val="0"/>
        <w:spacing w:before="200" w:line-rule="auto"/>
        <w:ind w:firstLine="540"/>
        <w:jc w:val="both"/>
      </w:pPr>
      <w:r>
        <w:rPr>
          <w:sz w:val="20"/>
        </w:rPr>
        <w:t xml:space="preserve">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исполнительных органов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pPr>
        <w:pStyle w:val="0"/>
        <w:jc w:val="both"/>
      </w:pPr>
      <w:r>
        <w:rPr>
          <w:sz w:val="20"/>
        </w:rPr>
        <w:t xml:space="preserve">(в ред. </w:t>
      </w:r>
      <w:hyperlink w:history="0" r:id="rId86"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Указанная информация предоставляется не позднее 1 месяца со дня получения соответствующего запроса.</w:t>
      </w:r>
    </w:p>
    <w:p>
      <w:pPr>
        <w:pStyle w:val="0"/>
        <w:spacing w:before="200" w:line-rule="auto"/>
        <w:ind w:firstLine="540"/>
        <w:jc w:val="both"/>
      </w:pPr>
      <w:r>
        <w:rPr>
          <w:sz w:val="20"/>
        </w:rPr>
        <w:t xml:space="preserve">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исполнительные органы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pPr>
        <w:pStyle w:val="0"/>
        <w:jc w:val="both"/>
      </w:pPr>
      <w:r>
        <w:rPr>
          <w:sz w:val="20"/>
        </w:rPr>
        <w:t xml:space="preserve">(в ред. </w:t>
      </w:r>
      <w:hyperlink w:history="0" r:id="rId87"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4. Федеральной антимонопольной службе:</w:t>
      </w:r>
    </w:p>
    <w:p>
      <w:pPr>
        <w:pStyle w:val="0"/>
        <w:spacing w:before="200" w:line-rule="auto"/>
        <w:ind w:firstLine="540"/>
        <w:jc w:val="both"/>
      </w:pPr>
      <w:r>
        <w:rPr>
          <w:sz w:val="20"/>
        </w:rPr>
        <w:t xml:space="preserve">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pPr>
        <w:pStyle w:val="0"/>
        <w:spacing w:before="200" w:line-rule="auto"/>
        <w:ind w:firstLine="540"/>
        <w:jc w:val="both"/>
      </w:pPr>
      <w:r>
        <w:rPr>
          <w:sz w:val="20"/>
        </w:rPr>
        <w:t xml:space="preserve">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pPr>
        <w:pStyle w:val="0"/>
        <w:spacing w:before="200" w:line-rule="auto"/>
        <w:ind w:firstLine="540"/>
        <w:jc w:val="both"/>
      </w:pPr>
      <w:r>
        <w:rPr>
          <w:sz w:val="20"/>
        </w:rP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w:history="0" r:id="rId88"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w:t>
        </w:r>
      </w:hyperlink>
      <w:r>
        <w:rPr>
          <w:sz w:val="20"/>
        </w:rPr>
        <w:t xml:space="preserve"> определения и применения гарантирующими поставщиками нерегулируемых цен на электрическую энергию (мощность).</w:t>
      </w:r>
    </w:p>
    <w:bookmarkStart w:id="66" w:name="P66"/>
    <w:bookmarkEnd w:id="66"/>
    <w:p>
      <w:pPr>
        <w:pStyle w:val="0"/>
        <w:spacing w:before="200" w:line-rule="auto"/>
        <w:ind w:firstLine="540"/>
        <w:jc w:val="both"/>
      </w:pPr>
      <w:r>
        <w:rPr>
          <w:sz w:val="20"/>
        </w:rP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w:history="0" r:id="rId89" w:tooltip="Приказ ФАС России от 21.11.2017 N 1554/17 (ред. от 21.12.2020) &quot;Об утверждении методических указаний по расчету сбытовых надбавок гарантирующих поставщиков с использованием метода сравнения аналогов&quot; (Зарегистрировано в Минюсте России 24.11.2017 N 48992) {КонсультантПлюс}">
        <w:r>
          <w:rPr>
            <w:sz w:val="20"/>
            <w:color w:val="0000ff"/>
          </w:rPr>
          <w:t xml:space="preserve">методические указания</w:t>
        </w:r>
      </w:hyperlink>
      <w:r>
        <w:rPr>
          <w:sz w:val="20"/>
        </w:rP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pPr>
        <w:pStyle w:val="0"/>
        <w:spacing w:before="200" w:line-rule="auto"/>
        <w:ind w:firstLine="540"/>
        <w:jc w:val="both"/>
      </w:pPr>
      <w:r>
        <w:rPr>
          <w:sz w:val="20"/>
        </w:rPr>
        <w:t xml:space="preserve">7. Федеральной службе по тарифам в 3-месячный срок привести свои нормативные правовые акты в соответствие с настоящим постановлением.</w:t>
      </w:r>
    </w:p>
    <w:p>
      <w:pPr>
        <w:pStyle w:val="0"/>
        <w:spacing w:before="200" w:line-rule="auto"/>
        <w:ind w:firstLine="540"/>
        <w:jc w:val="both"/>
      </w:pPr>
      <w:r>
        <w:rPr>
          <w:sz w:val="20"/>
        </w:rPr>
        <w:t xml:space="preserve">8. Министерству энергетики Российской Федерации по согласованию с Министерством экономического развития Российской Федерации:</w:t>
      </w:r>
    </w:p>
    <w:p>
      <w:pPr>
        <w:pStyle w:val="0"/>
        <w:spacing w:before="200" w:line-rule="auto"/>
        <w:ind w:firstLine="540"/>
        <w:jc w:val="both"/>
      </w:pPr>
      <w:r>
        <w:rPr>
          <w:sz w:val="20"/>
        </w:rPr>
        <w:t xml:space="preserve">в 4-месячный срок разработать и утвердить </w:t>
      </w:r>
      <w:hyperlink w:history="0" r:id="rId90" w:tooltip="Приказ Минэнерго России от 06.05.2014 N 250 &quot;Об утверждении Методических указаний по определению степени загрузки вводимых после строительства объектов электросетевого хозяйства, а также по определению и применению коэффициентов совмещения максимума потребления электрической энергии (мощности) при определении степени загрузки таких объектов&quot; (Зарегистрировано в Минюсте России 30.05.2014 N 32513) {КонсультантПлюс}">
        <w:r>
          <w:rPr>
            <w:sz w:val="20"/>
            <w:color w:val="0000ff"/>
          </w:rPr>
          <w:t xml:space="preserve">методические указания</w:t>
        </w:r>
      </w:hyperlink>
      <w:r>
        <w:rPr>
          <w:sz w:val="20"/>
        </w:rP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pPr>
        <w:pStyle w:val="0"/>
        <w:spacing w:before="200" w:line-rule="auto"/>
        <w:ind w:firstLine="540"/>
        <w:jc w:val="both"/>
      </w:pPr>
      <w:r>
        <w:rPr>
          <w:sz w:val="20"/>
        </w:rPr>
        <w:t xml:space="preserve">в 6-месячный срок привести в соответствие с настоящим постановлением </w:t>
      </w:r>
      <w:hyperlink w:history="0" r:id="rId91"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w:t>
        </w:r>
      </w:hyperlink>
      <w:r>
        <w:rPr>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pPr>
        <w:pStyle w:val="0"/>
        <w:spacing w:before="200" w:line-rule="auto"/>
        <w:ind w:firstLine="540"/>
        <w:jc w:val="both"/>
      </w:pPr>
      <w:r>
        <w:rPr>
          <w:sz w:val="20"/>
        </w:rPr>
        <w:t xml:space="preserve">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pPr>
        <w:pStyle w:val="0"/>
        <w:spacing w:before="200" w:line-rule="auto"/>
        <w:ind w:firstLine="540"/>
        <w:jc w:val="both"/>
      </w:pPr>
      <w:r>
        <w:rPr>
          <w:sz w:val="20"/>
        </w:rPr>
        <w:t xml:space="preserve">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pPr>
        <w:pStyle w:val="0"/>
        <w:spacing w:before="200" w:line-rule="auto"/>
        <w:ind w:firstLine="540"/>
        <w:jc w:val="both"/>
      </w:pPr>
      <w:r>
        <w:rPr>
          <w:sz w:val="20"/>
        </w:rPr>
        <w:t xml:space="preserve">11. Признать утратившими силу акты Правительства Российской Федерации по перечню согласно </w:t>
      </w:r>
      <w:hyperlink w:history="0" w:anchor="P7049" w:tooltip="ПЕРЕЧЕНЬ">
        <w:r>
          <w:rPr>
            <w:sz w:val="20"/>
            <w:color w:val="0000ff"/>
          </w:rPr>
          <w:t xml:space="preserve">приложению</w:t>
        </w:r>
      </w:hyperlink>
      <w:r>
        <w:rPr>
          <w:sz w:val="20"/>
        </w:rPr>
        <w:t xml:space="preserve">.</w:t>
      </w:r>
    </w:p>
    <w:p>
      <w:pPr>
        <w:pStyle w:val="0"/>
        <w:spacing w:before="200" w:line-rule="auto"/>
        <w:ind w:firstLine="540"/>
        <w:jc w:val="both"/>
      </w:pPr>
      <w:r>
        <w:rPr>
          <w:sz w:val="20"/>
        </w:rPr>
        <w:t xml:space="preserve">12. </w:t>
      </w:r>
      <w:hyperlink w:history="0" w:anchor="P208" w:tooltip="соблюдать требования, установленные пунктом 11 настоящего документа;">
        <w:r>
          <w:rPr>
            <w:sz w:val="20"/>
            <w:color w:val="0000ff"/>
          </w:rPr>
          <w:t xml:space="preserve">Абзац пятый пункта 9</w:t>
        </w:r>
      </w:hyperlink>
      <w:r>
        <w:rPr>
          <w:sz w:val="20"/>
        </w:rP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pPr>
        <w:pStyle w:val="0"/>
        <w:ind w:firstLine="540"/>
        <w:jc w:val="both"/>
      </w:pPr>
      <w:r>
        <w:rPr>
          <w:sz w:val="20"/>
        </w:rPr>
      </w:r>
    </w:p>
    <w:p>
      <w:pPr>
        <w:pStyle w:val="0"/>
        <w:jc w:val="right"/>
      </w:pPr>
      <w:r>
        <w:rPr>
          <w:sz w:val="20"/>
        </w:rPr>
        <w:t xml:space="preserve">Председатель Правительства</w:t>
      </w:r>
    </w:p>
    <w:p>
      <w:pPr>
        <w:pStyle w:val="0"/>
        <w:jc w:val="right"/>
      </w:pPr>
      <w:r>
        <w:rPr>
          <w:sz w:val="20"/>
        </w:rPr>
        <w:t xml:space="preserve">Российской Федерации</w:t>
      </w:r>
    </w:p>
    <w:p>
      <w:pPr>
        <w:pStyle w:val="0"/>
        <w:jc w:val="right"/>
      </w:pPr>
      <w:r>
        <w:rPr>
          <w:sz w:val="20"/>
        </w:rPr>
        <w:t xml:space="preserve">В.ПУТИН</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92" w:tooltip="&lt;Письмо&gt; ФАС России от 30.06.2020 N ИА/55189/20 &quot;О направлении рекомендаций о возбуждении и рассмотрении дел о нарушении антимонопольного законодательства по фактам нарушения порядка проведения проверок расчетных приборов учета электрической энергии и выявления безучетного потребления (пункт 33 Плана оказания методической помощи территориальным органам, утвержденного приказом ФАС России от 17.04.2020 N 410/20)&quot; (вместе с &quot;Рекомендациями о возбуждении и рассмотрении дел о нарушении антимонопольного законодат {КонсультантПлюс}">
              <w:r>
                <w:rPr>
                  <w:sz w:val="20"/>
                  <w:color w:val="0000ff"/>
                </w:rPr>
                <w:t xml:space="preserve">Письмом</w:t>
              </w:r>
            </w:hyperlink>
            <w:r>
              <w:rPr>
                <w:sz w:val="20"/>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1" w:name="P91"/>
    <w:bookmarkEnd w:id="91"/>
    <w:p>
      <w:pPr>
        <w:pStyle w:val="2"/>
        <w:spacing w:before="260" w:line-rule="auto"/>
        <w:jc w:val="center"/>
      </w:pPr>
      <w:r>
        <w:rPr>
          <w:sz w:val="20"/>
        </w:rPr>
        <w:t xml:space="preserve">ОСНОВНЫЕ ПОЛОЖЕНИЯ</w:t>
      </w:r>
    </w:p>
    <w:p>
      <w:pPr>
        <w:pStyle w:val="2"/>
        <w:jc w:val="center"/>
      </w:pPr>
      <w:r>
        <w:rPr>
          <w:sz w:val="20"/>
        </w:rPr>
        <w:t xml:space="preserve">ФУНКЦИОНИРОВАНИЯ РОЗНИЧНЫХ 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28.12.2012 </w:t>
            </w:r>
            <w:hyperlink w:history="0" r:id="rId93"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N 1449</w:t>
              </w:r>
            </w:hyperlink>
            <w:r>
              <w:rPr>
                <w:sz w:val="20"/>
                <w:color w:val="392c69"/>
              </w:rPr>
              <w:t xml:space="preserve">,</w:t>
            </w:r>
          </w:p>
          <w:p>
            <w:pPr>
              <w:pStyle w:val="0"/>
              <w:jc w:val="center"/>
            </w:pPr>
            <w:r>
              <w:rPr>
                <w:sz w:val="20"/>
                <w:color w:val="392c69"/>
              </w:rPr>
              <w:t xml:space="preserve">от 30.12.2012 </w:t>
            </w:r>
            <w:hyperlink w:history="0" r:id="rId9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 от 30.01.2013 </w:t>
            </w:r>
            <w:hyperlink w:history="0" r:id="rId95"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color w:val="392c69"/>
              </w:rPr>
              <w:t xml:space="preserve">, от 26.07.2013 </w:t>
            </w:r>
            <w:hyperlink w:history="0" r:id="rId96"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N 630</w:t>
              </w:r>
            </w:hyperlink>
            <w:r>
              <w:rPr>
                <w:sz w:val="20"/>
                <w:color w:val="392c69"/>
              </w:rPr>
              <w:t xml:space="preserve">,</w:t>
            </w:r>
          </w:p>
          <w:p>
            <w:pPr>
              <w:pStyle w:val="0"/>
              <w:jc w:val="center"/>
            </w:pPr>
            <w:r>
              <w:rPr>
                <w:sz w:val="20"/>
                <w:color w:val="392c69"/>
              </w:rPr>
              <w:t xml:space="preserve">от 31.07.2013 </w:t>
            </w:r>
            <w:hyperlink w:history="0" r:id="rId97"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color w:val="392c69"/>
              </w:rPr>
              <w:t xml:space="preserve">, от 26.08.2013 </w:t>
            </w:r>
            <w:hyperlink w:history="0" r:id="rId98"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27.08.2013 </w:t>
            </w:r>
            <w:hyperlink w:history="0" r:id="rId99"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color w:val="392c69"/>
              </w:rPr>
              <w:t xml:space="preserve">,</w:t>
            </w:r>
          </w:p>
          <w:p>
            <w:pPr>
              <w:pStyle w:val="0"/>
              <w:jc w:val="center"/>
            </w:pPr>
            <w:r>
              <w:rPr>
                <w:sz w:val="20"/>
                <w:color w:val="392c69"/>
              </w:rPr>
              <w:t xml:space="preserve">от 10.02.2014 </w:t>
            </w:r>
            <w:hyperlink w:history="0" r:id="rId100"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color w:val="392c69"/>
              </w:rPr>
              <w:t xml:space="preserve">, от 31.07.2014 </w:t>
            </w:r>
            <w:hyperlink w:history="0" r:id="rId101"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N 750</w:t>
              </w:r>
            </w:hyperlink>
            <w:r>
              <w:rPr>
                <w:sz w:val="20"/>
                <w:color w:val="392c69"/>
              </w:rPr>
              <w:t xml:space="preserve">, от 11.08.2014 </w:t>
            </w:r>
            <w:hyperlink w:history="0" r:id="rId102"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N 792</w:t>
              </w:r>
            </w:hyperlink>
            <w:r>
              <w:rPr>
                <w:sz w:val="20"/>
                <w:color w:val="392c69"/>
              </w:rPr>
              <w:t xml:space="preserve">,</w:t>
            </w:r>
          </w:p>
          <w:p>
            <w:pPr>
              <w:pStyle w:val="0"/>
              <w:jc w:val="center"/>
            </w:pPr>
            <w:r>
              <w:rPr>
                <w:sz w:val="20"/>
                <w:color w:val="392c69"/>
              </w:rPr>
              <w:t xml:space="preserve">от 23.01.2015 </w:t>
            </w:r>
            <w:hyperlink w:history="0" r:id="rId10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 от 28.02.2015 </w:t>
            </w:r>
            <w:hyperlink w:history="0" r:id="rId104"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color w:val="392c69"/>
              </w:rPr>
              <w:t xml:space="preserve">, от 28.02.2015 </w:t>
            </w:r>
            <w:hyperlink w:history="0" r:id="rId105"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N 184</w:t>
              </w:r>
            </w:hyperlink>
            <w:r>
              <w:rPr>
                <w:sz w:val="20"/>
                <w:color w:val="392c69"/>
              </w:rPr>
              <w:t xml:space="preserve">,</w:t>
            </w:r>
          </w:p>
          <w:p>
            <w:pPr>
              <w:pStyle w:val="0"/>
              <w:jc w:val="center"/>
            </w:pPr>
            <w:r>
              <w:rPr>
                <w:sz w:val="20"/>
                <w:color w:val="392c69"/>
              </w:rPr>
              <w:t xml:space="preserve">от 28.05.2015 </w:t>
            </w:r>
            <w:hyperlink w:history="0" r:id="rId10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color w:val="392c69"/>
              </w:rPr>
              <w:t xml:space="preserve">, от 07.07.2015 </w:t>
            </w:r>
            <w:hyperlink w:history="0" r:id="rId107"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N 680</w:t>
              </w:r>
            </w:hyperlink>
            <w:r>
              <w:rPr>
                <w:sz w:val="20"/>
                <w:color w:val="392c69"/>
              </w:rPr>
              <w:t xml:space="preserve">, от 04.09.2015 </w:t>
            </w:r>
            <w:hyperlink w:history="0" r:id="rId108"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color w:val="392c69"/>
              </w:rPr>
              <w:t xml:space="preserve">,</w:t>
            </w:r>
          </w:p>
          <w:p>
            <w:pPr>
              <w:pStyle w:val="0"/>
              <w:jc w:val="center"/>
            </w:pPr>
            <w:r>
              <w:rPr>
                <w:sz w:val="20"/>
                <w:color w:val="392c69"/>
              </w:rPr>
              <w:t xml:space="preserve">от 22.02.2016 </w:t>
            </w:r>
            <w:hyperlink w:history="0" r:id="rId109"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128</w:t>
              </w:r>
            </w:hyperlink>
            <w:r>
              <w:rPr>
                <w:sz w:val="20"/>
                <w:color w:val="392c69"/>
              </w:rPr>
              <w:t xml:space="preserve">, от 17.05.2016 </w:t>
            </w:r>
            <w:hyperlink w:history="0" r:id="rId11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color w:val="392c69"/>
              </w:rPr>
              <w:t xml:space="preserve">, от 11.10.2016 </w:t>
            </w:r>
            <w:hyperlink w:history="0" r:id="rId111"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w:t>
            </w:r>
          </w:p>
          <w:p>
            <w:pPr>
              <w:pStyle w:val="0"/>
              <w:jc w:val="center"/>
            </w:pPr>
            <w:r>
              <w:rPr>
                <w:sz w:val="20"/>
                <w:color w:val="392c69"/>
              </w:rPr>
              <w:t xml:space="preserve">от 20.10.2016 </w:t>
            </w:r>
            <w:hyperlink w:history="0" r:id="rId112"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0"/>
                  <w:color w:val="0000ff"/>
                </w:rPr>
                <w:t xml:space="preserve">N 1074</w:t>
              </w:r>
            </w:hyperlink>
            <w:r>
              <w:rPr>
                <w:sz w:val="20"/>
                <w:color w:val="392c69"/>
              </w:rPr>
              <w:t xml:space="preserve">, от 08.12.2016 </w:t>
            </w:r>
            <w:hyperlink w:history="0" r:id="rId113"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N 1319</w:t>
              </w:r>
            </w:hyperlink>
            <w:r>
              <w:rPr>
                <w:sz w:val="20"/>
                <w:color w:val="392c69"/>
              </w:rPr>
              <w:t xml:space="preserve">, от 23.12.2016 </w:t>
            </w:r>
            <w:hyperlink w:history="0" r:id="rId11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color w:val="392c69"/>
              </w:rPr>
              <w:t xml:space="preserve">,</w:t>
            </w:r>
          </w:p>
          <w:p>
            <w:pPr>
              <w:pStyle w:val="0"/>
              <w:jc w:val="center"/>
            </w:pPr>
            <w:r>
              <w:rPr>
                <w:sz w:val="20"/>
                <w:color w:val="392c69"/>
              </w:rPr>
              <w:t xml:space="preserve">от 26.12.2016 </w:t>
            </w:r>
            <w:hyperlink w:history="0" r:id="rId115"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 от 04.02.2017 </w:t>
            </w:r>
            <w:hyperlink w:history="0" r:id="rId116"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0"/>
                  <w:color w:val="0000ff"/>
                </w:rPr>
                <w:t xml:space="preserve">N 139</w:t>
              </w:r>
            </w:hyperlink>
            <w:r>
              <w:rPr>
                <w:sz w:val="20"/>
                <w:color w:val="392c69"/>
              </w:rPr>
              <w:t xml:space="preserve">, от 07.05.2017 </w:t>
            </w:r>
            <w:hyperlink w:history="0" r:id="rId117"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N 542</w:t>
              </w:r>
            </w:hyperlink>
            <w:r>
              <w:rPr>
                <w:sz w:val="20"/>
                <w:color w:val="392c69"/>
              </w:rPr>
              <w:t xml:space="preserve">,</w:t>
            </w:r>
          </w:p>
          <w:p>
            <w:pPr>
              <w:pStyle w:val="0"/>
              <w:jc w:val="center"/>
            </w:pPr>
            <w:r>
              <w:rPr>
                <w:sz w:val="20"/>
                <w:color w:val="392c69"/>
              </w:rPr>
              <w:t xml:space="preserve">от 11.05.2017 </w:t>
            </w:r>
            <w:hyperlink w:history="0" r:id="rId118"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color w:val="392c69"/>
              </w:rPr>
              <w:t xml:space="preserve">, от 24.05.2017 </w:t>
            </w:r>
            <w:hyperlink w:history="0" r:id="rId11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07.07.2017 </w:t>
            </w:r>
            <w:hyperlink w:history="0" r:id="rId12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color w:val="392c69"/>
              </w:rPr>
              <w:t xml:space="preserve">,</w:t>
            </w:r>
          </w:p>
          <w:p>
            <w:pPr>
              <w:pStyle w:val="0"/>
              <w:jc w:val="center"/>
            </w:pPr>
            <w:r>
              <w:rPr>
                <w:sz w:val="20"/>
                <w:color w:val="392c69"/>
              </w:rPr>
              <w:t xml:space="preserve">от 21.07.2017 </w:t>
            </w:r>
            <w:hyperlink w:history="0" r:id="rId12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28.07.2017 </w:t>
            </w:r>
            <w:hyperlink w:history="0" r:id="rId122"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color w:val="392c69"/>
              </w:rPr>
              <w:t xml:space="preserve">, от 28.08.2017 </w:t>
            </w:r>
            <w:hyperlink w:history="0" r:id="rId123"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0"/>
                  <w:color w:val="0000ff"/>
                </w:rPr>
                <w:t xml:space="preserve">N 1016</w:t>
              </w:r>
            </w:hyperlink>
            <w:r>
              <w:rPr>
                <w:sz w:val="20"/>
                <w:color w:val="392c69"/>
              </w:rPr>
              <w:t xml:space="preserve">,</w:t>
            </w:r>
          </w:p>
          <w:p>
            <w:pPr>
              <w:pStyle w:val="0"/>
              <w:jc w:val="center"/>
            </w:pPr>
            <w:r>
              <w:rPr>
                <w:sz w:val="20"/>
                <w:color w:val="392c69"/>
              </w:rPr>
              <w:t xml:space="preserve">от 28.10.2017 </w:t>
            </w:r>
            <w:hyperlink w:history="0" r:id="rId124"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color w:val="392c69"/>
              </w:rPr>
              <w:t xml:space="preserve">, от 10.11.2017 </w:t>
            </w:r>
            <w:hyperlink w:history="0" r:id="rId125"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 от 11.11.2017 </w:t>
            </w:r>
            <w:hyperlink w:history="0" r:id="rId126"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color w:val="392c69"/>
              </w:rPr>
              <w:t xml:space="preserve">,</w:t>
            </w:r>
          </w:p>
          <w:p>
            <w:pPr>
              <w:pStyle w:val="0"/>
              <w:jc w:val="center"/>
            </w:pPr>
            <w:r>
              <w:rPr>
                <w:sz w:val="20"/>
                <w:color w:val="392c69"/>
              </w:rPr>
              <w:t xml:space="preserve">от 30.12.2017 </w:t>
            </w:r>
            <w:hyperlink w:history="0" r:id="rId127"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N 1707</w:t>
              </w:r>
            </w:hyperlink>
            <w:r>
              <w:rPr>
                <w:sz w:val="20"/>
                <w:color w:val="392c69"/>
              </w:rPr>
              <w:t xml:space="preserve">, от 29.06.2018 </w:t>
            </w:r>
            <w:hyperlink w:history="0" r:id="rId12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color w:val="392c69"/>
              </w:rPr>
              <w:t xml:space="preserve">, от 30.06.2018 </w:t>
            </w:r>
            <w:hyperlink w:history="0" r:id="rId129"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color w:val="392c69"/>
              </w:rPr>
              <w:t xml:space="preserve">,</w:t>
            </w:r>
          </w:p>
          <w:p>
            <w:pPr>
              <w:pStyle w:val="0"/>
              <w:jc w:val="center"/>
            </w:pPr>
            <w:r>
              <w:rPr>
                <w:sz w:val="20"/>
                <w:color w:val="392c69"/>
              </w:rPr>
              <w:t xml:space="preserve">от 13.08.2018 </w:t>
            </w:r>
            <w:hyperlink w:history="0" r:id="rId130"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 от 17.09.2018 </w:t>
            </w:r>
            <w:hyperlink w:history="0" r:id="rId131"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27.09.2018 </w:t>
            </w:r>
            <w:hyperlink w:history="0" r:id="rId132"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0"/>
                  <w:color w:val="0000ff"/>
                </w:rPr>
                <w:t xml:space="preserve">N 1145</w:t>
              </w:r>
            </w:hyperlink>
            <w:r>
              <w:rPr>
                <w:sz w:val="20"/>
                <w:color w:val="392c69"/>
              </w:rPr>
              <w:t xml:space="preserve">,</w:t>
            </w:r>
          </w:p>
          <w:p>
            <w:pPr>
              <w:pStyle w:val="0"/>
              <w:jc w:val="center"/>
            </w:pPr>
            <w:r>
              <w:rPr>
                <w:sz w:val="20"/>
                <w:color w:val="392c69"/>
              </w:rPr>
              <w:t xml:space="preserve">от 08.12.2018 </w:t>
            </w:r>
            <w:hyperlink w:history="0" r:id="rId13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color w:val="392c69"/>
              </w:rPr>
              <w:t xml:space="preserve">, от 21.12.2018 </w:t>
            </w:r>
            <w:hyperlink w:history="0" r:id="rId134"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 от 22.06.2019 </w:t>
            </w:r>
            <w:hyperlink w:history="0" r:id="rId135"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color w:val="392c69"/>
              </w:rPr>
              <w:t xml:space="preserve">,</w:t>
            </w:r>
          </w:p>
          <w:p>
            <w:pPr>
              <w:pStyle w:val="0"/>
              <w:jc w:val="center"/>
            </w:pPr>
            <w:r>
              <w:rPr>
                <w:sz w:val="20"/>
                <w:color w:val="392c69"/>
              </w:rPr>
              <w:t xml:space="preserve">от 31.12.2019 </w:t>
            </w:r>
            <w:hyperlink w:history="0" r:id="rId136"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color w:val="392c69"/>
              </w:rPr>
              <w:t xml:space="preserve">, от 10.03.2020 </w:t>
            </w:r>
            <w:hyperlink w:history="0" r:id="rId137"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21.03.2020 </w:t>
            </w:r>
            <w:hyperlink w:history="0" r:id="rId138"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w:t>
            </w:r>
          </w:p>
          <w:p>
            <w:pPr>
              <w:pStyle w:val="0"/>
              <w:jc w:val="center"/>
            </w:pPr>
            <w:r>
              <w:rPr>
                <w:sz w:val="20"/>
                <w:color w:val="392c69"/>
              </w:rPr>
              <w:t xml:space="preserve">от 01.04.2020 </w:t>
            </w:r>
            <w:hyperlink w:history="0" r:id="rId139"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color w:val="392c69"/>
              </w:rPr>
              <w:t xml:space="preserve">, от 18.04.2020 </w:t>
            </w:r>
            <w:hyperlink w:history="0" r:id="rId14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 от 30.04.2020 </w:t>
            </w:r>
            <w:hyperlink w:history="0" r:id="rId141" w:tooltip="Постановление Правительства РФ от 30.04.2020 N 628 (ред. от 30.12.2022)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color w:val="392c69"/>
              </w:rPr>
              <w:t xml:space="preserve">,</w:t>
            </w:r>
          </w:p>
          <w:p>
            <w:pPr>
              <w:pStyle w:val="0"/>
              <w:jc w:val="center"/>
            </w:pPr>
            <w:r>
              <w:rPr>
                <w:sz w:val="20"/>
                <w:color w:val="392c69"/>
              </w:rPr>
              <w:t xml:space="preserve">от 29.08.2020 </w:t>
            </w:r>
            <w:hyperlink w:history="0" r:id="rId142"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color w:val="392c69"/>
              </w:rPr>
              <w:t xml:space="preserve">, от 24.11.2020 </w:t>
            </w:r>
            <w:hyperlink w:history="0" r:id="rId143"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color w:val="392c69"/>
              </w:rPr>
              <w:t xml:space="preserve">, от 21.12.2020 </w:t>
            </w:r>
            <w:hyperlink w:history="0" r:id="rId14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color w:val="392c69"/>
              </w:rPr>
              <w:t xml:space="preserve">,</w:t>
            </w:r>
          </w:p>
          <w:p>
            <w:pPr>
              <w:pStyle w:val="0"/>
              <w:jc w:val="center"/>
            </w:pPr>
            <w:r>
              <w:rPr>
                <w:sz w:val="20"/>
                <w:color w:val="392c69"/>
              </w:rPr>
              <w:t xml:space="preserve">от 28.12.2020 </w:t>
            </w:r>
            <w:hyperlink w:history="0" r:id="rId14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 от 29.12.2020 </w:t>
            </w:r>
            <w:hyperlink w:history="0" r:id="rId146"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color w:val="392c69"/>
              </w:rPr>
              <w:t xml:space="preserve">, от 02.03.2021 </w:t>
            </w:r>
            <w:hyperlink w:history="0" r:id="rId14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color w:val="392c69"/>
              </w:rPr>
              <w:t xml:space="preserve">,</w:t>
            </w:r>
          </w:p>
          <w:p>
            <w:pPr>
              <w:pStyle w:val="0"/>
              <w:jc w:val="center"/>
            </w:pPr>
            <w:r>
              <w:rPr>
                <w:sz w:val="20"/>
                <w:color w:val="392c69"/>
              </w:rPr>
              <w:t xml:space="preserve">от 12.07.2021 </w:t>
            </w:r>
            <w:hyperlink w:history="0" r:id="rId148" w:tooltip="Постановление Правительства РФ от 12.07.2021 N 1169 (ред. от 30.12.2022)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N 1169</w:t>
              </w:r>
            </w:hyperlink>
            <w:r>
              <w:rPr>
                <w:sz w:val="20"/>
                <w:color w:val="392c69"/>
              </w:rPr>
              <w:t xml:space="preserve">, от 29.10.2021 </w:t>
            </w:r>
            <w:hyperlink w:history="0" r:id="rId149"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color w:val="392c69"/>
              </w:rPr>
              <w:t xml:space="preserve">, от 16.12.2021 </w:t>
            </w:r>
            <w:hyperlink w:history="0" r:id="rId15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color w:val="392c69"/>
              </w:rPr>
              <w:t xml:space="preserve">,</w:t>
            </w:r>
          </w:p>
          <w:p>
            <w:pPr>
              <w:pStyle w:val="0"/>
              <w:jc w:val="center"/>
            </w:pPr>
            <w:r>
              <w:rPr>
                <w:sz w:val="20"/>
                <w:color w:val="392c69"/>
              </w:rPr>
              <w:t xml:space="preserve">от 28.12.2021 </w:t>
            </w:r>
            <w:hyperlink w:history="0" r:id="rId15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color w:val="392c69"/>
              </w:rPr>
              <w:t xml:space="preserve">, от 30.06.2022 </w:t>
            </w:r>
            <w:hyperlink w:history="0" r:id="rId152"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color w:val="392c69"/>
              </w:rPr>
              <w:t xml:space="preserve">, от 15.07.2022 </w:t>
            </w:r>
            <w:hyperlink w:history="0" r:id="rId15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color w:val="392c69"/>
              </w:rPr>
              <w:t xml:space="preserve">,</w:t>
            </w:r>
          </w:p>
          <w:p>
            <w:pPr>
              <w:pStyle w:val="0"/>
              <w:jc w:val="center"/>
            </w:pPr>
            <w:r>
              <w:rPr>
                <w:sz w:val="20"/>
                <w:color w:val="392c69"/>
              </w:rPr>
              <w:t xml:space="preserve">от 30.12.2022 </w:t>
            </w:r>
            <w:hyperlink w:history="0" r:id="rId15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color w:val="392c69"/>
              </w:rPr>
              <w:t xml:space="preserve">, от 07.04.2023 </w:t>
            </w:r>
            <w:hyperlink w:history="0" r:id="rId155"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0"/>
                  <w:color w:val="0000ff"/>
                </w:rPr>
                <w:t xml:space="preserve">N 557</w:t>
              </w:r>
            </w:hyperlink>
            <w:r>
              <w:rPr>
                <w:sz w:val="20"/>
                <w:color w:val="392c69"/>
              </w:rPr>
              <w:t xml:space="preserve">, от 28.04.2023 </w:t>
            </w:r>
            <w:hyperlink w:history="0" r:id="rId156"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N 671</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117" w:name="P117"/>
    <w:bookmarkEnd w:id="117"/>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Настоящий документ устанавливает правовые основы функционирования розничных рынков электрической энергии.</w:t>
      </w:r>
    </w:p>
    <w:p>
      <w:pPr>
        <w:pStyle w:val="0"/>
        <w:spacing w:before="200" w:line-rule="auto"/>
        <w:ind w:firstLine="540"/>
        <w:jc w:val="both"/>
      </w:pPr>
      <w:r>
        <w:rPr>
          <w:sz w:val="20"/>
        </w:rPr>
        <w:t xml:space="preserve">Со дня вступления в силу </w:t>
      </w:r>
      <w:hyperlink w:history="0" r:id="rId15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history="0" w:anchor="P4323" w:tooltip="УСЛОВИЯ">
        <w:r>
          <w:rPr>
            <w:sz w:val="20"/>
            <w:color w:val="0000ff"/>
          </w:rPr>
          <w:t xml:space="preserve">приложением N 5</w:t>
        </w:r>
      </w:hyperlink>
      <w:r>
        <w:rPr>
          <w:sz w:val="20"/>
        </w:rPr>
        <w:t xml:space="preserve"> к настоящему документу.</w:t>
      </w:r>
    </w:p>
    <w:p>
      <w:pPr>
        <w:pStyle w:val="0"/>
        <w:jc w:val="both"/>
      </w:pPr>
      <w:r>
        <w:rPr>
          <w:sz w:val="20"/>
        </w:rPr>
        <w:t xml:space="preserve">(абзац введен </w:t>
      </w:r>
      <w:hyperlink w:history="0" r:id="rId158"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rPr>
        <w:t xml:space="preserve"> Правительства РФ от 21.03.2020 N 320)</w:t>
      </w:r>
    </w:p>
    <w:p>
      <w:pPr>
        <w:pStyle w:val="0"/>
        <w:spacing w:before="200" w:line-rule="auto"/>
        <w:ind w:firstLine="540"/>
        <w:jc w:val="both"/>
      </w:pPr>
      <w:r>
        <w:rPr>
          <w:sz w:val="20"/>
        </w:rPr>
        <w:t xml:space="preserve">2. Понятия, используемые в настоящем документе, означают следующее:</w:t>
      </w:r>
    </w:p>
    <w:p>
      <w:pPr>
        <w:pStyle w:val="0"/>
        <w:spacing w:before="200" w:line-rule="auto"/>
        <w:ind w:firstLine="540"/>
        <w:jc w:val="both"/>
      </w:pPr>
      <w:r>
        <w:rPr>
          <w:sz w:val="20"/>
        </w:rPr>
        <w:t xml:space="preserve">"субъекты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pPr>
        <w:pStyle w:val="0"/>
        <w:jc w:val="both"/>
      </w:pPr>
      <w:r>
        <w:rPr>
          <w:sz w:val="20"/>
        </w:rPr>
        <w:t xml:space="preserve">(в ред. </w:t>
      </w:r>
      <w:hyperlink w:history="0" r:id="rId159"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0"/>
            <w:color w:val="0000ff"/>
          </w:rPr>
          <w:t xml:space="preserve">Постановления</w:t>
        </w:r>
      </w:hyperlink>
      <w:r>
        <w:rPr>
          <w:sz w:val="20"/>
        </w:rPr>
        <w:t xml:space="preserve"> Правительства РФ от 07.05.2017 N 542)</w:t>
      </w:r>
    </w:p>
    <w:p>
      <w:pPr>
        <w:pStyle w:val="0"/>
        <w:spacing w:before="200" w:line-rule="auto"/>
        <w:ind w:firstLine="540"/>
        <w:jc w:val="both"/>
      </w:pPr>
      <w:r>
        <w:rPr>
          <w:sz w:val="20"/>
        </w:rPr>
        <w:t xml:space="preserve">"потребитель"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pPr>
        <w:pStyle w:val="0"/>
        <w:spacing w:before="200" w:line-rule="auto"/>
        <w:ind w:firstLine="540"/>
        <w:jc w:val="both"/>
      </w:pPr>
      <w:r>
        <w:rPr>
          <w:sz w:val="20"/>
        </w:rPr>
        <w:t xml:space="preserve">"покупатель"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pPr>
        <w:pStyle w:val="0"/>
        <w:spacing w:before="200" w:line-rule="auto"/>
        <w:ind w:firstLine="540"/>
        <w:jc w:val="both"/>
      </w:pPr>
      <w:r>
        <w:rPr>
          <w:sz w:val="20"/>
        </w:rPr>
        <w:t xml:space="preserve">абзац утратил силу. - </w:t>
      </w:r>
      <w:hyperlink w:history="0" r:id="rId16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w:t>
        </w:r>
      </w:hyperlink>
      <w:r>
        <w:rPr>
          <w:sz w:val="20"/>
        </w:rPr>
        <w:t xml:space="preserve"> Правительства РФ от 23.01.2015 N 47;</w:t>
      </w:r>
    </w:p>
    <w:p>
      <w:pPr>
        <w:pStyle w:val="0"/>
        <w:spacing w:before="200" w:line-rule="auto"/>
        <w:ind w:firstLine="540"/>
        <w:jc w:val="both"/>
      </w:pPr>
      <w:r>
        <w:rPr>
          <w:sz w:val="20"/>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w:history="0" r:id="rId161"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0"/>
        </w:rPr>
        <w:t xml:space="preserve">(в ред. Постановлений Правительства РФ от 27.08.2013 </w:t>
      </w:r>
      <w:hyperlink w:history="0" r:id="rId162"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rPr>
        <w:t xml:space="preserve">, от 23.01.2015 </w:t>
      </w:r>
      <w:hyperlink w:history="0" r:id="rId16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w:t>
      </w:r>
    </w:p>
    <w:p>
      <w:pPr>
        <w:pStyle w:val="0"/>
        <w:spacing w:before="200" w:line-rule="auto"/>
        <w:ind w:firstLine="540"/>
        <w:jc w:val="both"/>
      </w:pPr>
      <w:r>
        <w:rPr>
          <w:sz w:val="20"/>
        </w:rPr>
        <w:t xml:space="preserve">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pPr>
        <w:pStyle w:val="0"/>
        <w:jc w:val="both"/>
      </w:pPr>
      <w:r>
        <w:rPr>
          <w:sz w:val="20"/>
        </w:rPr>
        <w:t xml:space="preserve">(в ред. </w:t>
      </w:r>
      <w:hyperlink w:history="0" r:id="rId16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0"/>
        </w:rPr>
        <w:t xml:space="preserve">(в ред. </w:t>
      </w:r>
      <w:hyperlink w:history="0" r:id="rId16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pPr>
        <w:pStyle w:val="0"/>
        <w:jc w:val="both"/>
      </w:pPr>
      <w:r>
        <w:rPr>
          <w:sz w:val="20"/>
        </w:rPr>
        <w:t xml:space="preserve">(в ред. </w:t>
      </w:r>
      <w:hyperlink w:history="0" r:id="rId16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pPr>
        <w:pStyle w:val="0"/>
        <w:jc w:val="both"/>
      </w:pPr>
      <w:r>
        <w:rPr>
          <w:sz w:val="20"/>
        </w:rPr>
        <w:t xml:space="preserve">(в ред. </w:t>
      </w:r>
      <w:hyperlink w:history="0" r:id="rId16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0"/>
        </w:rPr>
        <w:t xml:space="preserve">(в ред. </w:t>
      </w:r>
      <w:hyperlink w:history="0" r:id="rId16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history="0" r:id="rId169"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pPr>
        <w:pStyle w:val="0"/>
        <w:jc w:val="both"/>
      </w:pPr>
      <w:r>
        <w:rPr>
          <w:sz w:val="20"/>
        </w:rPr>
        <w:t xml:space="preserve">(в ред. </w:t>
      </w:r>
      <w:hyperlink w:history="0" r:id="rId17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в течение 2 месяцев с даты, установленной для принятия гарантирующим поставщиком на обслуживание потребителей;</w:t>
      </w:r>
    </w:p>
    <w:p>
      <w:pPr>
        <w:pStyle w:val="0"/>
        <w:jc w:val="both"/>
      </w:pPr>
      <w:r>
        <w:rPr>
          <w:sz w:val="20"/>
        </w:rPr>
        <w:t xml:space="preserve">(в ред. </w:t>
      </w:r>
      <w:hyperlink w:history="0" r:id="rId17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pPr>
        <w:pStyle w:val="0"/>
        <w:jc w:val="both"/>
      </w:pPr>
      <w:r>
        <w:rPr>
          <w:sz w:val="20"/>
        </w:rPr>
        <w:t xml:space="preserve">(в ред. </w:t>
      </w:r>
      <w:hyperlink w:history="0" r:id="rId172"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pPr>
        <w:pStyle w:val="0"/>
        <w:jc w:val="both"/>
      </w:pPr>
      <w:r>
        <w:rPr>
          <w:sz w:val="20"/>
        </w:rPr>
        <w:t xml:space="preserve">(в ред. </w:t>
      </w:r>
      <w:hyperlink w:history="0" r:id="rId17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w:history="0" r:id="rId17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w:history="0" r:id="rId17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в отношении такой совокупности энергопринимающих устройств.</w:t>
      </w:r>
    </w:p>
    <w:p>
      <w:pPr>
        <w:pStyle w:val="0"/>
        <w:jc w:val="both"/>
      </w:pPr>
      <w:r>
        <w:rPr>
          <w:sz w:val="20"/>
        </w:rPr>
        <w:t xml:space="preserve">(абзац введен </w:t>
      </w:r>
      <w:hyperlink w:history="0" r:id="rId176"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Постановлением</w:t>
        </w:r>
      </w:hyperlink>
      <w:r>
        <w:rPr>
          <w:sz w:val="20"/>
        </w:rPr>
        <w:t xml:space="preserve"> Правительства РФ от 31.07.2013 N 652; в ред. </w:t>
      </w:r>
      <w:hyperlink w:history="0" r:id="rId177"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В настоящем документе:</w:t>
      </w:r>
    </w:p>
    <w:p>
      <w:pPr>
        <w:pStyle w:val="0"/>
        <w:jc w:val="both"/>
      </w:pPr>
      <w:r>
        <w:rPr>
          <w:sz w:val="20"/>
        </w:rPr>
        <w:t xml:space="preserve">(абзац введен </w:t>
      </w:r>
      <w:hyperlink w:history="0" r:id="rId17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179"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приложением N 3</w:t>
        </w:r>
      </w:hyperlink>
      <w:r>
        <w:rPr>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0"/>
        </w:rPr>
        <w:t xml:space="preserve">(абзац введен </w:t>
      </w:r>
      <w:hyperlink w:history="0" r:id="rId180"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181"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приложением N 4</w:t>
        </w:r>
      </w:hyperlink>
      <w:r>
        <w:rPr>
          <w:sz w:val="20"/>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0"/>
        </w:rPr>
        <w:t xml:space="preserve">(абзац введен </w:t>
      </w:r>
      <w:hyperlink w:history="0" r:id="rId182"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Иные понятия, используемые в настоящем документе, имеют значения, определенные Федеральным </w:t>
      </w:r>
      <w:hyperlink w:history="0" r:id="rId183"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законом</w:t>
        </w:r>
      </w:hyperlink>
      <w:r>
        <w:rPr>
          <w:sz w:val="20"/>
        </w:rPr>
        <w:t xml:space="preserve"> "Об электроэнергетике", иными федеральными законами и нормативными правовыми актами Российской Федерации.</w:t>
      </w:r>
    </w:p>
    <w:p>
      <w:pPr>
        <w:pStyle w:val="0"/>
        <w:spacing w:before="200" w:line-rule="auto"/>
        <w:ind w:firstLine="540"/>
        <w:jc w:val="both"/>
      </w:pPr>
      <w:r>
        <w:rPr>
          <w:sz w:val="20"/>
        </w:rPr>
        <w:t xml:space="preserve">3. Субъектами розничных рынков являются:</w:t>
      </w:r>
    </w:p>
    <w:p>
      <w:pPr>
        <w:pStyle w:val="0"/>
        <w:spacing w:before="200" w:line-rule="auto"/>
        <w:ind w:firstLine="540"/>
        <w:jc w:val="both"/>
      </w:pPr>
      <w:r>
        <w:rPr>
          <w:sz w:val="20"/>
        </w:rPr>
        <w:t xml:space="preserve">потребители;</w:t>
      </w:r>
    </w:p>
    <w:p>
      <w:pPr>
        <w:pStyle w:val="0"/>
        <w:spacing w:before="200" w:line-rule="auto"/>
        <w:ind w:firstLine="540"/>
        <w:jc w:val="both"/>
      </w:pPr>
      <w:r>
        <w:rPr>
          <w:sz w:val="20"/>
        </w:rPr>
        <w:t xml:space="preserve">исполнители коммунальной услуги;</w:t>
      </w:r>
    </w:p>
    <w:p>
      <w:pPr>
        <w:pStyle w:val="0"/>
        <w:spacing w:before="200" w:line-rule="auto"/>
        <w:ind w:firstLine="540"/>
        <w:jc w:val="both"/>
      </w:pPr>
      <w:r>
        <w:rPr>
          <w:sz w:val="20"/>
        </w:rPr>
        <w:t xml:space="preserve">гарантирующие поставщики;</w:t>
      </w:r>
    </w:p>
    <w:p>
      <w:pPr>
        <w:pStyle w:val="0"/>
        <w:spacing w:before="200" w:line-rule="auto"/>
        <w:ind w:firstLine="540"/>
        <w:jc w:val="both"/>
      </w:pPr>
      <w:r>
        <w:rPr>
          <w:sz w:val="20"/>
        </w:rPr>
        <w:t xml:space="preserve">энергосбытовые, энергоснабжающие организации;</w:t>
      </w:r>
    </w:p>
    <w:p>
      <w:pPr>
        <w:pStyle w:val="0"/>
        <w:spacing w:before="200" w:line-rule="auto"/>
        <w:ind w:firstLine="540"/>
        <w:jc w:val="both"/>
      </w:pPr>
      <w:r>
        <w:rPr>
          <w:sz w:val="20"/>
        </w:rPr>
        <w:t xml:space="preserve">производители электрической энергии (мощности) на розничных рынках;</w:t>
      </w:r>
    </w:p>
    <w:p>
      <w:pPr>
        <w:pStyle w:val="0"/>
        <w:spacing w:before="200" w:line-rule="auto"/>
        <w:ind w:firstLine="540"/>
        <w:jc w:val="both"/>
      </w:pPr>
      <w:r>
        <w:rPr>
          <w:sz w:val="20"/>
        </w:rPr>
        <w:t xml:space="preserve">сетевые организации;</w:t>
      </w:r>
    </w:p>
    <w:p>
      <w:pPr>
        <w:pStyle w:val="0"/>
        <w:spacing w:before="200" w:line-rule="auto"/>
        <w:ind w:firstLine="540"/>
        <w:jc w:val="both"/>
      </w:pPr>
      <w:r>
        <w:rPr>
          <w:sz w:val="20"/>
        </w:rPr>
        <w:t xml:space="preserve">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электроэнергетических систем России (далее -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pPr>
        <w:pStyle w:val="0"/>
        <w:jc w:val="both"/>
      </w:pPr>
      <w:r>
        <w:rPr>
          <w:sz w:val="20"/>
        </w:rPr>
        <w:t xml:space="preserve">(в ред. </w:t>
      </w:r>
      <w:hyperlink w:history="0" r:id="rId18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pPr>
        <w:pStyle w:val="0"/>
        <w:spacing w:before="200" w:line-rule="auto"/>
        <w:ind w:firstLine="540"/>
        <w:jc w:val="both"/>
      </w:pPr>
      <w:r>
        <w:rPr>
          <w:sz w:val="20"/>
        </w:rPr>
        <w:t xml:space="preserve">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pPr>
        <w:pStyle w:val="0"/>
        <w:spacing w:before="200" w:line-rule="auto"/>
        <w:ind w:firstLine="540"/>
        <w:jc w:val="both"/>
      </w:pPr>
      <w:r>
        <w:rPr>
          <w:sz w:val="20"/>
        </w:rPr>
        <w:t xml:space="preserve">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pPr>
        <w:pStyle w:val="0"/>
        <w:spacing w:before="200" w:line-rule="auto"/>
        <w:ind w:firstLine="540"/>
        <w:jc w:val="both"/>
      </w:pPr>
      <w:r>
        <w:rPr>
          <w:sz w:val="20"/>
        </w:rPr>
        <w:t xml:space="preserve">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pPr>
        <w:pStyle w:val="0"/>
        <w:spacing w:before="200" w:line-rule="auto"/>
        <w:ind w:firstLine="540"/>
        <w:jc w:val="both"/>
      </w:pPr>
      <w:r>
        <w:rPr>
          <w:sz w:val="20"/>
        </w:rPr>
        <w:t xml:space="preserve">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bookmarkStart w:id="172" w:name="P172"/>
    <w:bookmarkEnd w:id="172"/>
    <w:p>
      <w:pPr>
        <w:pStyle w:val="0"/>
        <w:spacing w:before="200" w:line-rule="auto"/>
        <w:ind w:firstLine="540"/>
        <w:jc w:val="both"/>
      </w:pPr>
      <w:r>
        <w:rPr>
          <w:sz w:val="20"/>
        </w:rPr>
        <w:t xml:space="preserve">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pPr>
        <w:pStyle w:val="0"/>
        <w:spacing w:before="200" w:line-rule="auto"/>
        <w:ind w:firstLine="540"/>
        <w:jc w:val="both"/>
      </w:pPr>
      <w:r>
        <w:rPr>
          <w:sz w:val="20"/>
        </w:rPr>
        <w:t xml:space="preserve">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pPr>
        <w:pStyle w:val="0"/>
        <w:spacing w:before="200" w:line-rule="auto"/>
        <w:ind w:firstLine="540"/>
        <w:jc w:val="both"/>
      </w:pPr>
      <w:r>
        <w:rPr>
          <w:sz w:val="20"/>
        </w:rP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history="0" w:anchor="P701"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pPr>
        <w:pStyle w:val="0"/>
        <w:jc w:val="both"/>
      </w:pPr>
      <w:r>
        <w:rPr>
          <w:sz w:val="20"/>
        </w:rPr>
        <w:t xml:space="preserve">(в ред. Постановлений Правительства РФ от 28.10.2017 </w:t>
      </w:r>
      <w:hyperlink w:history="0" r:id="rId185"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186"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w:history="0" r:id="rId187"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history="0" w:anchor="P701"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осуществляется по регулируемым ценам (тарифам), установленным исполнительным органом субъекта Российской Федерации в области государственного регулирования тарифов;</w:t>
      </w:r>
    </w:p>
    <w:p>
      <w:pPr>
        <w:pStyle w:val="0"/>
        <w:jc w:val="both"/>
      </w:pPr>
      <w:r>
        <w:rPr>
          <w:sz w:val="20"/>
        </w:rPr>
        <w:t xml:space="preserve">(в ред. Постановлений Правительства РФ от 29.08.2020 </w:t>
      </w:r>
      <w:hyperlink w:history="0" r:id="rId188"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30.12.2022 </w:t>
      </w:r>
      <w:hyperlink w:history="0" r:id="rId189"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pPr>
        <w:pStyle w:val="0"/>
        <w:jc w:val="both"/>
      </w:pPr>
      <w:r>
        <w:rPr>
          <w:sz w:val="20"/>
        </w:rPr>
        <w:t xml:space="preserve">(абзац введен </w:t>
      </w:r>
      <w:hyperlink w:history="0" r:id="rId19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поставка электрической энергии (мощности), произведенной на квалифицированных генерирующих объектах, отобранных в соответствии с </w:t>
      </w:r>
      <w:hyperlink w:history="0" r:id="rId191"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а начиная с 1 января 2023 г. - также отобранных по результатам конкурсных отборов, проведенных в соответствии с </w:t>
      </w:r>
      <w:hyperlink w:history="0" w:anchor="P2966" w:tooltip="XV. Правила проведения конкурсных отборов">
        <w:r>
          <w:rPr>
            <w:sz w:val="20"/>
            <w:color w:val="0000ff"/>
          </w:rPr>
          <w:t xml:space="preserve">разделом XV</w:t>
        </w:r>
      </w:hyperlink>
      <w:r>
        <w:rPr>
          <w:sz w:val="20"/>
        </w:rPr>
        <w:t xml:space="preserve"> настоящего документа, осуществляется по ценам, определенным в договорах, заключаемых с такими сетевыми организациями в соответствии с </w:t>
      </w:r>
      <w:hyperlink w:history="0" w:anchor="P751"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пунктом 65(1.2)</w:t>
        </w:r>
      </w:hyperlink>
      <w:r>
        <w:rPr>
          <w:sz w:val="20"/>
        </w:rPr>
        <w:t xml:space="preserve"> настоящего документа.</w:t>
      </w:r>
    </w:p>
    <w:p>
      <w:pPr>
        <w:pStyle w:val="0"/>
        <w:jc w:val="both"/>
      </w:pPr>
      <w:r>
        <w:rPr>
          <w:sz w:val="20"/>
        </w:rPr>
        <w:t xml:space="preserve">(абзац введен </w:t>
      </w:r>
      <w:hyperlink w:history="0" r:id="rId192"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 в ред. </w:t>
      </w:r>
      <w:hyperlink w:history="0" r:id="rId193"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На территориях субъектов Российской Федерации, объединенных в неценовые зоны оптового рынка,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электрическая энергия (мощность) продается по регулируемым ценам (тарифам) в установленном настоящим документом порядке.</w:t>
      </w:r>
    </w:p>
    <w:p>
      <w:pPr>
        <w:pStyle w:val="0"/>
        <w:jc w:val="both"/>
      </w:pPr>
      <w:r>
        <w:rPr>
          <w:sz w:val="20"/>
        </w:rPr>
        <w:t xml:space="preserve">(п. 5 в ред. </w:t>
      </w:r>
      <w:hyperlink w:history="0" r:id="rId19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pPr>
        <w:pStyle w:val="0"/>
        <w:spacing w:before="200" w:line-rule="auto"/>
        <w:ind w:firstLine="540"/>
        <w:jc w:val="both"/>
      </w:pPr>
      <w:r>
        <w:rPr>
          <w:sz w:val="20"/>
        </w:rPr>
        <w:t xml:space="preserve">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pPr>
        <w:pStyle w:val="0"/>
        <w:spacing w:before="200" w:line-rule="auto"/>
        <w:ind w:firstLine="540"/>
        <w:jc w:val="both"/>
      </w:pPr>
      <w:r>
        <w:rPr>
          <w:sz w:val="20"/>
        </w:rPr>
        <w:t xml:space="preserve">Энергосбытовые (энергоснабжающие) организации, за исключением случаев, указанных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pPr>
        <w:pStyle w:val="0"/>
        <w:jc w:val="both"/>
      </w:pPr>
      <w:r>
        <w:rPr>
          <w:sz w:val="20"/>
        </w:rPr>
        <w:t xml:space="preserve">(в ред. </w:t>
      </w:r>
      <w:hyperlink w:history="0" r:id="rId19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p>
      <w:pPr>
        <w:pStyle w:val="0"/>
        <w:spacing w:before="200" w:line-rule="auto"/>
        <w:ind w:firstLine="540"/>
        <w:jc w:val="both"/>
      </w:pPr>
      <w:r>
        <w:rPr>
          <w:sz w:val="20"/>
        </w:rPr>
        <w:t xml:space="preserve">7. Субъекты электроэнергетики, обеспечивающие снабжение электрической энергией потребителей, в том числе гарантирующие поставщики, энергосбытовые (энергоснабжающие) организации, сетевые организации, системный оператор и субъекты оперативно-диспетчерского управления в технологически изолированных территориальных электроэнергетических системах, а также производители электрической энергии (мощности),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надежности энергоснабжения и качеству электрической энергии устанавливаются в соответствии с законодательством Российской Федерации.</w:t>
      </w:r>
    </w:p>
    <w:p>
      <w:pPr>
        <w:pStyle w:val="0"/>
        <w:spacing w:before="200" w:line-rule="auto"/>
        <w:ind w:firstLine="540"/>
        <w:jc w:val="both"/>
      </w:pPr>
      <w:r>
        <w:rPr>
          <w:sz w:val="20"/>
        </w:rPr>
        <w:t xml:space="preserve">Наличие оснований и размер ответственности субъектов электроэнергетики перед потребителями за действия (бездействие), повлекшие за собой неблагоприятные последствия,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pPr>
        <w:pStyle w:val="0"/>
        <w:spacing w:before="200" w:line-rule="auto"/>
        <w:ind w:firstLine="540"/>
        <w:jc w:val="both"/>
      </w:pPr>
      <w:r>
        <w:rPr>
          <w:sz w:val="20"/>
        </w:rPr>
        <w:t xml:space="preserve">Ответственность субъектов электроэнергетики перед исполнителями и потребителями коммунальной услуги за ограничение режима потребления электрической энергии сверх допустимого числа часов ограничения, отклонения показателей надежности и качества электрической энергии сверх величин, установленных законодательством Российской Федерации о техническом регулировании, определяется в том числе в соответствии с жилищным законодательством Российской Федерации.</w:t>
      </w:r>
    </w:p>
    <w:p>
      <w:pPr>
        <w:pStyle w:val="0"/>
        <w:spacing w:before="200" w:line-rule="auto"/>
        <w:ind w:firstLine="540"/>
        <w:jc w:val="both"/>
      </w:pPr>
      <w:r>
        <w:rPr>
          <w:sz w:val="20"/>
        </w:rPr>
        <w:t xml:space="preserve">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p>
      <w:pPr>
        <w:pStyle w:val="0"/>
        <w:spacing w:before="200" w:line-rule="auto"/>
        <w:ind w:firstLine="540"/>
        <w:jc w:val="both"/>
      </w:pPr>
      <w:r>
        <w:rPr>
          <w:sz w:val="20"/>
        </w:rPr>
        <w:t xml:space="preserve">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pPr>
        <w:pStyle w:val="0"/>
        <w:spacing w:before="200" w:line-rule="auto"/>
        <w:ind w:firstLine="540"/>
        <w:jc w:val="both"/>
      </w:pPr>
      <w:r>
        <w:rPr>
          <w:sz w:val="20"/>
        </w:rPr>
        <w:t xml:space="preserve">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pPr>
        <w:pStyle w:val="0"/>
        <w:spacing w:before="200" w:line-rule="auto"/>
        <w:ind w:firstLine="540"/>
        <w:jc w:val="both"/>
      </w:pPr>
      <w:r>
        <w:rPr>
          <w:sz w:val="20"/>
        </w:rPr>
        <w:t xml:space="preserve">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pPr>
        <w:pStyle w:val="0"/>
        <w:spacing w:before="200" w:line-rule="auto"/>
        <w:ind w:firstLine="540"/>
        <w:jc w:val="both"/>
      </w:pPr>
      <w:r>
        <w:rPr>
          <w:sz w:val="20"/>
        </w:rPr>
        <w:t xml:space="preserve">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pPr>
        <w:pStyle w:val="0"/>
        <w:spacing w:before="200" w:line-rule="auto"/>
        <w:ind w:firstLine="540"/>
        <w:jc w:val="both"/>
      </w:pPr>
      <w:r>
        <w:rPr>
          <w:sz w:val="20"/>
        </w:rPr>
        <w:t xml:space="preserve">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pPr>
        <w:pStyle w:val="0"/>
        <w:jc w:val="both"/>
      </w:pPr>
      <w:r>
        <w:rPr>
          <w:sz w:val="20"/>
        </w:rPr>
        <w:t xml:space="preserve">(п. 8(1) введен </w:t>
      </w:r>
      <w:hyperlink w:history="0" r:id="rId19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Постановлением</w:t>
        </w:r>
      </w:hyperlink>
      <w:r>
        <w:rPr>
          <w:sz w:val="20"/>
        </w:rPr>
        <w:t xml:space="preserve"> Правительства РФ от 18.04.2020 N 554)</w:t>
      </w:r>
    </w:p>
    <w:p>
      <w:pPr>
        <w:pStyle w:val="0"/>
        <w:ind w:firstLine="540"/>
        <w:jc w:val="both"/>
      </w:pPr>
      <w:r>
        <w:rPr>
          <w:sz w:val="20"/>
        </w:rPr>
      </w:r>
    </w:p>
    <w:bookmarkStart w:id="201" w:name="P201"/>
    <w:bookmarkEnd w:id="201"/>
    <w:p>
      <w:pPr>
        <w:pStyle w:val="2"/>
        <w:outlineLvl w:val="1"/>
        <w:jc w:val="center"/>
      </w:pPr>
      <w:r>
        <w:rPr>
          <w:sz w:val="20"/>
        </w:rPr>
        <w:t xml:space="preserve">II. Правила деятельности гарантирующих поставщиков</w:t>
      </w:r>
    </w:p>
    <w:p>
      <w:pPr>
        <w:pStyle w:val="0"/>
        <w:ind w:firstLine="540"/>
        <w:jc w:val="both"/>
      </w:pPr>
      <w:r>
        <w:rPr>
          <w:sz w:val="20"/>
        </w:rPr>
      </w:r>
    </w:p>
    <w:p>
      <w:pPr>
        <w:pStyle w:val="0"/>
        <w:ind w:firstLine="540"/>
        <w:jc w:val="both"/>
      </w:pPr>
      <w:r>
        <w:rPr>
          <w:sz w:val="20"/>
        </w:rP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history="0" w:anchor="P1968" w:tooltip="XI. Порядок присвоения организациям статуса">
        <w:r>
          <w:rPr>
            <w:sz w:val="20"/>
            <w:color w:val="0000ff"/>
          </w:rPr>
          <w:t xml:space="preserve">разделе XI</w:t>
        </w:r>
      </w:hyperlink>
      <w:r>
        <w:rPr>
          <w:sz w:val="20"/>
        </w:rPr>
        <w:t xml:space="preserve"> настоящего документа.</w:t>
      </w:r>
    </w:p>
    <w:p>
      <w:pPr>
        <w:pStyle w:val="0"/>
        <w:spacing w:before="200" w:line-rule="auto"/>
        <w:ind w:firstLine="540"/>
        <w:jc w:val="both"/>
      </w:pPr>
      <w:r>
        <w:rPr>
          <w:sz w:val="20"/>
        </w:rPr>
        <w:t xml:space="preserve">Гарантирующий поставщик обязан:</w:t>
      </w:r>
    </w:p>
    <w:p>
      <w:pPr>
        <w:pStyle w:val="0"/>
        <w:spacing w:before="200" w:line-rule="auto"/>
        <w:ind w:firstLine="540"/>
        <w:jc w:val="both"/>
      </w:pPr>
      <w:r>
        <w:rPr>
          <w:sz w:val="20"/>
        </w:rPr>
        <w:t xml:space="preserve">заключать в соответствии с </w:t>
      </w:r>
      <w:hyperlink w:history="0" w:anchor="P346" w:tooltip="III. Правила заключения договоров между потребителями">
        <w:r>
          <w:rPr>
            <w:sz w:val="20"/>
            <w:color w:val="0000ff"/>
          </w:rPr>
          <w:t xml:space="preserve">разделом III</w:t>
        </w:r>
      </w:hyperlink>
      <w:r>
        <w:rPr>
          <w:sz w:val="20"/>
        </w:rP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pPr>
        <w:pStyle w:val="0"/>
        <w:spacing w:before="200" w:line-rule="auto"/>
        <w:ind w:firstLine="540"/>
        <w:jc w:val="both"/>
      </w:pPr>
      <w:r>
        <w:rPr>
          <w:sz w:val="20"/>
        </w:rPr>
        <w:t xml:space="preserve">в порядке, установленном в </w:t>
      </w:r>
      <w:hyperlink w:history="0" w:anchor="P346" w:tooltip="III. Правила заключения договоров между потребителями">
        <w:r>
          <w:rPr>
            <w:sz w:val="20"/>
            <w:color w:val="0000ff"/>
          </w:rPr>
          <w:t xml:space="preserve">разделе III</w:t>
        </w:r>
      </w:hyperlink>
      <w:r>
        <w:rPr>
          <w:sz w:val="20"/>
        </w:rP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pPr>
        <w:pStyle w:val="0"/>
        <w:jc w:val="both"/>
      </w:pPr>
      <w:r>
        <w:rPr>
          <w:sz w:val="20"/>
        </w:rPr>
        <w:t xml:space="preserve">(в ред. </w:t>
      </w:r>
      <w:hyperlink w:history="0" r:id="rId19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208" w:name="P208"/>
    <w:bookmarkEnd w:id="208"/>
    <w:p>
      <w:pPr>
        <w:pStyle w:val="0"/>
        <w:spacing w:before="200" w:line-rule="auto"/>
        <w:ind w:firstLine="540"/>
        <w:jc w:val="both"/>
      </w:pPr>
      <w:r>
        <w:rPr>
          <w:sz w:val="20"/>
        </w:rPr>
        <w:t xml:space="preserve">соблюдать требования, установленные </w:t>
      </w:r>
      <w:hyperlink w:history="0" w:anchor="P227" w:tooltip="11. Обслуживание гарантирующим поставщиком потребителей (покупателей) осуществляется в соответствии со следующими требованиями:">
        <w:r>
          <w:rPr>
            <w:sz w:val="20"/>
            <w:color w:val="0000ff"/>
          </w:rPr>
          <w:t xml:space="preserve">пунктом 11</w:t>
        </w:r>
      </w:hyperlink>
      <w:r>
        <w:rPr>
          <w:sz w:val="20"/>
        </w:rPr>
        <w:t xml:space="preserve"> настоящего документа;</w:t>
      </w:r>
    </w:p>
    <w:p>
      <w:pPr>
        <w:pStyle w:val="0"/>
        <w:spacing w:before="200" w:line-rule="auto"/>
        <w:ind w:firstLine="540"/>
        <w:jc w:val="both"/>
      </w:pPr>
      <w:r>
        <w:rPr>
          <w:sz w:val="20"/>
        </w:rPr>
        <w:t xml:space="preserve">поддерживать показатели финансового состояния согласно </w:t>
      </w:r>
      <w:hyperlink w:history="0" w:anchor="P3092" w:tooltip="ПОКАЗАТЕЛИ">
        <w:r>
          <w:rPr>
            <w:sz w:val="20"/>
            <w:color w:val="0000ff"/>
          </w:rPr>
          <w:t xml:space="preserve">приложению N 1</w:t>
        </w:r>
      </w:hyperlink>
      <w:r>
        <w:rPr>
          <w:sz w:val="20"/>
        </w:rPr>
        <w:t xml:space="preserve">;</w:t>
      </w:r>
    </w:p>
    <w:p>
      <w:pPr>
        <w:pStyle w:val="0"/>
        <w:spacing w:before="200" w:line-rule="auto"/>
        <w:ind w:firstLine="540"/>
        <w:jc w:val="both"/>
      </w:pPr>
      <w:r>
        <w:rPr>
          <w:sz w:val="20"/>
        </w:rPr>
        <w:t xml:space="preserve">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организациями коммерческой инфраструктуры оптового рынка;</w:t>
      </w:r>
    </w:p>
    <w:p>
      <w:pPr>
        <w:pStyle w:val="0"/>
        <w:spacing w:before="200" w:line-rule="auto"/>
        <w:ind w:firstLine="540"/>
        <w:jc w:val="both"/>
      </w:pPr>
      <w:r>
        <w:rPr>
          <w:sz w:val="20"/>
        </w:rPr>
        <w:t xml:space="preserve">абзац утратил силу. - </w:t>
      </w:r>
      <w:hyperlink w:history="0" r:id="rId198"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предоставлять 1 раз в календарный год в письменном и электронном виде в исполнительный орган субъекта Российской Федерации в области государственного регулирования тарифов, на территории которого расположена зона деятельности гарантирующего поставщика, или в иной исполнительный орган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информацию о потребителях по формам согласно </w:t>
      </w:r>
      <w:hyperlink w:history="0" w:anchor="P3284" w:tooltip="ФОРМЫ ПРЕДОСТАВЛЕНИЯ ИНФОРМАЦИИ">
        <w:r>
          <w:rPr>
            <w:sz w:val="20"/>
            <w:color w:val="0000ff"/>
          </w:rPr>
          <w:t xml:space="preserve">приложению N 2</w:t>
        </w:r>
      </w:hyperlink>
      <w:r>
        <w:rPr>
          <w:sz w:val="20"/>
        </w:rPr>
        <w:t xml:space="preserve">.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pPr>
        <w:pStyle w:val="0"/>
        <w:jc w:val="both"/>
      </w:pPr>
      <w:r>
        <w:rPr>
          <w:sz w:val="20"/>
        </w:rPr>
        <w:t xml:space="preserve">(в ред. Постановлений Правительства РФ от 11.11.2017 </w:t>
      </w:r>
      <w:hyperlink w:history="0" r:id="rId19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30.12.2022 </w:t>
      </w:r>
      <w:hyperlink w:history="0" r:id="rId200"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bookmarkStart w:id="214" w:name="P214"/>
    <w:bookmarkEnd w:id="214"/>
    <w:p>
      <w:pPr>
        <w:pStyle w:val="0"/>
        <w:spacing w:before="200" w:line-rule="auto"/>
        <w:ind w:firstLine="540"/>
        <w:jc w:val="both"/>
      </w:pPr>
      <w:r>
        <w:rPr>
          <w:sz w:val="20"/>
        </w:rP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history="0" w:anchor="P3092" w:tooltip="ПОКАЗАТЕЛИ">
        <w:r>
          <w:rPr>
            <w:sz w:val="20"/>
            <w:color w:val="0000ff"/>
          </w:rPr>
          <w:t xml:space="preserve">приложением N 1</w:t>
        </w:r>
      </w:hyperlink>
      <w:r>
        <w:rPr>
          <w:sz w:val="20"/>
        </w:rP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pPr>
        <w:pStyle w:val="0"/>
        <w:jc w:val="both"/>
      </w:pPr>
      <w:r>
        <w:rPr>
          <w:sz w:val="20"/>
        </w:rPr>
        <w:t xml:space="preserve">(в ред. Постановлений Правительства РФ от 30.01.2013 </w:t>
      </w:r>
      <w:hyperlink w:history="0" r:id="rId201"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0"/>
            <w:color w:val="0000ff"/>
          </w:rPr>
          <w:t xml:space="preserve">N 67</w:t>
        </w:r>
      </w:hyperlink>
      <w:r>
        <w:rPr>
          <w:sz w:val="20"/>
        </w:rPr>
        <w:t xml:space="preserve">, от 24.05.2017 </w:t>
      </w:r>
      <w:hyperlink w:history="0" r:id="rId20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24.11.2020 </w:t>
      </w:r>
      <w:hyperlink w:history="0" r:id="rId203"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N 1907</w:t>
        </w:r>
      </w:hyperlink>
      <w:r>
        <w:rPr>
          <w:sz w:val="20"/>
        </w:rPr>
        <w:t xml:space="preserve">)</w:t>
      </w:r>
    </w:p>
    <w:p>
      <w:pPr>
        <w:pStyle w:val="0"/>
        <w:spacing w:before="200" w:line-rule="auto"/>
        <w:ind w:firstLine="540"/>
        <w:jc w:val="both"/>
      </w:pPr>
      <w:r>
        <w:rPr>
          <w:sz w:val="20"/>
        </w:rPr>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w:history="0" r:id="rId204"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статьей 18</w:t>
        </w:r>
      </w:hyperlink>
      <w:r>
        <w:rPr>
          <w:sz w:val="20"/>
        </w:rP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history="0" w:anchor="P214" w:tooltip="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приложением N 1 к настоящему документу. Указанные документы должны быть подписаны руководителем и заверены печат...">
        <w:r>
          <w:rPr>
            <w:sz w:val="20"/>
            <w:color w:val="0000ff"/>
          </w:rPr>
          <w:t xml:space="preserve">абзаце десятом пункта 9</w:t>
        </w:r>
      </w:hyperlink>
      <w:r>
        <w:rPr>
          <w:sz w:val="20"/>
        </w:rP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pPr>
        <w:pStyle w:val="0"/>
        <w:jc w:val="both"/>
      </w:pPr>
      <w:r>
        <w:rPr>
          <w:sz w:val="20"/>
        </w:rPr>
        <w:t xml:space="preserve">(п. 9(1) введен </w:t>
      </w:r>
      <w:hyperlink w:history="0" r:id="rId205"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p>
      <w:pPr>
        <w:pStyle w:val="0"/>
        <w:spacing w:before="200" w:line-rule="auto"/>
        <w:ind w:firstLine="540"/>
        <w:jc w:val="both"/>
      </w:pPr>
      <w:r>
        <w:rPr>
          <w:sz w:val="20"/>
        </w:rPr>
        <w:t xml:space="preserve">10. Гарантирующий поставщик в целях обеспечения качественного и своевременного обслуживания потребителей (покупателей) обязан внедрять:</w:t>
      </w:r>
    </w:p>
    <w:p>
      <w:pPr>
        <w:pStyle w:val="0"/>
        <w:spacing w:before="200" w:line-rule="auto"/>
        <w:ind w:firstLine="540"/>
        <w:jc w:val="both"/>
      </w:pPr>
      <w:r>
        <w:rPr>
          <w:sz w:val="20"/>
        </w:rPr>
        <w:t xml:space="preserve">стандарты качества обслуживания потребителей (покупателей), отвечающие установленным </w:t>
      </w:r>
      <w:hyperlink w:history="0" w:anchor="P227" w:tooltip="11. Обслуживание гарантирующим поставщиком потребителей (покупателей) осуществляется в соответствии со следующими требованиями:">
        <w:r>
          <w:rPr>
            <w:sz w:val="20"/>
            <w:color w:val="0000ff"/>
          </w:rPr>
          <w:t xml:space="preserve">пунктом 11</w:t>
        </w:r>
      </w:hyperlink>
      <w:r>
        <w:rPr>
          <w:sz w:val="20"/>
        </w:rPr>
        <w:t xml:space="preserve"> настоящего документа требованиям;</w:t>
      </w:r>
    </w:p>
    <w:p>
      <w:pPr>
        <w:pStyle w:val="0"/>
        <w:spacing w:before="200" w:line-rule="auto"/>
        <w:ind w:firstLine="540"/>
        <w:jc w:val="both"/>
      </w:pPr>
      <w:r>
        <w:rPr>
          <w:sz w:val="20"/>
        </w:rPr>
        <w:t xml:space="preserve">программы мероприятий по повышению качества обслуживания потребителей (покупателей).</w:t>
      </w:r>
    </w:p>
    <w:p>
      <w:pPr>
        <w:pStyle w:val="0"/>
        <w:spacing w:before="200" w:line-rule="auto"/>
        <w:ind w:firstLine="540"/>
        <w:jc w:val="both"/>
      </w:pPr>
      <w:r>
        <w:rPr>
          <w:sz w:val="20"/>
        </w:rPr>
        <w:t xml:space="preserve">Гарантирующий поставщик ежегодно, с 2024 года, в I квартале года, следующего за истекшим годом, публикует на своем официальном сайте в информационно-телекоммуникационной сети "Интернет" (далее - сеть "Интернет") перечень мероприятий, включенных в программу мероприятий по повышению качества обслуживания потребителей (покупателей) и выполненных в истекшем году (или указание на их отсутствие), а также следующую информацию за истекший год (при наличии технической возможности по сбору и обработке такой информации):</w:t>
      </w:r>
    </w:p>
    <w:p>
      <w:pPr>
        <w:pStyle w:val="0"/>
        <w:spacing w:before="200" w:line-rule="auto"/>
        <w:ind w:firstLine="540"/>
        <w:jc w:val="both"/>
      </w:pPr>
      <w:r>
        <w:rPr>
          <w:sz w:val="20"/>
        </w:rPr>
        <w:t xml:space="preserve">количество обращений, претензий и жалоб на действия гарантирующего поставщика;</w:t>
      </w:r>
    </w:p>
    <w:p>
      <w:pPr>
        <w:pStyle w:val="0"/>
        <w:spacing w:before="200" w:line-rule="auto"/>
        <w:ind w:firstLine="540"/>
        <w:jc w:val="both"/>
      </w:pPr>
      <w:r>
        <w:rPr>
          <w:sz w:val="20"/>
        </w:rPr>
        <w:t xml:space="preserve">среднее за календарный месяц время ожидания потребителей (покупателей) в очереди до начала очного и (или) заочного обслуживания работником центра потребителей (покупателей);</w:t>
      </w:r>
    </w:p>
    <w:p>
      <w:pPr>
        <w:pStyle w:val="0"/>
        <w:spacing w:before="200" w:line-rule="auto"/>
        <w:ind w:firstLine="540"/>
        <w:jc w:val="both"/>
      </w:pPr>
      <w:r>
        <w:rPr>
          <w:sz w:val="20"/>
        </w:rPr>
        <w:t xml:space="preserve">среднее за календарный месяц время обслуживания работниками центра потребителей (покупателей) очно и (или) по каналам заочного обслуживания;</w:t>
      </w:r>
    </w:p>
    <w:p>
      <w:pPr>
        <w:pStyle w:val="0"/>
        <w:spacing w:before="200" w:line-rule="auto"/>
        <w:ind w:firstLine="540"/>
        <w:jc w:val="both"/>
      </w:pPr>
      <w:r>
        <w:rPr>
          <w:sz w:val="20"/>
        </w:rPr>
        <w:t xml:space="preserve">режим работы каналов заочного обслуживания в течение года.</w:t>
      </w:r>
    </w:p>
    <w:p>
      <w:pPr>
        <w:pStyle w:val="0"/>
        <w:jc w:val="both"/>
      </w:pPr>
      <w:r>
        <w:rPr>
          <w:sz w:val="20"/>
        </w:rPr>
        <w:t xml:space="preserve">(п. 10 в ред. </w:t>
      </w:r>
      <w:hyperlink w:history="0" r:id="rId206"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07.04.2023 N 557)</w:t>
      </w:r>
    </w:p>
    <w:bookmarkStart w:id="227" w:name="P227"/>
    <w:bookmarkEnd w:id="227"/>
    <w:p>
      <w:pPr>
        <w:pStyle w:val="0"/>
        <w:spacing w:before="200" w:line-rule="auto"/>
        <w:ind w:firstLine="540"/>
        <w:jc w:val="both"/>
      </w:pPr>
      <w:r>
        <w:rPr>
          <w:sz w:val="20"/>
        </w:rPr>
        <w:t xml:space="preserve">11. Обслуживание гарантирующим поставщиком потребителей (покупателей) осуществляется в соответствии со следующими требованиями:</w:t>
      </w:r>
    </w:p>
    <w:p>
      <w:pPr>
        <w:pStyle w:val="0"/>
        <w:spacing w:before="200" w:line-rule="auto"/>
        <w:ind w:firstLine="540"/>
        <w:jc w:val="both"/>
      </w:pPr>
      <w:r>
        <w:rPr>
          <w:sz w:val="20"/>
        </w:rP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history="0" w:anchor="P40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пункта 33</w:t>
        </w:r>
      </w:hyperlink>
      <w:r>
        <w:rPr>
          <w:sz w:val="20"/>
        </w:rP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history="0" w:anchor="P84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 настоящего документа;</w:t>
      </w:r>
    </w:p>
    <w:p>
      <w:pPr>
        <w:pStyle w:val="0"/>
        <w:jc w:val="both"/>
      </w:pPr>
      <w:r>
        <w:rPr>
          <w:sz w:val="20"/>
        </w:rPr>
        <w:t xml:space="preserve">(в ред. </w:t>
      </w:r>
      <w:hyperlink w:history="0" r:id="rId20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history="0" w:anchor="P346" w:tooltip="III. Правила заключения договоров между потребителями">
        <w:r>
          <w:rPr>
            <w:sz w:val="20"/>
            <w:color w:val="0000ff"/>
          </w:rPr>
          <w:t xml:space="preserve">разделом III</w:t>
        </w:r>
      </w:hyperlink>
      <w:r>
        <w:rPr>
          <w:sz w:val="20"/>
        </w:rPr>
        <w:t xml:space="preserve"> настоящего документа;</w:t>
      </w:r>
    </w:p>
    <w:p>
      <w:pPr>
        <w:pStyle w:val="0"/>
        <w:spacing w:before="200" w:line-rule="auto"/>
        <w:ind w:firstLine="540"/>
        <w:jc w:val="both"/>
      </w:pPr>
      <w:r>
        <w:rPr>
          <w:sz w:val="20"/>
        </w:rPr>
        <w:t xml:space="preserve">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посредством безличного контакта с работниками организации, в том числе по телефону, с использованием почтовой связи, систем видео-конференц-связи (при наличии соответствующего оборудования и технической возможности) или через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pPr>
        <w:pStyle w:val="0"/>
        <w:jc w:val="both"/>
      </w:pPr>
      <w:r>
        <w:rPr>
          <w:sz w:val="20"/>
        </w:rPr>
        <w:t xml:space="preserve">(в ред. </w:t>
      </w:r>
      <w:hyperlink w:history="0" r:id="rId208"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07.04.2023 N 557)</w:t>
      </w:r>
    </w:p>
    <w:p>
      <w:pPr>
        <w:pStyle w:val="0"/>
        <w:spacing w:before="200" w:line-rule="auto"/>
        <w:ind w:firstLine="540"/>
        <w:jc w:val="both"/>
      </w:pPr>
      <w:r>
        <w:rPr>
          <w:sz w:val="20"/>
        </w:rP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pPr>
        <w:pStyle w:val="0"/>
        <w:spacing w:before="200" w:line-rule="auto"/>
        <w:ind w:firstLine="540"/>
        <w:jc w:val="both"/>
      </w:pPr>
      <w:r>
        <w:rPr>
          <w:sz w:val="20"/>
        </w:rPr>
        <w:t xml:space="preserve">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pPr>
        <w:pStyle w:val="0"/>
        <w:jc w:val="both"/>
      </w:pPr>
      <w:r>
        <w:rPr>
          <w:sz w:val="20"/>
        </w:rPr>
        <w:t xml:space="preserve">(в ред. </w:t>
      </w:r>
      <w:hyperlink w:history="0" r:id="rId20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bookmarkStart w:id="237" w:name="P237"/>
    <w:bookmarkEnd w:id="237"/>
    <w:p>
      <w:pPr>
        <w:pStyle w:val="0"/>
        <w:spacing w:before="200" w:line-rule="auto"/>
        <w:ind w:firstLine="540"/>
        <w:jc w:val="both"/>
      </w:pPr>
      <w:r>
        <w:rPr>
          <w:sz w:val="20"/>
        </w:rPr>
        <w:t xml:space="preserve">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pPr>
        <w:pStyle w:val="0"/>
        <w:spacing w:before="200" w:line-rule="auto"/>
        <w:ind w:firstLine="540"/>
        <w:jc w:val="both"/>
      </w:pPr>
      <w:r>
        <w:rPr>
          <w:sz w:val="20"/>
        </w:rPr>
        <w:t xml:space="preserve">организация приема иных, не указанных в </w:t>
      </w:r>
      <w:hyperlink w:history="0" w:anchor="P237" w:tooltip="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
        <w:r>
          <w:rPr>
            <w:sz w:val="20"/>
            <w:color w:val="0000ff"/>
          </w:rPr>
          <w:t xml:space="preserve">абзаце восьмом</w:t>
        </w:r>
      </w:hyperlink>
      <w:r>
        <w:rPr>
          <w:sz w:val="20"/>
        </w:rP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pPr>
        <w:pStyle w:val="0"/>
        <w:spacing w:before="200" w:line-rule="auto"/>
        <w:ind w:firstLine="540"/>
        <w:jc w:val="both"/>
      </w:pPr>
      <w:r>
        <w:rPr>
          <w:sz w:val="20"/>
        </w:rPr>
        <w:t xml:space="preserve">предоставление потребителям (покупателям) путем размещения в центрах очного обслуживания и на официальном сайте в сети "Интернет", а также по запросу потребителя (покупателя) следующей информации:</w:t>
      </w:r>
    </w:p>
    <w:p>
      <w:pPr>
        <w:pStyle w:val="0"/>
        <w:jc w:val="both"/>
      </w:pPr>
      <w:r>
        <w:rPr>
          <w:sz w:val="20"/>
        </w:rPr>
        <w:t xml:space="preserve">(в ред. </w:t>
      </w:r>
      <w:hyperlink w:history="0" r:id="rId210"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07.04.2023 N 557)</w:t>
      </w:r>
    </w:p>
    <w:p>
      <w:pPr>
        <w:pStyle w:val="0"/>
        <w:spacing w:before="200" w:line-rule="auto"/>
        <w:ind w:firstLine="540"/>
        <w:jc w:val="both"/>
      </w:pPr>
      <w:r>
        <w:rPr>
          <w:sz w:val="20"/>
        </w:rPr>
        <w:t xml:space="preserve">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pPr>
        <w:pStyle w:val="0"/>
        <w:spacing w:before="200" w:line-rule="auto"/>
        <w:ind w:firstLine="540"/>
        <w:jc w:val="both"/>
      </w:pPr>
      <w:r>
        <w:rPr>
          <w:sz w:val="20"/>
        </w:rP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history="0" w:anchor="P40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history="0" w:anchor="P84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 настоящего документа;</w:t>
      </w:r>
    </w:p>
    <w:p>
      <w:pPr>
        <w:pStyle w:val="0"/>
        <w:jc w:val="both"/>
      </w:pPr>
      <w:r>
        <w:rPr>
          <w:sz w:val="20"/>
        </w:rPr>
        <w:t xml:space="preserve">(в ред. </w:t>
      </w:r>
      <w:hyperlink w:history="0" r:id="rId21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разработанные и внедренные гарантирующим поставщиком стандарты качества обслуживания потребителей (покупателей) и изменения указанных стандартов;</w:t>
      </w:r>
    </w:p>
    <w:p>
      <w:pPr>
        <w:pStyle w:val="0"/>
        <w:spacing w:before="200" w:line-rule="auto"/>
        <w:ind w:firstLine="540"/>
        <w:jc w:val="both"/>
      </w:pPr>
      <w:r>
        <w:rPr>
          <w:sz w:val="20"/>
        </w:rPr>
        <w:t xml:space="preserve">адреса мест, способы, порядок и условия внесения платежей по договору энергоснабжения (купли-продажи (поставки) электрической энергии (мощности), в том числе без оплаты комиссии;</w:t>
      </w:r>
    </w:p>
    <w:p>
      <w:pPr>
        <w:pStyle w:val="0"/>
        <w:jc w:val="both"/>
      </w:pPr>
      <w:r>
        <w:rPr>
          <w:sz w:val="20"/>
        </w:rPr>
        <w:t xml:space="preserve">(в ред. </w:t>
      </w:r>
      <w:hyperlink w:history="0" r:id="rId212"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07.04.2023 N 557)</w:t>
      </w:r>
    </w:p>
    <w:p>
      <w:pPr>
        <w:pStyle w:val="0"/>
        <w:spacing w:before="200" w:line-rule="auto"/>
        <w:ind w:firstLine="540"/>
        <w:jc w:val="both"/>
      </w:pPr>
      <w:r>
        <w:rPr>
          <w:sz w:val="20"/>
        </w:rPr>
        <w:t xml:space="preserve">порядок и условия приема показаний приборов учета и последствия вывода из строя приборов учета либо отсутствия приборов учета;</w:t>
      </w:r>
    </w:p>
    <w:p>
      <w:pPr>
        <w:pStyle w:val="0"/>
        <w:spacing w:before="200" w:line-rule="auto"/>
        <w:ind w:firstLine="540"/>
        <w:jc w:val="both"/>
      </w:pPr>
      <w:r>
        <w:rPr>
          <w:sz w:val="20"/>
        </w:rPr>
        <w:t xml:space="preserve">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pPr>
        <w:pStyle w:val="0"/>
        <w:spacing w:before="200" w:line-rule="auto"/>
        <w:ind w:firstLine="540"/>
        <w:jc w:val="both"/>
      </w:pPr>
      <w:r>
        <w:rPr>
          <w:sz w:val="20"/>
        </w:rPr>
        <w:t xml:space="preserve">размер и порядок расчета стоимости электрической энергии, действующие тарифы и льготы;</w:t>
      </w:r>
    </w:p>
    <w:p>
      <w:pPr>
        <w:pStyle w:val="0"/>
        <w:spacing w:before="200" w:line-rule="auto"/>
        <w:ind w:firstLine="540"/>
        <w:jc w:val="both"/>
      </w:pPr>
      <w:r>
        <w:rPr>
          <w:sz w:val="20"/>
        </w:rPr>
        <w:t xml:space="preserve">график и порядок обслуживания потребителей (покупателей) в центрах очного обслуживания потребителей (покупателей), адреса и телефоны (при наличии) центров очного обслуживания, категории потребителей, которые обслуживаются в конкретном центре очного обслуживания, информация о предоставленных потребителям (покупателям) каналах заочного обслуживания и режиме их работы;</w:t>
      </w:r>
    </w:p>
    <w:p>
      <w:pPr>
        <w:pStyle w:val="0"/>
        <w:jc w:val="both"/>
      </w:pPr>
      <w:r>
        <w:rPr>
          <w:sz w:val="20"/>
        </w:rPr>
        <w:t xml:space="preserve">(в ред. </w:t>
      </w:r>
      <w:hyperlink w:history="0" r:id="rId213"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07.04.2023 N 557)</w:t>
      </w:r>
    </w:p>
    <w:p>
      <w:pPr>
        <w:pStyle w:val="0"/>
        <w:spacing w:before="200" w:line-rule="auto"/>
        <w:ind w:firstLine="540"/>
        <w:jc w:val="both"/>
      </w:pPr>
      <w:r>
        <w:rPr>
          <w:sz w:val="20"/>
        </w:rPr>
        <w:t xml:space="preserve">порядок подачи обращений, претензий и жалоб на действия гарантирующего поставщика;</w:t>
      </w:r>
    </w:p>
    <w:p>
      <w:pPr>
        <w:pStyle w:val="0"/>
        <w:spacing w:before="200" w:line-rule="auto"/>
        <w:ind w:firstLine="540"/>
        <w:jc w:val="both"/>
      </w:pPr>
      <w:r>
        <w:rPr>
          <w:sz w:val="20"/>
        </w:rPr>
        <w:t xml:space="preserve">иные, наиболее часто задаваемые вопросы, возникающие у потребителей (покупателей), и ответы на них.</w:t>
      </w:r>
    </w:p>
    <w:p>
      <w:pPr>
        <w:pStyle w:val="0"/>
        <w:spacing w:before="200" w:line-rule="auto"/>
        <w:ind w:firstLine="540"/>
        <w:jc w:val="both"/>
      </w:pPr>
      <w:r>
        <w:rPr>
          <w:sz w:val="20"/>
        </w:rPr>
        <w:t xml:space="preserve">В процессе заочного обслуживания потребителей (покупателей) через сеть "Интернет" гарантирующий поставщик вправе организовать дистанционное предоставление (прием) документов, сведений, обращений, заключение договоров между гарантирующим поставщиком и потребителями (покупателями) через отдельные разделы на официальном сайте гарантирующего поставщика в сети "Интернет" и (или) в официальных программных средствах гарантирующего поставщика для пользовательского оборудования, под которыми понимается программное обеспечение гарантирующего поставщика, применяемое гарантирующим поставщиком для обмена информацией в электронной форме между потребителем (покупателем) и гарантирующим поставщиком с использованием технического устройства (мобильного телефона, смартфона или компьютера, включая планшетный компьютер), подключенного к сети "Интернет" (далее соответственно - личный кабинет потребителя, мобильное приложение гарантирующего поставщика).</w:t>
      </w:r>
    </w:p>
    <w:p>
      <w:pPr>
        <w:pStyle w:val="0"/>
        <w:jc w:val="both"/>
      </w:pPr>
      <w:r>
        <w:rPr>
          <w:sz w:val="20"/>
        </w:rPr>
        <w:t xml:space="preserve">(абзац введен </w:t>
      </w:r>
      <w:hyperlink w:history="0" r:id="rId214"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Постановлением</w:t>
        </w:r>
      </w:hyperlink>
      <w:r>
        <w:rPr>
          <w:sz w:val="20"/>
        </w:rPr>
        <w:t xml:space="preserve"> Правительства РФ от 28.04.2023 N 671)</w:t>
      </w:r>
    </w:p>
    <w:p>
      <w:pPr>
        <w:pStyle w:val="0"/>
        <w:spacing w:before="200" w:line-rule="auto"/>
        <w:ind w:firstLine="540"/>
        <w:jc w:val="both"/>
      </w:pPr>
      <w:r>
        <w:rPr>
          <w:sz w:val="20"/>
        </w:rPr>
        <w:t xml:space="preserve">Гарантирующий поставщик и потребитель (покупатель) - юридическое лицо или индивидуальный предприниматель при обмене информацией в электронной форме и заключении договоров подписывают документы в электронной форме с использованием усиленной квалифицированной электронной подписи, а потребитель - физическое лицо подписывает документы в электронной форме простой электронной подписью или по соглашению сторон иными видами электронной подписи, в том числе усиленной неквалифицированной электронной подписью физического лица,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jc w:val="both"/>
      </w:pPr>
      <w:r>
        <w:rPr>
          <w:sz w:val="20"/>
        </w:rPr>
        <w:t xml:space="preserve">(абзац введен </w:t>
      </w:r>
      <w:hyperlink w:history="0" r:id="rId215"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Постановлением</w:t>
        </w:r>
      </w:hyperlink>
      <w:r>
        <w:rPr>
          <w:sz w:val="20"/>
        </w:rPr>
        <w:t xml:space="preserve"> Правительства РФ от 28.04.2023 N 671)</w:t>
      </w:r>
    </w:p>
    <w:p>
      <w:pPr>
        <w:pStyle w:val="0"/>
        <w:spacing w:before="200" w:line-rule="auto"/>
        <w:ind w:firstLine="540"/>
        <w:jc w:val="both"/>
      </w:pPr>
      <w:r>
        <w:rPr>
          <w:sz w:val="20"/>
        </w:rPr>
        <w:t xml:space="preserve">При использовании потребителем - физическим лицом простой электронной подписи:</w:t>
      </w:r>
    </w:p>
    <w:p>
      <w:pPr>
        <w:pStyle w:val="0"/>
        <w:jc w:val="both"/>
      </w:pPr>
      <w:r>
        <w:rPr>
          <w:sz w:val="20"/>
        </w:rPr>
        <w:t xml:space="preserve">(абзац введен </w:t>
      </w:r>
      <w:hyperlink w:history="0" r:id="rId216"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Постановлением</w:t>
        </w:r>
      </w:hyperlink>
      <w:r>
        <w:rPr>
          <w:sz w:val="20"/>
        </w:rPr>
        <w:t xml:space="preserve"> Правительства РФ от 28.04.2023 N 671)</w:t>
      </w:r>
    </w:p>
    <w:p>
      <w:pPr>
        <w:pStyle w:val="0"/>
        <w:spacing w:before="200" w:line-rule="auto"/>
        <w:ind w:firstLine="540"/>
        <w:jc w:val="both"/>
      </w:pPr>
      <w:r>
        <w:rPr>
          <w:sz w:val="20"/>
        </w:rPr>
        <w:t xml:space="preserve">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w:t>
      </w:r>
    </w:p>
    <w:p>
      <w:pPr>
        <w:pStyle w:val="0"/>
        <w:jc w:val="both"/>
      </w:pPr>
      <w:r>
        <w:rPr>
          <w:sz w:val="20"/>
        </w:rPr>
        <w:t xml:space="preserve">(абзац введен </w:t>
      </w:r>
      <w:hyperlink w:history="0" r:id="rId217"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Постановлением</w:t>
        </w:r>
      </w:hyperlink>
      <w:r>
        <w:rPr>
          <w:sz w:val="20"/>
        </w:rPr>
        <w:t xml:space="preserve"> Правительства РФ от 28.04.2023 N 671)</w:t>
      </w:r>
    </w:p>
    <w:p>
      <w:pPr>
        <w:pStyle w:val="0"/>
        <w:spacing w:before="200" w:line-rule="auto"/>
        <w:ind w:firstLine="540"/>
        <w:jc w:val="both"/>
      </w:pPr>
      <w:r>
        <w:rPr>
          <w:sz w:val="20"/>
        </w:rPr>
        <w:t xml:space="preserve">определение лица, подписывающего электронный документ с использованием простой электронной подписи, и проверка простой электронной подписи осуществляются в соответствии с порядком регистрации, идентификации, аутентификации и авторизации пользователей в информационной системе гарантирующего поставщика, установленным гарантирующим поставщиком и размещенным в открытом доступе на официальном сайте гарантирующего поставщика в сети "Интернет" или в мобильном приложении гарантирующего поставщика.</w:t>
      </w:r>
    </w:p>
    <w:p>
      <w:pPr>
        <w:pStyle w:val="0"/>
        <w:jc w:val="both"/>
      </w:pPr>
      <w:r>
        <w:rPr>
          <w:sz w:val="20"/>
        </w:rPr>
        <w:t xml:space="preserve">(абзац введен </w:t>
      </w:r>
      <w:hyperlink w:history="0" r:id="rId218"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Постановлением</w:t>
        </w:r>
      </w:hyperlink>
      <w:r>
        <w:rPr>
          <w:sz w:val="20"/>
        </w:rPr>
        <w:t xml:space="preserve"> Правительства РФ от 28.04.2023 N 671)</w:t>
      </w:r>
    </w:p>
    <w:p>
      <w:pPr>
        <w:pStyle w:val="0"/>
        <w:spacing w:before="200" w:line-rule="auto"/>
        <w:ind w:firstLine="540"/>
        <w:jc w:val="both"/>
      </w:pPr>
      <w:r>
        <w:rPr>
          <w:sz w:val="20"/>
        </w:rPr>
        <w:t xml:space="preserve">Гарантирующий поставщик, создающий ключ простой электронной подписи, и потребитель - физическое лицо, использующее ключ простой электронной подписи, обязаны соблюдать его конфиденциальность.</w:t>
      </w:r>
    </w:p>
    <w:p>
      <w:pPr>
        <w:pStyle w:val="0"/>
        <w:jc w:val="both"/>
      </w:pPr>
      <w:r>
        <w:rPr>
          <w:sz w:val="20"/>
        </w:rPr>
        <w:t xml:space="preserve">(абзац введен </w:t>
      </w:r>
      <w:hyperlink w:history="0" r:id="rId219"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Постановлением</w:t>
        </w:r>
      </w:hyperlink>
      <w:r>
        <w:rPr>
          <w:sz w:val="20"/>
        </w:rPr>
        <w:t xml:space="preserve"> Правительства РФ от 28.04.2023 N 671)</w:t>
      </w:r>
    </w:p>
    <w:p>
      <w:pPr>
        <w:pStyle w:val="0"/>
        <w:spacing w:before="200" w:line-rule="auto"/>
        <w:ind w:firstLine="540"/>
        <w:jc w:val="both"/>
      </w:pPr>
      <w:r>
        <w:rPr>
          <w:sz w:val="20"/>
        </w:rPr>
        <w:t xml:space="preserve">Доступ потребителя (покупателя) в личный кабинет потребителя и мобильное приложение гарантирующего поставщика может осуществляться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в случае присоединения информационной системы гарантирующего поставщика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порядке, установленном </w:t>
      </w:r>
      <w:hyperlink w:history="0" r:id="rId220" w:tooltip="Постановление Правительства РФ от 22.12.2012 N 1382 (ред. от 10.10.2022) &quot;О 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вместе с &quot;Правилами присоединения информационных систем организаций к инфраструктуре, обеспечивающей информационно-технологическое взаимодейст {КонсультантПлюс}">
        <w:r>
          <w:rPr>
            <w:sz w:val="20"/>
            <w:color w:val="0000ff"/>
          </w:rPr>
          <w:t xml:space="preserve">Правилами</w:t>
        </w:r>
      </w:hyperlink>
      <w:r>
        <w:rPr>
          <w:sz w:val="20"/>
        </w:rPr>
        <w:t xml:space="preserve"> присоединения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утвержденными постановлением Правительства Российской Федерации от 22 декабря 2012 г. N 1382 "О 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pPr>
        <w:pStyle w:val="0"/>
        <w:jc w:val="both"/>
      </w:pPr>
      <w:r>
        <w:rPr>
          <w:sz w:val="20"/>
        </w:rPr>
        <w:t xml:space="preserve">(абзац введен </w:t>
      </w:r>
      <w:hyperlink w:history="0" r:id="rId221"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Постановлением</w:t>
        </w:r>
      </w:hyperlink>
      <w:r>
        <w:rPr>
          <w:sz w:val="20"/>
        </w:rPr>
        <w:t xml:space="preserve"> Правительства РФ от 28.04.2023 N 671)</w:t>
      </w:r>
    </w:p>
    <w:p>
      <w:pPr>
        <w:pStyle w:val="0"/>
        <w:spacing w:before="200" w:line-rule="auto"/>
        <w:ind w:firstLine="540"/>
        <w:jc w:val="both"/>
      </w:pPr>
      <w:r>
        <w:rPr>
          <w:sz w:val="20"/>
        </w:rPr>
        <w:t xml:space="preserve">Потребитель (покупатель) при прохождении процедур идентификации и аутентификации в информационной системе гарантирующего поставщика с использованием единой системы идентификации и аутентификации в целях надлежащей организации гарантирующим поставщиком заочного обслуживания потребителей (покупателей) через сеть "Интернет" и исполнения договоров энергоснабжения (купли-продажи (поставки) электрической энергии (мощности) вправе при идентификации предоставить согласие, выраженное с использованием единой системы идентификации и аутентификации, на получение гарантирующим поставщиком из единой системы идентификации и аутентификации информации о себе в части сведений о фамилии, имени, отчестве (при наличии), дате и месте рождения физического лица, его регистрации по месту жительства, страховом номере индивидуального лицевого счета в системе обязательного пенсионного страхования, идентификационном номере налогоплательщика, серии, номере и дате выдачи документа, удостоверяющего личность в соответствии с законодательством Российской Федерации.</w:t>
      </w:r>
    </w:p>
    <w:p>
      <w:pPr>
        <w:pStyle w:val="0"/>
        <w:jc w:val="both"/>
      </w:pPr>
      <w:r>
        <w:rPr>
          <w:sz w:val="20"/>
        </w:rPr>
        <w:t xml:space="preserve">(абзац введен </w:t>
      </w:r>
      <w:hyperlink w:history="0" r:id="rId222"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Постановлением</w:t>
        </w:r>
      </w:hyperlink>
      <w:r>
        <w:rPr>
          <w:sz w:val="20"/>
        </w:rPr>
        <w:t xml:space="preserve"> Правительства РФ от 28.04.2023 N 671)</w:t>
      </w:r>
    </w:p>
    <w:p>
      <w:pPr>
        <w:pStyle w:val="0"/>
        <w:spacing w:before="200" w:line-rule="auto"/>
        <w:ind w:firstLine="540"/>
        <w:jc w:val="both"/>
      </w:pPr>
      <w:r>
        <w:rPr>
          <w:sz w:val="20"/>
        </w:rPr>
        <w:t xml:space="preserve">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bookmarkStart w:id="271" w:name="P271"/>
    <w:bookmarkEnd w:id="271"/>
    <w:p>
      <w:pPr>
        <w:pStyle w:val="0"/>
        <w:spacing w:before="200" w:line-rule="auto"/>
        <w:ind w:firstLine="540"/>
        <w:jc w:val="both"/>
      </w:pPr>
      <w:r>
        <w:rPr>
          <w:sz w:val="20"/>
        </w:rP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history="0" w:anchor="P2369"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pPr>
        <w:pStyle w:val="0"/>
        <w:spacing w:before="200" w:line-rule="auto"/>
        <w:ind w:firstLine="540"/>
        <w:jc w:val="both"/>
      </w:pPr>
      <w:r>
        <w:rPr>
          <w:sz w:val="20"/>
        </w:rPr>
        <w:t xml:space="preserve">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bookmarkStart w:id="273" w:name="P273"/>
    <w:bookmarkEnd w:id="273"/>
    <w:p>
      <w:pPr>
        <w:pStyle w:val="0"/>
        <w:spacing w:before="200" w:line-rule="auto"/>
        <w:ind w:firstLine="540"/>
        <w:jc w:val="both"/>
      </w:pPr>
      <w:r>
        <w:rPr>
          <w:sz w:val="20"/>
        </w:rPr>
        <w:t xml:space="preserve">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bookmarkStart w:id="274" w:name="P274"/>
    <w:bookmarkEnd w:id="274"/>
    <w:p>
      <w:pPr>
        <w:pStyle w:val="0"/>
        <w:spacing w:before="200" w:line-rule="auto"/>
        <w:ind w:firstLine="540"/>
        <w:jc w:val="both"/>
      </w:pPr>
      <w:r>
        <w:rPr>
          <w:sz w:val="20"/>
        </w:rPr>
        <w:t xml:space="preserve">присвоение указанной организации статуса гарантирующего поставщика;</w:t>
      </w:r>
    </w:p>
    <w:bookmarkStart w:id="275" w:name="P275"/>
    <w:bookmarkEnd w:id="275"/>
    <w:p>
      <w:pPr>
        <w:pStyle w:val="0"/>
        <w:spacing w:before="200" w:line-rule="auto"/>
        <w:ind w:firstLine="540"/>
        <w:jc w:val="both"/>
      </w:pPr>
      <w:r>
        <w:rPr>
          <w:sz w:val="20"/>
        </w:rPr>
        <w:t xml:space="preserve">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bookmarkStart w:id="276" w:name="P276"/>
    <w:bookmarkEnd w:id="276"/>
    <w:p>
      <w:pPr>
        <w:pStyle w:val="0"/>
        <w:spacing w:before="200" w:line-rule="auto"/>
        <w:ind w:firstLine="540"/>
        <w:jc w:val="both"/>
      </w:pPr>
      <w:r>
        <w:rPr>
          <w:sz w:val="20"/>
        </w:rPr>
        <w:t xml:space="preserve">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pPr>
        <w:pStyle w:val="0"/>
        <w:spacing w:before="200" w:line-rule="auto"/>
        <w:ind w:firstLine="540"/>
        <w:jc w:val="both"/>
      </w:pPr>
      <w:r>
        <w:rPr>
          <w:sz w:val="20"/>
        </w:rPr>
        <w:t xml:space="preserve">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pPr>
        <w:pStyle w:val="0"/>
        <w:spacing w:before="200" w:line-rule="auto"/>
        <w:ind w:firstLine="540"/>
        <w:jc w:val="both"/>
      </w:pPr>
      <w:r>
        <w:rPr>
          <w:sz w:val="20"/>
        </w:rPr>
        <w:t xml:space="preserve">принятие советом рынка в соответствии с </w:t>
      </w:r>
      <w:hyperlink w:history="0" r:id="rId223"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уполномоченный федеральный орган способом, позволяющим подтвердить получение указанного уведомления;</w:t>
      </w:r>
    </w:p>
    <w:p>
      <w:pPr>
        <w:pStyle w:val="0"/>
        <w:jc w:val="both"/>
      </w:pPr>
      <w:r>
        <w:rPr>
          <w:sz w:val="20"/>
        </w:rPr>
        <w:t xml:space="preserve">(в ред. </w:t>
      </w:r>
      <w:hyperlink w:history="0" r:id="rId22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p>
      <w:pPr>
        <w:pStyle w:val="0"/>
        <w:spacing w:before="200" w:line-rule="auto"/>
        <w:ind w:firstLine="540"/>
        <w:jc w:val="both"/>
      </w:pPr>
      <w:r>
        <w:rPr>
          <w:sz w:val="20"/>
        </w:rPr>
        <w:t xml:space="preserve">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pPr>
        <w:pStyle w:val="0"/>
        <w:jc w:val="both"/>
      </w:pPr>
      <w:r>
        <w:rPr>
          <w:sz w:val="20"/>
        </w:rPr>
        <w:t xml:space="preserve">(в ред. </w:t>
      </w:r>
      <w:hyperlink w:history="0" r:id="rId22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282" w:name="P282"/>
    <w:bookmarkEnd w:id="282"/>
    <w:p>
      <w:pPr>
        <w:pStyle w:val="0"/>
        <w:spacing w:before="200" w:line-rule="auto"/>
        <w:ind w:firstLine="540"/>
        <w:jc w:val="both"/>
      </w:pPr>
      <w:r>
        <w:rPr>
          <w:sz w:val="20"/>
        </w:rPr>
        <w:t xml:space="preserve">отказ гарантирующего поставщика в соответствии с </w:t>
      </w:r>
      <w:hyperlink w:history="0" w:anchor="P594"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пунктами 53</w:t>
        </w:r>
      </w:hyperlink>
      <w:r>
        <w:rPr>
          <w:sz w:val="20"/>
        </w:rPr>
        <w:t xml:space="preserve"> и </w:t>
      </w:r>
      <w:hyperlink w:history="0" w:anchor="P1193"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0"/>
            <w:color w:val="0000ff"/>
          </w:rPr>
          <w:t xml:space="preserve">106</w:t>
        </w:r>
      </w:hyperlink>
      <w:r>
        <w:rPr>
          <w:sz w:val="20"/>
        </w:rP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history="0" w:anchor="P594"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пунктом 53</w:t>
        </w:r>
      </w:hyperlink>
      <w:r>
        <w:rPr>
          <w:sz w:val="20"/>
        </w:rPr>
        <w:t xml:space="preserve"> настоящего документа;</w:t>
      </w:r>
    </w:p>
    <w:p>
      <w:pPr>
        <w:pStyle w:val="0"/>
        <w:jc w:val="both"/>
      </w:pPr>
      <w:r>
        <w:rPr>
          <w:sz w:val="20"/>
        </w:rPr>
        <w:t xml:space="preserve">(в ред. </w:t>
      </w:r>
      <w:hyperlink w:history="0" r:id="rId22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84" w:name="P284"/>
    <w:bookmarkEnd w:id="284"/>
    <w:p>
      <w:pPr>
        <w:pStyle w:val="0"/>
        <w:spacing w:before="200" w:line-rule="auto"/>
        <w:ind w:firstLine="540"/>
        <w:jc w:val="both"/>
      </w:pPr>
      <w:r>
        <w:rPr>
          <w:sz w:val="20"/>
        </w:rPr>
        <w:t xml:space="preserve">абзац утратил силу. - </w:t>
      </w:r>
      <w:hyperlink w:history="0" r:id="rId227"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history="0" w:anchor="P273"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публикует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размещает в электронных средствах распространения информации (в том числе с использованием сети "Интернет") следующие сведения:</w:t>
      </w:r>
    </w:p>
    <w:p>
      <w:pPr>
        <w:pStyle w:val="0"/>
        <w:jc w:val="both"/>
      </w:pPr>
      <w:r>
        <w:rPr>
          <w:sz w:val="20"/>
        </w:rPr>
        <w:t xml:space="preserve">(в ред. </w:t>
      </w:r>
      <w:hyperlink w:history="0" r:id="rId22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для случаев, указанных в </w:t>
      </w:r>
      <w:hyperlink w:history="0" w:anchor="P274" w:tooltip="присвоение указанной организации статуса гарантирующего поставщика;">
        <w:r>
          <w:rPr>
            <w:sz w:val="20"/>
            <w:color w:val="0000ff"/>
          </w:rPr>
          <w:t xml:space="preserve">абзацах втором</w:t>
        </w:r>
      </w:hyperlink>
      <w:r>
        <w:rPr>
          <w:sz w:val="20"/>
        </w:rPr>
        <w:t xml:space="preserve"> и </w:t>
      </w:r>
      <w:hyperlink w:history="0" w:anchor="P275"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0"/>
            <w:color w:val="0000ff"/>
          </w:rPr>
          <w:t xml:space="preserve">третьем пункта 15</w:t>
        </w:r>
      </w:hyperlink>
      <w:r>
        <w:rPr>
          <w:sz w:val="20"/>
        </w:rP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history="0" w:anchor="P276"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0"/>
            <w:color w:val="0000ff"/>
          </w:rPr>
          <w:t xml:space="preserve">абзацах четвертом</w:t>
        </w:r>
      </w:hyperlink>
      <w:r>
        <w:rPr>
          <w:sz w:val="20"/>
        </w:rPr>
        <w:t xml:space="preserve"> - </w:t>
      </w:r>
      <w:hyperlink w:history="0" w:anchor="P284" w:tooltip="абзац утратил силу. - Постановление Правительства РФ от 07.07.2017 N 810.">
        <w:r>
          <w:rPr>
            <w:sz w:val="20"/>
            <w:color w:val="0000ff"/>
          </w:rPr>
          <w:t xml:space="preserve">девятом пункта 15</w:t>
        </w:r>
      </w:hyperlink>
      <w:r>
        <w:rPr>
          <w:sz w:val="20"/>
        </w:rP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pPr>
        <w:pStyle w:val="0"/>
        <w:spacing w:before="200" w:line-rule="auto"/>
        <w:ind w:firstLine="540"/>
        <w:jc w:val="both"/>
      </w:pPr>
      <w:r>
        <w:rPr>
          <w:sz w:val="20"/>
        </w:rPr>
        <w:t xml:space="preserve">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bookmarkStart w:id="289" w:name="P289"/>
    <w:bookmarkEnd w:id="289"/>
    <w:p>
      <w:pPr>
        <w:pStyle w:val="0"/>
        <w:spacing w:before="200" w:line-rule="auto"/>
        <w:ind w:firstLine="540"/>
        <w:jc w:val="both"/>
      </w:pPr>
      <w:r>
        <w:rPr>
          <w:sz w:val="20"/>
        </w:rP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history="0" w:anchor="P276"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0"/>
            <w:color w:val="0000ff"/>
          </w:rPr>
          <w:t xml:space="preserve">абзацами четвертым</w:t>
        </w:r>
      </w:hyperlink>
      <w:r>
        <w:rPr>
          <w:sz w:val="20"/>
        </w:rPr>
        <w:t xml:space="preserve"> - </w:t>
      </w:r>
      <w:hyperlink w:history="0" w:anchor="P282" w:tooltip="отказ гарантирующего поставщика в соответствии с пунктами 53 и 106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
        <w:r>
          <w:rPr>
            <w:sz w:val="20"/>
            <w:color w:val="0000ff"/>
          </w:rPr>
          <w:t xml:space="preserve">восьмым пункта 15</w:t>
        </w:r>
      </w:hyperlink>
      <w:r>
        <w:rPr>
          <w:sz w:val="20"/>
        </w:rPr>
        <w:t xml:space="preserve"> настоящего документа. Указанные дата и время для случаев, указанных в </w:t>
      </w:r>
      <w:hyperlink w:history="0" w:anchor="P274" w:tooltip="присвоение указанной организации статуса гарантирующего поставщика;">
        <w:r>
          <w:rPr>
            <w:sz w:val="20"/>
            <w:color w:val="0000ff"/>
          </w:rPr>
          <w:t xml:space="preserve">абзацах втором</w:t>
        </w:r>
      </w:hyperlink>
      <w:r>
        <w:rPr>
          <w:sz w:val="20"/>
        </w:rPr>
        <w:t xml:space="preserve"> и </w:t>
      </w:r>
      <w:hyperlink w:history="0" w:anchor="P275"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0"/>
            <w:color w:val="0000ff"/>
          </w:rPr>
          <w:t xml:space="preserve">третьем пункта 15</w:t>
        </w:r>
      </w:hyperlink>
      <w:r>
        <w:rPr>
          <w:sz w:val="20"/>
        </w:rP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pPr>
        <w:pStyle w:val="0"/>
        <w:jc w:val="both"/>
      </w:pPr>
      <w:r>
        <w:rPr>
          <w:sz w:val="20"/>
        </w:rPr>
        <w:t xml:space="preserve">(в ред. </w:t>
      </w:r>
      <w:hyperlink w:history="0" r:id="rId229"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bookmarkStart w:id="291" w:name="P291"/>
    <w:bookmarkEnd w:id="291"/>
    <w:p>
      <w:pPr>
        <w:pStyle w:val="0"/>
        <w:spacing w:before="200" w:line-rule="auto"/>
        <w:ind w:firstLine="540"/>
        <w:jc w:val="both"/>
      </w:pPr>
      <w:r>
        <w:rPr>
          <w:sz w:val="20"/>
        </w:rPr>
        <w:t xml:space="preserve">требование о снятии показаний приборов учета лицом, ответственным за снятие показаний приборов учета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 дату и время, установленные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w:t>
        </w:r>
      </w:hyperlink>
      <w:r>
        <w:rPr>
          <w:sz w:val="20"/>
        </w:rP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history="0" w:anchor="P314"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пунктом 21</w:t>
        </w:r>
      </w:hyperlink>
      <w:r>
        <w:rPr>
          <w:sz w:val="20"/>
        </w:rP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pPr>
        <w:pStyle w:val="0"/>
        <w:jc w:val="both"/>
      </w:pPr>
      <w:r>
        <w:rPr>
          <w:sz w:val="20"/>
        </w:rPr>
        <w:t xml:space="preserve">(в ред. </w:t>
      </w:r>
      <w:hyperlink w:history="0" r:id="rId23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w:t>
        </w:r>
      </w:hyperlink>
      <w:r>
        <w:rPr>
          <w:sz w:val="20"/>
        </w:rPr>
        <w:t xml:space="preserve"> настоящего пункта, а также указанные в </w:t>
      </w:r>
      <w:hyperlink w:history="0" w:anchor="P338" w:tooltip="26. В ходе проведения процедур, указанных в пункте 25 настоящего документа, сетевая организация:">
        <w:r>
          <w:rPr>
            <w:sz w:val="20"/>
            <w:color w:val="0000ff"/>
          </w:rPr>
          <w:t xml:space="preserve">пункте 26</w:t>
        </w:r>
      </w:hyperlink>
      <w:r>
        <w:rPr>
          <w:sz w:val="20"/>
        </w:rPr>
        <w:t xml:space="preserve"> настоящего документа последствия, наступающие в случае, если такие договоры не будут заключены.</w:t>
      </w:r>
    </w:p>
    <w:bookmarkStart w:id="294" w:name="P294"/>
    <w:bookmarkEnd w:id="294"/>
    <w:p>
      <w:pPr>
        <w:pStyle w:val="0"/>
        <w:spacing w:before="200" w:line-rule="auto"/>
        <w:ind w:firstLine="540"/>
        <w:jc w:val="both"/>
      </w:pPr>
      <w:r>
        <w:rPr>
          <w:sz w:val="20"/>
        </w:rP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history="0" w:anchor="P273"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pPr>
        <w:pStyle w:val="0"/>
        <w:spacing w:before="200" w:line-rule="auto"/>
        <w:ind w:firstLine="540"/>
        <w:jc w:val="both"/>
      </w:pPr>
      <w:r>
        <w:rPr>
          <w:sz w:val="20"/>
        </w:rPr>
        <w:t xml:space="preserve">абзац утратил силу. - </w:t>
      </w:r>
      <w:hyperlink w:history="0" r:id="rId231"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p>
      <w:pPr>
        <w:pStyle w:val="0"/>
        <w:spacing w:before="200" w:line-rule="auto"/>
        <w:ind w:firstLine="540"/>
        <w:jc w:val="both"/>
      </w:pPr>
      <w:r>
        <w:rPr>
          <w:sz w:val="20"/>
        </w:rPr>
        <w:t xml:space="preserve">энергосбытовую (энергоснабжающую) организацию или исполнителя коммунальных услуг, для которых наступили предусмотренные </w:t>
      </w:r>
      <w:hyperlink w:history="0" w:anchor="P273"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pPr>
        <w:pStyle w:val="0"/>
        <w:jc w:val="both"/>
      </w:pPr>
      <w:r>
        <w:rPr>
          <w:sz w:val="20"/>
        </w:rPr>
        <w:t xml:space="preserve">(в ред. </w:t>
      </w:r>
      <w:hyperlink w:history="0" r:id="rId23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гарантирующего поставщика, который обязан принять на обслуживание потребителей;</w:t>
      </w:r>
    </w:p>
    <w:p>
      <w:pPr>
        <w:pStyle w:val="0"/>
        <w:spacing w:before="200" w:line-rule="auto"/>
        <w:ind w:firstLine="540"/>
        <w:jc w:val="both"/>
      </w:pPr>
      <w:r>
        <w:rPr>
          <w:sz w:val="20"/>
        </w:rPr>
        <w:t xml:space="preserve">все сетевые организации, к электрическим сетям которых непосредственно или опосредованно присоединены энергопринимающие устройства потребителей, обслуживаемых энергосбытовой (энергоснабжающей) организацией или гарантирующим поставщиком, для которого наступили указанные в </w:t>
      </w:r>
      <w:hyperlink w:history="0" w:anchor="P273"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w:t>
      </w:r>
    </w:p>
    <w:p>
      <w:pPr>
        <w:pStyle w:val="0"/>
        <w:spacing w:before="200" w:line-rule="auto"/>
        <w:ind w:firstLine="540"/>
        <w:jc w:val="both"/>
      </w:pPr>
      <w:r>
        <w:rPr>
          <w:sz w:val="20"/>
        </w:rP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history="0" w:anchor="P273"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 является субъектом оптового рынка.</w:t>
      </w:r>
    </w:p>
    <w:p>
      <w:pPr>
        <w:pStyle w:val="0"/>
        <w:spacing w:before="200" w:line-rule="auto"/>
        <w:ind w:firstLine="540"/>
        <w:jc w:val="both"/>
      </w:pPr>
      <w:r>
        <w:rPr>
          <w:sz w:val="20"/>
        </w:rP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history="0" w:anchor="P274" w:tooltip="присвоение указанной организации статуса гарантирующего поставщика;">
        <w:r>
          <w:rPr>
            <w:sz w:val="20"/>
            <w:color w:val="0000ff"/>
          </w:rPr>
          <w:t xml:space="preserve">абзацем вторым пункта 15</w:t>
        </w:r>
      </w:hyperlink>
      <w:r>
        <w:rPr>
          <w:sz w:val="20"/>
        </w:rP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pPr>
        <w:pStyle w:val="0"/>
        <w:jc w:val="both"/>
      </w:pPr>
      <w:r>
        <w:rPr>
          <w:sz w:val="20"/>
        </w:rPr>
        <w:t xml:space="preserve">(абзац введен </w:t>
      </w:r>
      <w:hyperlink w:history="0" r:id="rId23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18. Утратил силу. - </w:t>
      </w:r>
      <w:hyperlink w:history="0" r:id="rId23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w:t>
        </w:r>
      </w:hyperlink>
      <w:r>
        <w:rPr>
          <w:sz w:val="20"/>
        </w:rPr>
        <w:t xml:space="preserve"> Правительства РФ от 30.12.2012 N 1482.</w:t>
      </w:r>
    </w:p>
    <w:p>
      <w:pPr>
        <w:pStyle w:val="0"/>
        <w:spacing w:before="200" w:line-rule="auto"/>
        <w:ind w:firstLine="540"/>
        <w:jc w:val="both"/>
      </w:pPr>
      <w:r>
        <w:rPr>
          <w:sz w:val="20"/>
        </w:rPr>
        <w:t xml:space="preserve">19. Энергосбытовая (энергоснабжающая) организация или исполнитель коммунальных услуг, для которых наступили предусмотренные </w:t>
      </w:r>
      <w:hyperlink w:history="0" w:anchor="P273"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history="0" w:anchor="P294"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history="0" w:anchor="P3284" w:tooltip="ФОРМЫ ПРЕДОСТАВЛЕНИЯ ИНФОРМАЦИИ">
        <w:r>
          <w:rPr>
            <w:sz w:val="20"/>
            <w:color w:val="0000ff"/>
          </w:rPr>
          <w:t xml:space="preserve">приложением N 2</w:t>
        </w:r>
      </w:hyperlink>
      <w:r>
        <w:rPr>
          <w:sz w:val="20"/>
        </w:rP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pPr>
        <w:pStyle w:val="0"/>
        <w:jc w:val="both"/>
      </w:pPr>
      <w:r>
        <w:rPr>
          <w:sz w:val="20"/>
        </w:rPr>
        <w:t xml:space="preserve">(в ред. Постановлений Правительства РФ от 30.12.2012 </w:t>
      </w:r>
      <w:hyperlink w:history="0" r:id="rId23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24.05.2017 </w:t>
      </w:r>
      <w:hyperlink w:history="0" r:id="rId23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w:t>
      </w:r>
    </w:p>
    <w:p>
      <w:pPr>
        <w:pStyle w:val="0"/>
        <w:spacing w:before="200" w:line-rule="auto"/>
        <w:ind w:firstLine="540"/>
        <w:jc w:val="both"/>
      </w:pPr>
      <w:r>
        <w:rPr>
          <w:sz w:val="20"/>
        </w:rPr>
        <w:t xml:space="preserve">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pPr>
        <w:pStyle w:val="0"/>
        <w:jc w:val="both"/>
      </w:pPr>
      <w:r>
        <w:rPr>
          <w:sz w:val="20"/>
        </w:rPr>
        <w:t xml:space="preserve">(в ред. </w:t>
      </w:r>
      <w:hyperlink w:history="0" r:id="rId23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history="0" w:anchor="P294"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pPr>
        <w:pStyle w:val="0"/>
        <w:spacing w:before="200" w:line-rule="auto"/>
        <w:ind w:firstLine="540"/>
        <w:jc w:val="both"/>
      </w:pPr>
      <w:r>
        <w:rPr>
          <w:sz w:val="20"/>
        </w:rPr>
        <w:t xml:space="preserve">копии извещения, полученного от уполномоченного органа субъекта Российской Федерации;</w:t>
      </w:r>
    </w:p>
    <w:p>
      <w:pPr>
        <w:pStyle w:val="0"/>
        <w:jc w:val="both"/>
      </w:pPr>
      <w:r>
        <w:rPr>
          <w:sz w:val="20"/>
        </w:rPr>
        <w:t xml:space="preserve">(в ред. </w:t>
      </w:r>
      <w:hyperlink w:history="0" r:id="rId23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pPr>
        <w:pStyle w:val="0"/>
        <w:spacing w:before="200" w:line-rule="auto"/>
        <w:ind w:firstLine="540"/>
        <w:jc w:val="both"/>
      </w:pPr>
      <w:r>
        <w:rPr>
          <w:sz w:val="20"/>
        </w:rPr>
        <w:t xml:space="preserve">Потребители коммунальной услуги по электроснабжению, которые в соответствии с </w:t>
      </w:r>
      <w:hyperlink w:history="0" r:id="rId239" w:tooltip="Постановление Правительства РФ от 06.05.2011 N 354 (ред. от 28.04.2023)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pPr>
        <w:pStyle w:val="0"/>
        <w:jc w:val="both"/>
      </w:pPr>
      <w:r>
        <w:rPr>
          <w:sz w:val="20"/>
        </w:rPr>
        <w:t xml:space="preserve">(в ред. </w:t>
      </w:r>
      <w:hyperlink w:history="0" r:id="rId240"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314" w:name="P314"/>
    <w:bookmarkEnd w:id="314"/>
    <w:p>
      <w:pPr>
        <w:pStyle w:val="0"/>
        <w:spacing w:before="200" w:line-rule="auto"/>
        <w:ind w:firstLine="540"/>
        <w:jc w:val="both"/>
      </w:pPr>
      <w:r>
        <w:rPr>
          <w:sz w:val="20"/>
        </w:rP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history="0" w:anchor="P294"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 направляет предложения о заключении с ним не позднее 2 месяцев с даты, установленной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pPr>
        <w:pStyle w:val="0"/>
        <w:spacing w:before="200" w:line-rule="auto"/>
        <w:ind w:firstLine="540"/>
        <w:jc w:val="both"/>
      </w:pPr>
      <w:r>
        <w:rPr>
          <w:sz w:val="20"/>
        </w:rP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spacing w:before="200" w:line-rule="auto"/>
        <w:ind w:firstLine="540"/>
        <w:jc w:val="both"/>
      </w:pPr>
      <w:r>
        <w:rPr>
          <w:sz w:val="20"/>
        </w:rPr>
        <w:t xml:space="preserve">22. В случае невыполнения субъектом розничных рынков указанного в </w:t>
      </w:r>
      <w:hyperlink w:history="0" w:anchor="P291" w:tooltip="требование о снятии показаний приборов учета лицом, ответственным за снятие показаний приборов учета в соответствии с разделом X настоящего документа, на дату и время, установленные в соответствии с абзацем четвертым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пунктом 21 настоящего документа, либо в иных случаях - в адрес сетевой организации, с которой потребителе...">
        <w:r>
          <w:rPr>
            <w:sz w:val="20"/>
            <w:color w:val="0000ff"/>
          </w:rPr>
          <w:t xml:space="preserve">абзаце пятом пункта 16</w:t>
        </w:r>
      </w:hyperlink>
      <w:r>
        <w:rPr>
          <w:sz w:val="20"/>
        </w:rPr>
        <w:t xml:space="preserve"> настоящего документа требования о снятии и передаче показаний приборов учета на дату и время, установленные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history="0" w:anchor="P146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для случаев отсутствия (неисправности) приборов учета.</w:t>
      </w:r>
    </w:p>
    <w:p>
      <w:pPr>
        <w:pStyle w:val="0"/>
        <w:jc w:val="both"/>
      </w:pPr>
      <w:r>
        <w:rPr>
          <w:sz w:val="20"/>
        </w:rPr>
        <w:t xml:space="preserve">(в ред. </w:t>
      </w:r>
      <w:hyperlink w:history="0" r:id="rId24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23. Если потребителем, который в соответствии с </w:t>
      </w:r>
      <w:hyperlink w:history="0" w:anchor="P314"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пунктом 21</w:t>
        </w:r>
      </w:hyperlink>
      <w:r>
        <w:rPr>
          <w:sz w:val="20"/>
        </w:rP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history="0" w:anchor="P273"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пункте 15</w:t>
        </w:r>
      </w:hyperlink>
      <w:r>
        <w:rPr>
          <w:sz w:val="20"/>
        </w:rPr>
        <w:t xml:space="preserve"> настоящего документа обстоятельства, сетевые организации, к сетям которых присоединены энергопринимающие устройства потребителей,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pPr>
        <w:pStyle w:val="0"/>
        <w:jc w:val="both"/>
      </w:pPr>
      <w:r>
        <w:rPr>
          <w:sz w:val="20"/>
        </w:rPr>
        <w:t xml:space="preserve">(в ред. </w:t>
      </w:r>
      <w:hyperlink w:history="0" r:id="rId24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history="0" w:anchor="P294"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пунктом 17</w:t>
        </w:r>
      </w:hyperlink>
      <w:r>
        <w:rPr>
          <w:sz w:val="20"/>
        </w:rPr>
        <w:t xml:space="preserve"> настоящего документа.</w:t>
      </w:r>
    </w:p>
    <w:p>
      <w:pPr>
        <w:pStyle w:val="0"/>
        <w:spacing w:before="200" w:line-rule="auto"/>
        <w:ind w:firstLine="540"/>
        <w:jc w:val="both"/>
      </w:pPr>
      <w:r>
        <w:rPr>
          <w:sz w:val="20"/>
        </w:rPr>
        <w:t xml:space="preserve">Организация коммерческой инфраструктуры оптового рынка передает гарантирующему поставщику по формам, предусмотренным </w:t>
      </w:r>
      <w:hyperlink w:history="0" w:anchor="P3284" w:tooltip="ФОРМЫ ПРЕДОСТАВЛЕНИЯ ИНФОРМАЦИИ">
        <w:r>
          <w:rPr>
            <w:sz w:val="20"/>
            <w:color w:val="0000ff"/>
          </w:rPr>
          <w:t xml:space="preserve">приложением N 2</w:t>
        </w:r>
      </w:hyperlink>
      <w:r>
        <w:rPr>
          <w:sz w:val="20"/>
        </w:rP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history="0" w:anchor="P273"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w:t>
      </w:r>
    </w:p>
    <w:p>
      <w:pPr>
        <w:pStyle w:val="0"/>
        <w:spacing w:before="200" w:line-rule="auto"/>
        <w:ind w:firstLine="540"/>
        <w:jc w:val="both"/>
      </w:pPr>
      <w:r>
        <w:rPr>
          <w:sz w:val="20"/>
        </w:rPr>
        <w:t xml:space="preserve">Указанная энергосбытовая (энергоснабжающая) организация передает гарантирующему поставщику по формам, предусмотренным </w:t>
      </w:r>
      <w:hyperlink w:history="0" w:anchor="P3284" w:tooltip="ФОРМЫ ПРЕДОСТАВЛЕНИЯ ИНФОРМАЦИИ">
        <w:r>
          <w:rPr>
            <w:sz w:val="20"/>
            <w:color w:val="0000ff"/>
          </w:rPr>
          <w:t xml:space="preserve">приложением N 2</w:t>
        </w:r>
      </w:hyperlink>
      <w:r>
        <w:rPr>
          <w:sz w:val="20"/>
        </w:rP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pPr>
        <w:pStyle w:val="0"/>
        <w:spacing w:before="200" w:line-rule="auto"/>
        <w:ind w:firstLine="540"/>
        <w:jc w:val="both"/>
      </w:pPr>
      <w:r>
        <w:rPr>
          <w:sz w:val="20"/>
        </w:rPr>
        <w:t xml:space="preserve">Сетевые организации передают гарантирующему поставщику по формам, предусмотренным </w:t>
      </w:r>
      <w:hyperlink w:history="0" w:anchor="P3284" w:tooltip="ФОРМЫ ПРЕДОСТАВЛЕНИЯ ИНФОРМАЦИИ">
        <w:r>
          <w:rPr>
            <w:sz w:val="20"/>
            <w:color w:val="0000ff"/>
          </w:rPr>
          <w:t xml:space="preserve">приложением N 2</w:t>
        </w:r>
      </w:hyperlink>
      <w:r>
        <w:rPr>
          <w:sz w:val="20"/>
        </w:rP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history="0" w:anchor="P273"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pPr>
        <w:pStyle w:val="0"/>
        <w:spacing w:before="200" w:line-rule="auto"/>
        <w:ind w:firstLine="540"/>
        <w:jc w:val="both"/>
      </w:pPr>
      <w:r>
        <w:rPr>
          <w:sz w:val="20"/>
        </w:rPr>
        <w:t xml:space="preserve">Указанные сведения передаются в течение 5 рабочих дней со дня получения запроса от гарантирующего поставщика.</w:t>
      </w:r>
    </w:p>
    <w:p>
      <w:pPr>
        <w:pStyle w:val="0"/>
        <w:spacing w:before="200" w:line-rule="auto"/>
        <w:ind w:firstLine="540"/>
        <w:jc w:val="both"/>
      </w:pPr>
      <w:r>
        <w:rPr>
          <w:sz w:val="20"/>
        </w:rPr>
        <w:t xml:space="preserve">Соглашением между гарантирующим поставщиком и сетевой организацией может быть предусмотрен порядок уведомления сетевой организацией потребителей (за исключением граждан), энергопринимающие устройства которых присоединены к ее электрическим сетям,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bookmarkStart w:id="329" w:name="P329"/>
    <w:bookmarkEnd w:id="329"/>
    <w:p>
      <w:pPr>
        <w:pStyle w:val="0"/>
        <w:spacing w:before="200" w:line-rule="auto"/>
        <w:ind w:firstLine="540"/>
        <w:jc w:val="both"/>
      </w:pPr>
      <w:r>
        <w:rPr>
          <w:sz w:val="20"/>
        </w:rPr>
        <w:t xml:space="preserve">25. Сетевая организация при получении указанного в </w:t>
      </w:r>
      <w:hyperlink w:history="0" w:anchor="P294"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0"/>
            <w:color w:val="0000ff"/>
          </w:rPr>
          <w:t xml:space="preserve">пункте 17</w:t>
        </w:r>
      </w:hyperlink>
      <w:r>
        <w:rPr>
          <w:sz w:val="20"/>
        </w:rP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w:history="0" r:id="rId24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w:t>
      </w:r>
    </w:p>
    <w:p>
      <w:pPr>
        <w:pStyle w:val="0"/>
        <w:jc w:val="both"/>
      </w:pPr>
      <w:r>
        <w:rPr>
          <w:sz w:val="20"/>
        </w:rPr>
        <w:t xml:space="preserve">(в ред. Постановлений Правительства РФ от 30.12.2012 </w:t>
      </w:r>
      <w:hyperlink w:history="0" r:id="rId24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17.09.2018 </w:t>
      </w:r>
      <w:hyperlink w:history="0" r:id="rId245"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history="0" w:anchor="P273"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0"/>
            <w:color w:val="0000ff"/>
          </w:rPr>
          <w:t xml:space="preserve">пунктом 15</w:t>
        </w:r>
      </w:hyperlink>
      <w:r>
        <w:rPr>
          <w:sz w:val="20"/>
        </w:rP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pPr>
        <w:pStyle w:val="0"/>
        <w:spacing w:before="200" w:line-rule="auto"/>
        <w:ind w:firstLine="540"/>
        <w:jc w:val="both"/>
      </w:pPr>
      <w:r>
        <w:rPr>
          <w:sz w:val="20"/>
        </w:rPr>
        <w:t xml:space="preserve">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pPr>
        <w:pStyle w:val="0"/>
        <w:spacing w:before="200" w:line-rule="auto"/>
        <w:ind w:firstLine="540"/>
        <w:jc w:val="both"/>
      </w:pPr>
      <w:r>
        <w:rPr>
          <w:sz w:val="20"/>
        </w:rPr>
        <w:t xml:space="preserve">гарантирующим поставщиком, принявшим на обслуживание такого потребителя;</w:t>
      </w:r>
    </w:p>
    <w:p>
      <w:pPr>
        <w:pStyle w:val="0"/>
        <w:spacing w:before="200" w:line-rule="auto"/>
        <w:ind w:firstLine="540"/>
        <w:jc w:val="both"/>
      </w:pPr>
      <w:r>
        <w:rPr>
          <w:sz w:val="20"/>
        </w:rPr>
        <w:t xml:space="preserve">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pPr>
        <w:pStyle w:val="0"/>
        <w:spacing w:before="200" w:line-rule="auto"/>
        <w:ind w:firstLine="540"/>
        <w:jc w:val="both"/>
      </w:pPr>
      <w:r>
        <w:rPr>
          <w:sz w:val="20"/>
        </w:rPr>
        <w:t xml:space="preserve">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pPr>
        <w:pStyle w:val="0"/>
        <w:spacing w:before="200" w:line-rule="auto"/>
        <w:ind w:firstLine="540"/>
        <w:jc w:val="both"/>
      </w:pPr>
      <w:r>
        <w:rPr>
          <w:sz w:val="20"/>
        </w:rPr>
        <w:t xml:space="preserve">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pPr>
        <w:pStyle w:val="0"/>
        <w:spacing w:before="200" w:line-rule="auto"/>
        <w:ind w:firstLine="540"/>
        <w:jc w:val="both"/>
      </w:pPr>
      <w:r>
        <w:rPr>
          <w:sz w:val="20"/>
        </w:rPr>
        <w:t xml:space="preserve">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bookmarkStart w:id="338" w:name="P338"/>
    <w:bookmarkEnd w:id="338"/>
    <w:p>
      <w:pPr>
        <w:pStyle w:val="0"/>
        <w:spacing w:before="200" w:line-rule="auto"/>
        <w:ind w:firstLine="540"/>
        <w:jc w:val="both"/>
      </w:pPr>
      <w:r>
        <w:rPr>
          <w:sz w:val="20"/>
        </w:rPr>
        <w:t xml:space="preserve">26. В ходе проведения процедур, указанных в </w:t>
      </w:r>
      <w:hyperlink w:history="0" w:anchor="P329" w:tooltip="25. Сетевая организация при получении указанного в пункте 17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
        <w:r>
          <w:rPr>
            <w:sz w:val="20"/>
            <w:color w:val="0000ff"/>
          </w:rPr>
          <w:t xml:space="preserve">пункте 25</w:t>
        </w:r>
      </w:hyperlink>
      <w:r>
        <w:rPr>
          <w:sz w:val="20"/>
        </w:rPr>
        <w:t xml:space="preserve"> настоящего документа, сетевая организация:</w:t>
      </w:r>
    </w:p>
    <w:p>
      <w:pPr>
        <w:pStyle w:val="0"/>
        <w:spacing w:before="200" w:line-rule="auto"/>
        <w:ind w:firstLine="540"/>
        <w:jc w:val="both"/>
      </w:pPr>
      <w:r>
        <w:rPr>
          <w:sz w:val="20"/>
        </w:rPr>
        <w:t xml:space="preserve">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pPr>
        <w:pStyle w:val="0"/>
        <w:spacing w:before="200" w:line-rule="auto"/>
        <w:ind w:firstLine="540"/>
        <w:jc w:val="both"/>
      </w:pPr>
      <w:r>
        <w:rPr>
          <w:sz w:val="20"/>
        </w:rPr>
        <w:t xml:space="preserve">составляет в установленном настоящим документом порядке акт о неучтенном потреблении электрической энергии;</w:t>
      </w:r>
    </w:p>
    <w:p>
      <w:pPr>
        <w:pStyle w:val="0"/>
        <w:spacing w:before="200" w:line-rule="auto"/>
        <w:ind w:firstLine="540"/>
        <w:jc w:val="both"/>
      </w:pPr>
      <w:r>
        <w:rPr>
          <w:sz w:val="20"/>
        </w:rPr>
        <w:t xml:space="preserve">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pPr>
        <w:pStyle w:val="0"/>
        <w:spacing w:before="200" w:line-rule="auto"/>
        <w:ind w:firstLine="540"/>
        <w:jc w:val="both"/>
      </w:pPr>
      <w:r>
        <w:rPr>
          <w:sz w:val="20"/>
        </w:rPr>
        <w:t xml:space="preserve">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pPr>
        <w:pStyle w:val="0"/>
        <w:jc w:val="both"/>
      </w:pPr>
      <w:r>
        <w:rPr>
          <w:sz w:val="20"/>
        </w:rPr>
        <w:t xml:space="preserve">(в ред. </w:t>
      </w:r>
      <w:hyperlink w:history="0" r:id="rId24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Абзац утратил силу. - </w:t>
      </w:r>
      <w:hyperlink w:history="0" r:id="rId24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ind w:firstLine="540"/>
        <w:jc w:val="both"/>
      </w:pPr>
      <w:r>
        <w:rPr>
          <w:sz w:val="20"/>
        </w:rPr>
      </w:r>
    </w:p>
    <w:bookmarkStart w:id="346" w:name="P346"/>
    <w:bookmarkEnd w:id="346"/>
    <w:p>
      <w:pPr>
        <w:pStyle w:val="2"/>
        <w:outlineLvl w:val="1"/>
        <w:jc w:val="center"/>
      </w:pPr>
      <w:r>
        <w:rPr>
          <w:sz w:val="20"/>
        </w:rPr>
        <w:t xml:space="preserve">III. Правила заключения договоров между потребителями</w:t>
      </w:r>
    </w:p>
    <w:p>
      <w:pPr>
        <w:pStyle w:val="2"/>
        <w:jc w:val="center"/>
      </w:pPr>
      <w:r>
        <w:rPr>
          <w:sz w:val="20"/>
        </w:rPr>
        <w:t xml:space="preserve">(покупателями) и гарантирующими поставщиками и правила</w:t>
      </w:r>
    </w:p>
    <w:p>
      <w:pPr>
        <w:pStyle w:val="2"/>
        <w:jc w:val="center"/>
      </w:pPr>
      <w:r>
        <w:rPr>
          <w:sz w:val="20"/>
        </w:rPr>
        <w:t xml:space="preserve">их исполнения, включающие существенные условия таких</w:t>
      </w:r>
    </w:p>
    <w:p>
      <w:pPr>
        <w:pStyle w:val="2"/>
        <w:jc w:val="center"/>
      </w:pPr>
      <w:r>
        <w:rPr>
          <w:sz w:val="20"/>
        </w:rPr>
        <w:t xml:space="preserve">договоров, а также условия договоров, заключаемых</w:t>
      </w:r>
    </w:p>
    <w:p>
      <w:pPr>
        <w:pStyle w:val="2"/>
        <w:jc w:val="center"/>
      </w:pPr>
      <w:r>
        <w:rPr>
          <w:sz w:val="20"/>
        </w:rPr>
        <w:t xml:space="preserve">потребителями (покупателями) с энергосбытовыми</w:t>
      </w:r>
    </w:p>
    <w:p>
      <w:pPr>
        <w:pStyle w:val="2"/>
        <w:jc w:val="center"/>
      </w:pPr>
      <w:r>
        <w:rPr>
          <w:sz w:val="20"/>
        </w:rPr>
        <w:t xml:space="preserve">(энергоснабжающими) организациями, производителями</w:t>
      </w:r>
    </w:p>
    <w:p>
      <w:pPr>
        <w:pStyle w:val="2"/>
        <w:jc w:val="center"/>
      </w:pPr>
      <w:r>
        <w:rPr>
          <w:sz w:val="20"/>
        </w:rPr>
        <w:t xml:space="preserve">электрической энергии (мощности) на розничных рынках</w:t>
      </w:r>
    </w:p>
    <w:p>
      <w:pPr>
        <w:pStyle w:val="0"/>
        <w:ind w:firstLine="540"/>
        <w:jc w:val="both"/>
      </w:pPr>
      <w:r>
        <w:rPr>
          <w:sz w:val="20"/>
        </w:rPr>
      </w:r>
    </w:p>
    <w:p>
      <w:pPr>
        <w:pStyle w:val="0"/>
        <w:ind w:firstLine="540"/>
        <w:jc w:val="both"/>
      </w:pPr>
      <w:r>
        <w:rPr>
          <w:sz w:val="20"/>
        </w:rPr>
        <w:t xml:space="preserve">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pPr>
        <w:pStyle w:val="0"/>
        <w:spacing w:before="200" w:line-rule="auto"/>
        <w:ind w:firstLine="540"/>
        <w:jc w:val="both"/>
      </w:pPr>
      <w:r>
        <w:rPr>
          <w:sz w:val="20"/>
        </w:rPr>
        <w:t xml:space="preserve">договор энергоснабжения;</w:t>
      </w:r>
    </w:p>
    <w:p>
      <w:pPr>
        <w:pStyle w:val="0"/>
        <w:spacing w:before="200" w:line-rule="auto"/>
        <w:ind w:firstLine="540"/>
        <w:jc w:val="both"/>
      </w:pPr>
      <w:r>
        <w:rPr>
          <w:sz w:val="20"/>
        </w:rPr>
        <w:t xml:space="preserve">договор купли-продажи (поставки) электрической энергии (мощности).</w:t>
      </w:r>
    </w:p>
    <w:bookmarkStart w:id="357" w:name="P357"/>
    <w:bookmarkEnd w:id="357"/>
    <w:p>
      <w:pPr>
        <w:pStyle w:val="0"/>
        <w:spacing w:before="200" w:line-rule="auto"/>
        <w:ind w:firstLine="540"/>
        <w:jc w:val="both"/>
      </w:pPr>
      <w:r>
        <w:rPr>
          <w:sz w:val="20"/>
        </w:rPr>
        <w:t xml:space="preserve">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pPr>
        <w:pStyle w:val="0"/>
        <w:spacing w:before="200" w:line-rule="auto"/>
        <w:ind w:firstLine="540"/>
        <w:jc w:val="both"/>
      </w:pPr>
      <w:r>
        <w:rPr>
          <w:sz w:val="20"/>
        </w:rPr>
        <w:t xml:space="preserve">Исполнение обязательств гарантирующего поставщика по договору энергоснабжения в отношении энергопринимающего устройства осуществляется:</w:t>
      </w:r>
    </w:p>
    <w:p>
      <w:pPr>
        <w:pStyle w:val="0"/>
        <w:jc w:val="both"/>
      </w:pPr>
      <w:r>
        <w:rPr>
          <w:sz w:val="20"/>
        </w:rPr>
        <w:t xml:space="preserve">(в ред. </w:t>
      </w:r>
      <w:hyperlink w:history="0" r:id="rId248"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0"/>
        </w:rPr>
        <w:t xml:space="preserve">(в ред. Постановлений Правительства РФ от 10.02.2014 </w:t>
      </w:r>
      <w:hyperlink w:history="0" r:id="rId249"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07.07.2017 </w:t>
      </w:r>
      <w:hyperlink w:history="0" r:id="rId25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w:t>
      </w:r>
    </w:p>
    <w:p>
      <w:pPr>
        <w:pStyle w:val="0"/>
        <w:spacing w:before="200" w:line-rule="auto"/>
        <w:ind w:firstLine="540"/>
        <w:jc w:val="both"/>
      </w:pPr>
      <w:r>
        <w:rPr>
          <w:sz w:val="20"/>
        </w:rP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hyperlink w:history="0" r:id="rId251"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25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5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5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 со дня составления и размещения в соответствии с </w:t>
      </w:r>
      <w:hyperlink w:history="0" r:id="rId25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на официальном сайте сетевой организации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0"/>
        </w:rPr>
        <w:t xml:space="preserve">(в ред. </w:t>
      </w:r>
      <w:hyperlink w:history="0" r:id="rId256"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spacing w:before="200" w:line-rule="auto"/>
        <w:ind w:firstLine="540"/>
        <w:jc w:val="both"/>
      </w:pPr>
      <w:r>
        <w:rPr>
          <w:sz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437"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pPr>
        <w:pStyle w:val="0"/>
        <w:jc w:val="both"/>
      </w:pPr>
      <w:r>
        <w:rPr>
          <w:sz w:val="20"/>
        </w:rPr>
        <w:t xml:space="preserve">(абзац введен </w:t>
      </w:r>
      <w:hyperlink w:history="0" r:id="rId257"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p>
      <w:pPr>
        <w:pStyle w:val="0"/>
        <w:spacing w:before="200" w:line-rule="auto"/>
        <w:ind w:firstLine="540"/>
        <w:jc w:val="both"/>
      </w:pPr>
      <w:r>
        <w:rPr>
          <w:sz w:val="20"/>
        </w:rPr>
        <w:t xml:space="preserve">в случае, указанном в </w:t>
      </w:r>
      <w:hyperlink w:history="0" w:anchor="P314"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пункте 21</w:t>
        </w:r>
      </w:hyperlink>
      <w:r>
        <w:rPr>
          <w:sz w:val="20"/>
        </w:rPr>
        <w:t xml:space="preserve"> настоящего документа, - с даты и времени, установленных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для принятия гарантирующим поставщиком на обслуживание потребителей.</w:t>
      </w:r>
    </w:p>
    <w:p>
      <w:pPr>
        <w:pStyle w:val="0"/>
        <w:jc w:val="both"/>
      </w:pPr>
      <w:r>
        <w:rPr>
          <w:sz w:val="20"/>
        </w:rPr>
        <w:t xml:space="preserve">(в ред. </w:t>
      </w:r>
      <w:hyperlink w:history="0" r:id="rId258"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В отношении одного энергопринимающего устройства может быть заключен только один договор энергоснабжения.</w:t>
      </w:r>
    </w:p>
    <w:p>
      <w:pPr>
        <w:pStyle w:val="0"/>
        <w:spacing w:before="200" w:line-rule="auto"/>
        <w:ind w:firstLine="540"/>
        <w:jc w:val="both"/>
      </w:pPr>
      <w:r>
        <w:rPr>
          <w:sz w:val="20"/>
        </w:rPr>
        <w:t xml:space="preserve">Договор энергоснабжения, заключаемый с гарантирующим поставщиком, является публичным.</w:t>
      </w:r>
    </w:p>
    <w:p>
      <w:pPr>
        <w:pStyle w:val="0"/>
        <w:spacing w:before="200" w:line-rule="auto"/>
        <w:ind w:firstLine="540"/>
        <w:jc w:val="both"/>
      </w:pPr>
      <w:r>
        <w:rPr>
          <w:sz w:val="20"/>
        </w:rPr>
        <w:t xml:space="preserve">Для надлежащего исполнения договора энергоснабжения гарантирующий поставщик обязан в порядке, установленном </w:t>
      </w:r>
      <w:hyperlink w:history="0" r:id="rId259"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pPr>
        <w:pStyle w:val="0"/>
        <w:spacing w:before="200" w:line-rule="auto"/>
        <w:ind w:firstLine="540"/>
        <w:jc w:val="both"/>
      </w:pPr>
      <w:r>
        <w:rPr>
          <w:sz w:val="20"/>
        </w:rPr>
        <w:t xml:space="preserve">Абзац утратил силу. - </w:t>
      </w:r>
      <w:hyperlink w:history="0" r:id="rId260"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30.12.2022 N 2556.</w:t>
      </w:r>
    </w:p>
    <w:p>
      <w:pPr>
        <w:pStyle w:val="0"/>
        <w:spacing w:before="200" w:line-rule="auto"/>
        <w:ind w:firstLine="540"/>
        <w:jc w:val="both"/>
      </w:pPr>
      <w:r>
        <w:rPr>
          <w:sz w:val="20"/>
        </w:rP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установленном </w:t>
      </w:r>
      <w:hyperlink w:history="0" r:id="rId261"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w:t>
      </w:r>
    </w:p>
    <w:p>
      <w:pPr>
        <w:pStyle w:val="0"/>
        <w:jc w:val="both"/>
      </w:pPr>
      <w:r>
        <w:rPr>
          <w:sz w:val="20"/>
        </w:rPr>
        <w:t xml:space="preserve">(в ред. </w:t>
      </w:r>
      <w:hyperlink w:history="0" r:id="rId26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374" w:name="P374"/>
    <w:bookmarkEnd w:id="374"/>
    <w:p>
      <w:pPr>
        <w:pStyle w:val="0"/>
        <w:spacing w:before="200" w:line-rule="auto"/>
        <w:ind w:firstLine="540"/>
        <w:jc w:val="both"/>
      </w:pPr>
      <w:r>
        <w:rPr>
          <w:sz w:val="20"/>
        </w:rPr>
        <w:t xml:space="preserve">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pPr>
        <w:pStyle w:val="0"/>
        <w:spacing w:before="200" w:line-rule="auto"/>
        <w:ind w:firstLine="540"/>
        <w:jc w:val="both"/>
      </w:pPr>
      <w:r>
        <w:rPr>
          <w:sz w:val="20"/>
        </w:rPr>
        <w:t xml:space="preserve">Исполнение обязательств гарантирующего поставщика по договору купли-продажи (поставки) электрической энергии (мощности) осуществляется:</w:t>
      </w:r>
    </w:p>
    <w:p>
      <w:pPr>
        <w:pStyle w:val="0"/>
        <w:jc w:val="both"/>
      </w:pPr>
      <w:r>
        <w:rPr>
          <w:sz w:val="20"/>
        </w:rPr>
        <w:t xml:space="preserve">(в ред. </w:t>
      </w:r>
      <w:hyperlink w:history="0" r:id="rId263"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0"/>
        </w:rPr>
        <w:t xml:space="preserve">(в ред. </w:t>
      </w:r>
      <w:hyperlink w:history="0" r:id="rId264"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w:history="0" r:id="rId26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12(1)</w:t>
        </w:r>
      </w:hyperlink>
      <w:r>
        <w:rPr>
          <w:sz w:val="20"/>
        </w:rPr>
        <w:t xml:space="preserve">, </w:t>
      </w:r>
      <w:hyperlink w:history="0" r:id="rId266"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267"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268"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 со дня составления и размещения в соответствии с </w:t>
      </w:r>
      <w:hyperlink w:history="0" r:id="rId269"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110</w:t>
        </w:r>
      </w:hyperlink>
      <w:r>
        <w:rPr>
          <w:sz w:val="20"/>
        </w:rPr>
        <w:t xml:space="preserve"> Правил технологического присоединения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0"/>
        </w:rPr>
        <w:t xml:space="preserve">(в ред. Постановлений Правительства РФ от 10.02.2014 </w:t>
      </w:r>
      <w:hyperlink w:history="0" r:id="rId270"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71"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 от 10.03.2020 </w:t>
      </w:r>
      <w:hyperlink w:history="0" r:id="rId272"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01.04.2020 </w:t>
      </w:r>
      <w:hyperlink w:history="0" r:id="rId27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02.03.2021 </w:t>
      </w:r>
      <w:hyperlink w:history="0" r:id="rId27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 от 30.06.2022 </w:t>
      </w:r>
      <w:hyperlink w:history="0" r:id="rId275"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в случае, указанном в </w:t>
      </w:r>
      <w:hyperlink w:history="0" w:anchor="P314"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0"/>
            <w:color w:val="0000ff"/>
          </w:rPr>
          <w:t xml:space="preserve">пункте 21</w:t>
        </w:r>
      </w:hyperlink>
      <w:r>
        <w:rPr>
          <w:sz w:val="20"/>
        </w:rPr>
        <w:t xml:space="preserve"> настоящего документа, - с даты и времени, установленных в соответствии с </w:t>
      </w:r>
      <w:hyperlink w:history="0" w:anchor="P289"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0"/>
            <w:color w:val="0000ff"/>
          </w:rPr>
          <w:t xml:space="preserve">абзацем четвертым пункта 16</w:t>
        </w:r>
      </w:hyperlink>
      <w:r>
        <w:rPr>
          <w:sz w:val="20"/>
        </w:rPr>
        <w:t xml:space="preserve"> настоящего документа для принятия гарантирующим поставщиком на обслуживание потребителей;</w:t>
      </w:r>
    </w:p>
    <w:p>
      <w:pPr>
        <w:pStyle w:val="0"/>
        <w:jc w:val="both"/>
      </w:pPr>
      <w:r>
        <w:rPr>
          <w:sz w:val="20"/>
        </w:rPr>
        <w:t xml:space="preserve">(в ред. </w:t>
      </w:r>
      <w:hyperlink w:history="0" r:id="rId276"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437"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pPr>
        <w:pStyle w:val="0"/>
        <w:jc w:val="both"/>
      </w:pPr>
      <w:r>
        <w:rPr>
          <w:sz w:val="20"/>
        </w:rPr>
        <w:t xml:space="preserve">(абзац введен </w:t>
      </w:r>
      <w:hyperlink w:history="0" r:id="rId277"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p>
      <w:pPr>
        <w:pStyle w:val="0"/>
        <w:spacing w:before="200" w:line-rule="auto"/>
        <w:ind w:firstLine="540"/>
        <w:jc w:val="both"/>
      </w:pPr>
      <w:r>
        <w:rPr>
          <w:sz w:val="20"/>
        </w:rPr>
        <w:t xml:space="preserve">Договор купли-продажи (поставки) электрической энергии (мощности), заключаемый с гарантирующим поставщиком, является публичным.</w:t>
      </w:r>
    </w:p>
    <w:p>
      <w:pPr>
        <w:pStyle w:val="0"/>
        <w:spacing w:before="200" w:line-rule="auto"/>
        <w:ind w:firstLine="540"/>
        <w:jc w:val="both"/>
      </w:pPr>
      <w:r>
        <w:rPr>
          <w:sz w:val="20"/>
        </w:rPr>
        <w:t xml:space="preserve">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bookmarkStart w:id="387" w:name="P387"/>
    <w:bookmarkEnd w:id="387"/>
    <w:p>
      <w:pPr>
        <w:pStyle w:val="0"/>
        <w:spacing w:before="200" w:line-rule="auto"/>
        <w:ind w:firstLine="540"/>
        <w:jc w:val="both"/>
      </w:pPr>
      <w:r>
        <w:rPr>
          <w:sz w:val="20"/>
        </w:rPr>
        <w:t xml:space="preserve">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pPr>
        <w:pStyle w:val="0"/>
        <w:spacing w:before="200" w:line-rule="auto"/>
        <w:ind w:firstLine="540"/>
        <w:jc w:val="both"/>
      </w:pPr>
      <w:r>
        <w:rPr>
          <w:sz w:val="20"/>
        </w:rPr>
        <w:t xml:space="preserve">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pPr>
        <w:pStyle w:val="0"/>
        <w:spacing w:before="200" w:line-rule="auto"/>
        <w:ind w:firstLine="540"/>
        <w:jc w:val="both"/>
      </w:pPr>
      <w:r>
        <w:rPr>
          <w:sz w:val="20"/>
        </w:rPr>
        <w:t xml:space="preserve">Гарантирующий поставщик в соответствии с гражданским законодательством Российской Федерации имеет право обратного требования (регресса) к лицам, за действия (бездействия) которых он несет ответственность перед потребителем (покупателем) по договору энергоснабжения (купли-продажи (поставки) электрической энергии (мощности)).</w:t>
      </w:r>
    </w:p>
    <w:p>
      <w:pPr>
        <w:pStyle w:val="0"/>
        <w:spacing w:before="200" w:line-rule="auto"/>
        <w:ind w:firstLine="540"/>
        <w:jc w:val="both"/>
      </w:pPr>
      <w:r>
        <w:rPr>
          <w:sz w:val="20"/>
        </w:rPr>
        <w:t xml:space="preserve">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pPr>
        <w:pStyle w:val="0"/>
        <w:spacing w:before="200" w:line-rule="auto"/>
        <w:ind w:firstLine="540"/>
        <w:jc w:val="both"/>
      </w:pPr>
      <w:r>
        <w:rPr>
          <w:sz w:val="20"/>
        </w:rPr>
        <w:t xml:space="preserve">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pPr>
        <w:pStyle w:val="0"/>
        <w:spacing w:before="200" w:line-rule="auto"/>
        <w:ind w:firstLine="540"/>
        <w:jc w:val="both"/>
      </w:pPr>
      <w:r>
        <w:rPr>
          <w:sz w:val="20"/>
        </w:rPr>
        <w:t xml:space="preserve">приступить к приобретению электрической энергии и мощности на оптовом рынке в порядке, предусмотренном </w:t>
      </w:r>
      <w:hyperlink w:history="0" r:id="rId278"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bookmarkStart w:id="396" w:name="P396"/>
    <w:bookmarkEnd w:id="396"/>
    <w:p>
      <w:pPr>
        <w:pStyle w:val="0"/>
        <w:spacing w:before="200" w:line-rule="auto"/>
        <w:ind w:firstLine="540"/>
        <w:jc w:val="both"/>
      </w:pPr>
      <w:r>
        <w:rPr>
          <w:sz w:val="20"/>
        </w:rPr>
        <w:t xml:space="preserve">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bookmarkStart w:id="397" w:name="P397"/>
    <w:bookmarkEnd w:id="397"/>
    <w:p>
      <w:pPr>
        <w:pStyle w:val="0"/>
        <w:spacing w:before="200" w:line-rule="auto"/>
        <w:ind w:firstLine="540"/>
        <w:jc w:val="both"/>
      </w:pPr>
      <w:r>
        <w:rPr>
          <w:sz w:val="20"/>
        </w:rP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w:history="0" r:id="rId279"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порядке</w:t>
        </w:r>
      </w:hyperlink>
      <w:r>
        <w:rPr>
          <w:sz w:val="20"/>
        </w:rP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w:history="0" r:id="rId28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или с любым обратившимся к нему покупателем, действующим в интересах такого потребителя.</w:t>
      </w:r>
    </w:p>
    <w:p>
      <w:pPr>
        <w:pStyle w:val="0"/>
        <w:jc w:val="both"/>
      </w:pPr>
      <w:r>
        <w:rPr>
          <w:sz w:val="20"/>
        </w:rPr>
        <w:t xml:space="preserve">(в ред. Постановлений Правительства РФ от 10.02.2014 </w:t>
      </w:r>
      <w:hyperlink w:history="0" r:id="rId281"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18.04.2020 </w:t>
      </w:r>
      <w:hyperlink w:history="0" r:id="rId28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 от 30.06.2022 </w:t>
      </w:r>
      <w:hyperlink w:history="0" r:id="rId283"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w:history="0" r:id="rId28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указанными в </w:t>
      </w:r>
      <w:hyperlink w:history="0" w:anchor="P397" w:tooltip="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
        <w:r>
          <w:rPr>
            <w:sz w:val="20"/>
            <w:color w:val="0000ff"/>
          </w:rPr>
          <w:t xml:space="preserve">абзаце втором</w:t>
        </w:r>
      </w:hyperlink>
      <w:r>
        <w:rPr>
          <w:sz w:val="20"/>
        </w:rP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pPr>
        <w:pStyle w:val="0"/>
        <w:jc w:val="both"/>
      </w:pPr>
      <w:r>
        <w:rPr>
          <w:sz w:val="20"/>
        </w:rPr>
        <w:t xml:space="preserve">(в ред. </w:t>
      </w:r>
      <w:hyperlink w:history="0" r:id="rId285"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10.02.2014 N 95)</w:t>
      </w:r>
    </w:p>
    <w:p>
      <w:pPr>
        <w:pStyle w:val="0"/>
        <w:spacing w:before="200" w:line-rule="auto"/>
        <w:ind w:firstLine="540"/>
        <w:jc w:val="both"/>
      </w:pPr>
      <w:r>
        <w:rPr>
          <w:sz w:val="20"/>
        </w:rPr>
        <w:t xml:space="preserve">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pPr>
        <w:pStyle w:val="0"/>
        <w:jc w:val="both"/>
      </w:pPr>
      <w:r>
        <w:rPr>
          <w:sz w:val="20"/>
        </w:rPr>
        <w:t xml:space="preserve">(в ред. </w:t>
      </w:r>
      <w:hyperlink w:history="0" r:id="rId286"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22.02.2016 N 128)</w:t>
      </w:r>
    </w:p>
    <w:bookmarkStart w:id="403" w:name="P403"/>
    <w:bookmarkEnd w:id="403"/>
    <w:p>
      <w:pPr>
        <w:pStyle w:val="0"/>
        <w:spacing w:before="200" w:line-rule="auto"/>
        <w:ind w:firstLine="540"/>
        <w:jc w:val="both"/>
      </w:pPr>
      <w:r>
        <w:rPr>
          <w:sz w:val="20"/>
        </w:rPr>
        <w:t xml:space="preserve">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pPr>
        <w:pStyle w:val="0"/>
        <w:spacing w:before="200" w:line-rule="auto"/>
        <w:ind w:firstLine="540"/>
        <w:jc w:val="both"/>
      </w:pPr>
      <w:r>
        <w:rPr>
          <w:sz w:val="20"/>
        </w:rPr>
        <w:t xml:space="preserve">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pPr>
        <w:pStyle w:val="0"/>
        <w:spacing w:before="200" w:line-rule="auto"/>
        <w:ind w:firstLine="540"/>
        <w:jc w:val="both"/>
      </w:pPr>
      <w:r>
        <w:rPr>
          <w:sz w:val="20"/>
        </w:rPr>
        <w:t xml:space="preserve">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pPr>
        <w:pStyle w:val="0"/>
        <w:spacing w:before="200" w:line-rule="auto"/>
        <w:ind w:firstLine="540"/>
        <w:jc w:val="both"/>
      </w:pPr>
      <w:r>
        <w:rPr>
          <w:sz w:val="20"/>
        </w:rPr>
        <w:t xml:space="preserve">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pPr>
        <w:pStyle w:val="0"/>
        <w:spacing w:before="200" w:line-rule="auto"/>
        <w:ind w:firstLine="540"/>
        <w:jc w:val="both"/>
      </w:pPr>
      <w:r>
        <w:rPr>
          <w:sz w:val="20"/>
        </w:rPr>
        <w:t xml:space="preserve">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pPr>
        <w:pStyle w:val="0"/>
        <w:spacing w:before="200" w:line-rule="auto"/>
        <w:ind w:firstLine="540"/>
        <w:jc w:val="both"/>
      </w:pPr>
      <w:r>
        <w:rPr>
          <w:sz w:val="20"/>
        </w:rPr>
        <w:t xml:space="preserve">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bookmarkStart w:id="410" w:name="P410"/>
    <w:bookmarkEnd w:id="410"/>
    <w:p>
      <w:pPr>
        <w:pStyle w:val="0"/>
        <w:spacing w:before="200" w:line-rule="auto"/>
        <w:ind w:firstLine="540"/>
        <w:jc w:val="both"/>
      </w:pPr>
      <w:r>
        <w:rPr>
          <w:sz w:val="20"/>
        </w:rP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w:t>
      </w:r>
      <w:hyperlink w:history="0" w:anchor="P445"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пунктах 35</w:t>
        </w:r>
      </w:hyperlink>
      <w:r>
        <w:rPr>
          <w:sz w:val="20"/>
        </w:rPr>
        <w:t xml:space="preserve">, </w:t>
      </w:r>
      <w:hyperlink w:history="0" w:anchor="P884" w:tooltip="74. В случае если гражданин, указанный в пункте 71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пункте 34 настоящего документа.">
        <w:r>
          <w:rPr>
            <w:sz w:val="20"/>
            <w:color w:val="0000ff"/>
          </w:rPr>
          <w:t xml:space="preserve">74</w:t>
        </w:r>
      </w:hyperlink>
      <w:r>
        <w:rPr>
          <w:sz w:val="20"/>
        </w:rPr>
        <w:t xml:space="preserve"> и </w:t>
      </w:r>
      <w:hyperlink w:history="0" w:anchor="P1193"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0"/>
            <w:color w:val="0000ff"/>
          </w:rPr>
          <w:t xml:space="preserve">106</w:t>
        </w:r>
      </w:hyperlink>
      <w:r>
        <w:rPr>
          <w:sz w:val="20"/>
        </w:rPr>
        <w:t xml:space="preserve"> настоящего документа, следующие документы:</w:t>
      </w:r>
    </w:p>
    <w:p>
      <w:pPr>
        <w:pStyle w:val="0"/>
        <w:jc w:val="both"/>
      </w:pPr>
      <w:r>
        <w:rPr>
          <w:sz w:val="20"/>
        </w:rPr>
        <w:t xml:space="preserve">(в ред. Постановлений Правительства РФ от 10.02.2014 </w:t>
      </w:r>
      <w:hyperlink w:history="0" r:id="rId287"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88"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w:t>
      </w:r>
    </w:p>
    <w:bookmarkStart w:id="412" w:name="P412"/>
    <w:bookmarkEnd w:id="412"/>
    <w:p>
      <w:pPr>
        <w:pStyle w:val="0"/>
        <w:spacing w:before="200" w:line-rule="auto"/>
        <w:ind w:firstLine="540"/>
        <w:jc w:val="both"/>
      </w:pPr>
      <w:r>
        <w:rPr>
          <w:sz w:val="20"/>
        </w:rP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40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(предоставляется по желанию заявителя);</w:t>
      </w:r>
    </w:p>
    <w:bookmarkStart w:id="413" w:name="P413"/>
    <w:bookmarkEnd w:id="413"/>
    <w:p>
      <w:pPr>
        <w:pStyle w:val="0"/>
        <w:spacing w:before="200" w:line-rule="auto"/>
        <w:ind w:firstLine="540"/>
        <w:jc w:val="both"/>
      </w:pPr>
      <w:r>
        <w:rPr>
          <w:sz w:val="20"/>
        </w:rPr>
        <w:t xml:space="preserve">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28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415" w:name="P415"/>
    <w:bookmarkEnd w:id="415"/>
    <w:p>
      <w:pPr>
        <w:pStyle w:val="0"/>
        <w:spacing w:before="200" w:line-rule="auto"/>
        <w:ind w:firstLine="540"/>
        <w:jc w:val="both"/>
      </w:pPr>
      <w:r>
        <w:rPr>
          <w:sz w:val="20"/>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pPr>
        <w:pStyle w:val="0"/>
        <w:jc w:val="both"/>
      </w:pPr>
      <w:r>
        <w:rPr>
          <w:sz w:val="20"/>
        </w:rPr>
        <w:t xml:space="preserve">(в ред. </w:t>
      </w:r>
      <w:hyperlink w:history="0" r:id="rId29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bookmarkStart w:id="417" w:name="P417"/>
    <w:bookmarkEnd w:id="417"/>
    <w:p>
      <w:pPr>
        <w:pStyle w:val="0"/>
        <w:spacing w:before="200" w:line-rule="auto"/>
        <w:ind w:firstLine="540"/>
        <w:jc w:val="both"/>
      </w:pPr>
      <w:r>
        <w:rPr>
          <w:sz w:val="20"/>
        </w:rPr>
        <w:t xml:space="preserve">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bookmarkStart w:id="418" w:name="P418"/>
    <w:bookmarkEnd w:id="418"/>
    <w:p>
      <w:pPr>
        <w:pStyle w:val="0"/>
        <w:spacing w:before="200" w:line-rule="auto"/>
        <w:ind w:firstLine="540"/>
        <w:jc w:val="both"/>
      </w:pPr>
      <w:r>
        <w:rPr>
          <w:sz w:val="20"/>
        </w:rPr>
        <w:t xml:space="preserve">документы, подтверждающие технологическое присоединение (в том числе и опосредованно) в установленном </w:t>
      </w:r>
      <w:hyperlink w:history="0" r:id="rId291"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порядке</w:t>
        </w:r>
      </w:hyperlink>
      <w:r>
        <w:rPr>
          <w:sz w:val="20"/>
        </w:rP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history="0" w:anchor="P453"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w:t>
      </w:r>
    </w:p>
    <w:p>
      <w:pPr>
        <w:pStyle w:val="0"/>
        <w:jc w:val="both"/>
      </w:pPr>
      <w:r>
        <w:rPr>
          <w:sz w:val="20"/>
        </w:rPr>
        <w:t xml:space="preserve">(в ред. Постановлений Правительства РФ от 10.02.2014 </w:t>
      </w:r>
      <w:hyperlink w:history="0" r:id="rId292"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11.05.2017 </w:t>
      </w:r>
      <w:hyperlink w:history="0" r:id="rId293"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w:t>
      </w:r>
    </w:p>
    <w:p>
      <w:pPr>
        <w:pStyle w:val="0"/>
        <w:spacing w:before="200" w:line-rule="auto"/>
        <w:ind w:firstLine="540"/>
        <w:jc w:val="both"/>
      </w:pPr>
      <w:r>
        <w:rPr>
          <w:sz w:val="20"/>
        </w:rPr>
        <w:t xml:space="preserve">документы о допуске в эксплуатацию приборов учета (предоставляются при наличии у заявителя приборов учета);</w:t>
      </w:r>
    </w:p>
    <w:p>
      <w:pPr>
        <w:pStyle w:val="0"/>
        <w:jc w:val="both"/>
      </w:pPr>
      <w:r>
        <w:rPr>
          <w:sz w:val="20"/>
        </w:rPr>
        <w:t xml:space="preserve">(в ред. </w:t>
      </w:r>
      <w:hyperlink w:history="0" r:id="rId294"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11.05.2017 N 557)</w:t>
      </w:r>
    </w:p>
    <w:p>
      <w:pPr>
        <w:pStyle w:val="0"/>
        <w:spacing w:before="200" w:line-rule="auto"/>
        <w:ind w:firstLine="540"/>
        <w:jc w:val="both"/>
      </w:pPr>
      <w:r>
        <w:rPr>
          <w:sz w:val="20"/>
        </w:rPr>
        <w:t xml:space="preserve">документ, подтверждающий наличие технологической и (или) аварийной брони (предоставляется при его наличии у заявителя);</w:t>
      </w:r>
    </w:p>
    <w:p>
      <w:pPr>
        <w:pStyle w:val="0"/>
        <w:jc w:val="both"/>
      </w:pPr>
      <w:r>
        <w:rPr>
          <w:sz w:val="20"/>
        </w:rPr>
        <w:t xml:space="preserve">(в ред. </w:t>
      </w:r>
      <w:hyperlink w:history="0" r:id="rId295"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Постановления</w:t>
        </w:r>
      </w:hyperlink>
      <w:r>
        <w:rPr>
          <w:sz w:val="20"/>
        </w:rPr>
        <w:t xml:space="preserve"> Правительства РФ от 11.05.2017 N 557)</w:t>
      </w:r>
    </w:p>
    <w:bookmarkStart w:id="424" w:name="P424"/>
    <w:bookmarkEnd w:id="424"/>
    <w:p>
      <w:pPr>
        <w:pStyle w:val="0"/>
        <w:spacing w:before="200" w:line-rule="auto"/>
        <w:ind w:firstLine="540"/>
        <w:jc w:val="both"/>
      </w:pPr>
      <w:r>
        <w:rPr>
          <w:sz w:val="20"/>
        </w:rPr>
        <w:t xml:space="preserve">иные документы, необходимые для заключения договора оказания услуг по передаче электрической энергии в соответствии с </w:t>
      </w:r>
      <w:hyperlink w:history="0" r:id="rId296"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pPr>
        <w:pStyle w:val="0"/>
        <w:spacing w:before="200" w:line-rule="auto"/>
        <w:ind w:firstLine="540"/>
        <w:jc w:val="both"/>
      </w:pPr>
      <w:r>
        <w:rPr>
          <w:sz w:val="20"/>
        </w:rPr>
        <w:t xml:space="preserve">Документы, указанные в </w:t>
      </w:r>
      <w:hyperlink w:history="0" w:anchor="P418"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абзацах шестом</w:t>
        </w:r>
      </w:hyperlink>
      <w:r>
        <w:rPr>
          <w:sz w:val="20"/>
        </w:rPr>
        <w:t xml:space="preserve"> - </w:t>
      </w:r>
      <w:hyperlink w:history="0" w:anchor="P424"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0"/>
            <w:color w:val="0000ff"/>
          </w:rPr>
          <w:t xml:space="preserve">девятом</w:t>
        </w:r>
      </w:hyperlink>
      <w:r>
        <w:rPr>
          <w:sz w:val="20"/>
        </w:rP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pPr>
        <w:pStyle w:val="0"/>
        <w:spacing w:before="200" w:line-rule="auto"/>
        <w:ind w:firstLine="540"/>
        <w:jc w:val="both"/>
      </w:pPr>
      <w:r>
        <w:rPr>
          <w:sz w:val="20"/>
        </w:rPr>
        <w:t xml:space="preserve">Абзацы одиннадцатый - двенадцатый утратили силу. - </w:t>
      </w:r>
      <w:hyperlink w:history="0" r:id="rId297"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Постановление</w:t>
        </w:r>
      </w:hyperlink>
      <w:r>
        <w:rPr>
          <w:sz w:val="20"/>
        </w:rPr>
        <w:t xml:space="preserve"> Правительства РФ от 11.05.2017 N 557.</w:t>
      </w:r>
    </w:p>
    <w:p>
      <w:pPr>
        <w:pStyle w:val="0"/>
        <w:spacing w:before="200" w:line-rule="auto"/>
        <w:ind w:firstLine="540"/>
        <w:jc w:val="both"/>
      </w:pPr>
      <w:r>
        <w:rPr>
          <w:sz w:val="20"/>
        </w:rP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w:history="0" r:id="rId298"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299"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30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301"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pPr>
        <w:pStyle w:val="0"/>
        <w:jc w:val="both"/>
      </w:pPr>
      <w:r>
        <w:rPr>
          <w:sz w:val="20"/>
        </w:rPr>
        <w:t xml:space="preserve">(абзац введен </w:t>
      </w:r>
      <w:hyperlink w:history="0" r:id="rId302"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0"/>
            <w:color w:val="0000ff"/>
          </w:rPr>
          <w:t xml:space="preserve">Постановлением</w:t>
        </w:r>
      </w:hyperlink>
      <w:r>
        <w:rPr>
          <w:sz w:val="20"/>
        </w:rPr>
        <w:t xml:space="preserve"> Правительства РФ от 08.12.2016 N 1319; в ред. Постановлений Правительства РФ от 10.03.2020 </w:t>
      </w:r>
      <w:hyperlink w:history="0" r:id="rId303"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02.03.2021 </w:t>
      </w:r>
      <w:hyperlink w:history="0" r:id="rId30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 от 30.06.2022 </w:t>
      </w:r>
      <w:hyperlink w:history="0" r:id="rId305"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history="0" w:anchor="P418"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абзацем шестым</w:t>
        </w:r>
      </w:hyperlink>
      <w:r>
        <w:rPr>
          <w:sz w:val="20"/>
        </w:rP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pPr>
        <w:pStyle w:val="0"/>
        <w:jc w:val="both"/>
      </w:pPr>
      <w:r>
        <w:rPr>
          <w:sz w:val="20"/>
        </w:rPr>
        <w:t xml:space="preserve">(в ред. </w:t>
      </w:r>
      <w:hyperlink w:history="0" r:id="rId306"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p>
      <w:pPr>
        <w:pStyle w:val="0"/>
        <w:spacing w:before="200" w:line-rule="auto"/>
        <w:ind w:firstLine="540"/>
        <w:jc w:val="both"/>
      </w:pPr>
      <w:r>
        <w:rPr>
          <w:sz w:val="20"/>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history="0" w:anchor="P418"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0"/>
            <w:color w:val="0000ff"/>
          </w:rPr>
          <w:t xml:space="preserve">абзацем шестым</w:t>
        </w:r>
      </w:hyperlink>
      <w:r>
        <w:rPr>
          <w:sz w:val="20"/>
        </w:rP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w:t>
      </w:r>
    </w:p>
    <w:p>
      <w:pPr>
        <w:pStyle w:val="0"/>
        <w:jc w:val="both"/>
      </w:pPr>
      <w:r>
        <w:rPr>
          <w:sz w:val="20"/>
        </w:rPr>
        <w:t xml:space="preserve">(абзац введен </w:t>
      </w:r>
      <w:hyperlink w:history="0" r:id="rId307"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21.12.2018 N 1622)</w:t>
      </w:r>
    </w:p>
    <w:p>
      <w:pPr>
        <w:pStyle w:val="0"/>
        <w:spacing w:before="200" w:line-rule="auto"/>
        <w:ind w:firstLine="540"/>
        <w:jc w:val="both"/>
      </w:pPr>
      <w:r>
        <w:rPr>
          <w:sz w:val="20"/>
        </w:rPr>
        <w:t xml:space="preserve">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pPr>
        <w:pStyle w:val="0"/>
        <w:jc w:val="both"/>
      </w:pPr>
      <w:r>
        <w:rPr>
          <w:sz w:val="20"/>
        </w:rPr>
        <w:t xml:space="preserve">(абзац введен </w:t>
      </w:r>
      <w:hyperlink w:history="0" r:id="rId308"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35" w:name="P435"/>
    <w:bookmarkEnd w:id="435"/>
    <w:p>
      <w:pPr>
        <w:pStyle w:val="0"/>
        <w:spacing w:before="200" w:line-rule="auto"/>
        <w:ind w:firstLine="540"/>
        <w:jc w:val="both"/>
      </w:pPr>
      <w:r>
        <w:rPr>
          <w:sz w:val="20"/>
        </w:rP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history="0" w:anchor="P437"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пунктом 34(1)</w:t>
        </w:r>
      </w:hyperlink>
      <w:r>
        <w:rPr>
          <w:sz w:val="20"/>
        </w:rP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pPr>
        <w:pStyle w:val="0"/>
        <w:jc w:val="both"/>
      </w:pPr>
      <w:r>
        <w:rPr>
          <w:sz w:val="20"/>
        </w:rPr>
        <w:t xml:space="preserve">(абзац введен </w:t>
      </w:r>
      <w:hyperlink w:history="0" r:id="rId309"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37" w:name="P437"/>
    <w:bookmarkEnd w:id="437"/>
    <w:p>
      <w:pPr>
        <w:pStyle w:val="0"/>
        <w:spacing w:before="200" w:line-rule="auto"/>
        <w:ind w:firstLine="540"/>
        <w:jc w:val="both"/>
      </w:pPr>
      <w:r>
        <w:rPr>
          <w:sz w:val="20"/>
        </w:rP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history="0" w:anchor="P413"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w:t>
      </w:r>
      <w:hyperlink w:history="0" w:anchor="P415"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0"/>
            <w:color w:val="0000ff"/>
          </w:rPr>
          <w:t xml:space="preserve">четвертом</w:t>
        </w:r>
      </w:hyperlink>
      <w:r>
        <w:rPr>
          <w:sz w:val="20"/>
        </w:rPr>
        <w:t xml:space="preserve"> и </w:t>
      </w:r>
      <w:hyperlink w:history="0" w:anchor="P424"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0"/>
            <w:color w:val="0000ff"/>
          </w:rPr>
          <w:t xml:space="preserve">девятом пункта 34</w:t>
        </w:r>
      </w:hyperlink>
      <w:r>
        <w:rPr>
          <w:sz w:val="20"/>
        </w:rPr>
        <w:t xml:space="preserve"> настоящего документа (для случаев заключения договора энергоснабжения) или </w:t>
      </w:r>
      <w:hyperlink w:history="0" w:anchor="P413"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и </w:t>
      </w:r>
      <w:hyperlink w:history="0" w:anchor="P415"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0"/>
            <w:color w:val="0000ff"/>
          </w:rPr>
          <w:t xml:space="preserve">четвертом пункта 34</w:t>
        </w:r>
      </w:hyperlink>
      <w:r>
        <w:rPr>
          <w:sz w:val="20"/>
        </w:rP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history="0" w:anchor="P41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или </w:t>
      </w:r>
      <w:hyperlink w:history="0" w:anchor="P445"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пункте 35</w:t>
        </w:r>
      </w:hyperlink>
      <w:r>
        <w:rPr>
          <w:sz w:val="20"/>
        </w:rPr>
        <w:t xml:space="preserve"> настоящего документа, предоставляются по желанию заявителя.</w:t>
      </w:r>
    </w:p>
    <w:p>
      <w:pPr>
        <w:pStyle w:val="0"/>
        <w:spacing w:before="200" w:line-rule="auto"/>
        <w:ind w:firstLine="540"/>
        <w:jc w:val="both"/>
      </w:pPr>
      <w:r>
        <w:rPr>
          <w:sz w:val="20"/>
        </w:rPr>
        <w:t xml:space="preserve">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pPr>
        <w:pStyle w:val="0"/>
        <w:spacing w:before="200" w:line-rule="auto"/>
        <w:ind w:firstLine="540"/>
        <w:jc w:val="both"/>
      </w:pPr>
      <w:r>
        <w:rPr>
          <w:sz w:val="20"/>
        </w:rPr>
        <w:t xml:space="preserve">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bookmarkStart w:id="441" w:name="P441"/>
    <w:bookmarkEnd w:id="441"/>
    <w:p>
      <w:pPr>
        <w:pStyle w:val="0"/>
        <w:spacing w:before="200" w:line-rule="auto"/>
        <w:ind w:firstLine="540"/>
        <w:jc w:val="both"/>
      </w:pPr>
      <w:r>
        <w:rPr>
          <w:sz w:val="20"/>
        </w:rPr>
        <w:t xml:space="preserve">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bookmarkStart w:id="442" w:name="P442"/>
    <w:bookmarkEnd w:id="442"/>
    <w:p>
      <w:pPr>
        <w:pStyle w:val="0"/>
        <w:spacing w:before="200" w:line-rule="auto"/>
        <w:ind w:firstLine="540"/>
        <w:jc w:val="both"/>
      </w:pPr>
      <w:r>
        <w:rPr>
          <w:sz w:val="20"/>
        </w:rPr>
        <w:t xml:space="preserve">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history="0" w:anchor="P435" w:tooltip="В случае направления заявления о заключении договора энергоснабжения (купли-продажи (поставки) электрической энергии (мощности) в соответствии с пунктом 34(1)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
        <w:r>
          <w:rPr>
            <w:sz w:val="20"/>
            <w:color w:val="0000ff"/>
          </w:rPr>
          <w:t xml:space="preserve">абзацем семнадцатым пункта 34</w:t>
        </w:r>
      </w:hyperlink>
      <w:r>
        <w:rPr>
          <w:sz w:val="20"/>
        </w:rP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history="0" w:anchor="P441" w:tooltip="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
        <w:r>
          <w:rPr>
            <w:sz w:val="20"/>
            <w:color w:val="0000ff"/>
          </w:rPr>
          <w:t xml:space="preserve">абзацами пятым</w:t>
        </w:r>
      </w:hyperlink>
      <w:r>
        <w:rPr>
          <w:sz w:val="20"/>
        </w:rPr>
        <w:t xml:space="preserve"> и </w:t>
      </w:r>
      <w:hyperlink w:history="0" w:anchor="P442" w:tooltip="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
        <w:r>
          <w:rPr>
            <w:sz w:val="20"/>
            <w:color w:val="0000ff"/>
          </w:rPr>
          <w:t xml:space="preserve">шестым</w:t>
        </w:r>
      </w:hyperlink>
      <w:r>
        <w:rPr>
          <w:sz w:val="20"/>
        </w:rP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history="0" w:anchor="P4256"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0"/>
            <w:color w:val="0000ff"/>
          </w:rPr>
          <w:t xml:space="preserve">пунктом 2</w:t>
        </w:r>
      </w:hyperlink>
      <w:r>
        <w:rPr>
          <w:sz w:val="20"/>
        </w:rP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history="0" w:anchor="P927" w:tooltip="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разделом X наст...">
        <w:r>
          <w:rPr>
            <w:sz w:val="20"/>
            <w:color w:val="0000ff"/>
          </w:rPr>
          <w:t xml:space="preserve">пунктом 84</w:t>
        </w:r>
      </w:hyperlink>
      <w:r>
        <w:rPr>
          <w:sz w:val="20"/>
        </w:rPr>
        <w:t xml:space="preserve"> настоящего документа.</w:t>
      </w:r>
    </w:p>
    <w:p>
      <w:pPr>
        <w:pStyle w:val="0"/>
        <w:jc w:val="both"/>
      </w:pPr>
      <w:r>
        <w:rPr>
          <w:sz w:val="20"/>
        </w:rPr>
        <w:t xml:space="preserve">(п. 34(1) введен </w:t>
      </w:r>
      <w:hyperlink w:history="0" r:id="rId310"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w:t>
      </w:r>
    </w:p>
    <w:bookmarkStart w:id="445" w:name="P445"/>
    <w:bookmarkEnd w:id="445"/>
    <w:p>
      <w:pPr>
        <w:pStyle w:val="0"/>
        <w:spacing w:before="200" w:line-rule="auto"/>
        <w:ind w:firstLine="540"/>
        <w:jc w:val="both"/>
      </w:pPr>
      <w:r>
        <w:rPr>
          <w:sz w:val="20"/>
        </w:rPr>
        <w:t xml:space="preserve">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bookmarkStart w:id="446" w:name="P446"/>
    <w:bookmarkEnd w:id="446"/>
    <w:p>
      <w:pPr>
        <w:pStyle w:val="0"/>
        <w:spacing w:before="200" w:line-rule="auto"/>
        <w:ind w:firstLine="540"/>
        <w:jc w:val="both"/>
      </w:pPr>
      <w:r>
        <w:rPr>
          <w:sz w:val="20"/>
        </w:rP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history="0" w:anchor="P40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(предоставляется по желанию заявителя);</w:t>
      </w:r>
    </w:p>
    <w:bookmarkStart w:id="447" w:name="P447"/>
    <w:bookmarkEnd w:id="447"/>
    <w:p>
      <w:pPr>
        <w:pStyle w:val="0"/>
        <w:spacing w:before="200" w:line-rule="auto"/>
        <w:ind w:firstLine="540"/>
        <w:jc w:val="both"/>
      </w:pPr>
      <w:r>
        <w:rPr>
          <w:sz w:val="20"/>
        </w:rPr>
        <w:t xml:space="preserve">правоустанавливающие документы, перечисленные в </w:t>
      </w:r>
      <w:hyperlink w:history="0" w:anchor="P413"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абзаце третьем пункта 34</w:t>
        </w:r>
      </w:hyperlink>
      <w:r>
        <w:rPr>
          <w:sz w:val="20"/>
        </w:rPr>
        <w:t xml:space="preserve"> настоящего документа;</w:t>
      </w:r>
    </w:p>
    <w:p>
      <w:pPr>
        <w:pStyle w:val="0"/>
        <w:spacing w:before="200" w:line-rule="auto"/>
        <w:ind w:firstLine="540"/>
        <w:jc w:val="both"/>
      </w:pPr>
      <w:r>
        <w:rPr>
          <w:sz w:val="20"/>
        </w:rPr>
        <w:t xml:space="preserve">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pPr>
        <w:pStyle w:val="0"/>
        <w:spacing w:before="200" w:line-rule="auto"/>
        <w:ind w:firstLine="540"/>
        <w:jc w:val="both"/>
      </w:pPr>
      <w:r>
        <w:rPr>
          <w:sz w:val="20"/>
        </w:rPr>
        <w:t xml:space="preserve">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pPr>
        <w:pStyle w:val="0"/>
        <w:spacing w:before="200" w:line-rule="auto"/>
        <w:ind w:firstLine="540"/>
        <w:jc w:val="both"/>
      </w:pPr>
      <w:r>
        <w:rPr>
          <w:sz w:val="20"/>
        </w:rP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pPr>
        <w:pStyle w:val="0"/>
        <w:spacing w:before="200" w:line-rule="auto"/>
        <w:ind w:firstLine="540"/>
        <w:jc w:val="both"/>
      </w:pPr>
      <w:r>
        <w:rPr>
          <w:sz w:val="20"/>
        </w:rP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w:history="0" r:id="rId311"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pPr>
        <w:pStyle w:val="0"/>
        <w:spacing w:before="200" w:line-rule="auto"/>
        <w:ind w:firstLine="540"/>
        <w:jc w:val="both"/>
      </w:pPr>
      <w:r>
        <w:rPr>
          <w:sz w:val="20"/>
        </w:rP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history="0" w:anchor="P502"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0"/>
            <w:color w:val="0000ff"/>
          </w:rPr>
          <w:t xml:space="preserve">абзаца четвертого пункта 40</w:t>
        </w:r>
      </w:hyperlink>
      <w:r>
        <w:rPr>
          <w:sz w:val="20"/>
        </w:rPr>
        <w:t xml:space="preserve"> и </w:t>
      </w:r>
      <w:hyperlink w:history="0" w:anchor="P555" w:tooltip="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w:r>
          <w:rPr>
            <w:sz w:val="20"/>
            <w:color w:val="0000ff"/>
          </w:rPr>
          <w:t xml:space="preserve">абзаца восьмого пункта 43</w:t>
        </w:r>
      </w:hyperlink>
      <w:r>
        <w:rPr>
          <w:sz w:val="20"/>
        </w:rPr>
        <w:t xml:space="preserve"> настоящего документа.</w:t>
      </w:r>
    </w:p>
    <w:bookmarkStart w:id="453" w:name="P453"/>
    <w:bookmarkEnd w:id="453"/>
    <w:p>
      <w:pPr>
        <w:pStyle w:val="0"/>
        <w:spacing w:before="200" w:line-rule="auto"/>
        <w:ind w:firstLine="540"/>
        <w:jc w:val="both"/>
      </w:pPr>
      <w:r>
        <w:rPr>
          <w:sz w:val="20"/>
        </w:rP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history="0" w:anchor="P413" w:tooltip="правоустанавливающие и иные документы заявителя (свидетельство о государственной регистрации заявителя в качестве юридического лица или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w:r>
          <w:rPr>
            <w:sz w:val="20"/>
            <w:color w:val="0000ff"/>
          </w:rPr>
          <w:t xml:space="preserve">абзацах третьем</w:t>
        </w:r>
      </w:hyperlink>
      <w:r>
        <w:rPr>
          <w:sz w:val="20"/>
        </w:rPr>
        <w:t xml:space="preserve"> - </w:t>
      </w:r>
      <w:hyperlink w:history="0" w:anchor="P417" w:tooltip="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
        <w:r>
          <w:rPr>
            <w:sz w:val="20"/>
            <w:color w:val="0000ff"/>
          </w:rPr>
          <w:t xml:space="preserve">пятом пункта 34</w:t>
        </w:r>
      </w:hyperlink>
      <w:r>
        <w:rPr>
          <w:sz w:val="20"/>
        </w:rPr>
        <w:t xml:space="preserve"> или </w:t>
      </w:r>
      <w:hyperlink w:history="0" w:anchor="P447" w:tooltip="правоустанавливающие документы, перечисленные в абзаце третьем пункта 34 настоящего документа;">
        <w:r>
          <w:rPr>
            <w:sz w:val="20"/>
            <w:color w:val="0000ff"/>
          </w:rPr>
          <w:t xml:space="preserve">абзаце третьем пункта 35</w:t>
        </w:r>
      </w:hyperlink>
      <w:r>
        <w:rPr>
          <w:sz w:val="20"/>
        </w:rPr>
        <w:t xml:space="preserve"> настоящего документа, и по желанию - проект договора. Иные документы, указанные в </w:t>
      </w:r>
      <w:hyperlink w:history="0" w:anchor="P41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или в </w:t>
      </w:r>
      <w:hyperlink w:history="0" w:anchor="P445"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пункте 35</w:t>
        </w:r>
      </w:hyperlink>
      <w:r>
        <w:rPr>
          <w:sz w:val="20"/>
        </w:rP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pPr>
        <w:pStyle w:val="0"/>
        <w:spacing w:before="200" w:line-rule="auto"/>
        <w:ind w:firstLine="540"/>
        <w:jc w:val="both"/>
      </w:pPr>
      <w:r>
        <w:rPr>
          <w:sz w:val="20"/>
        </w:rPr>
        <w:t xml:space="preserve">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pPr>
        <w:pStyle w:val="0"/>
        <w:spacing w:before="200" w:line-rule="auto"/>
        <w:ind w:firstLine="540"/>
        <w:jc w:val="both"/>
      </w:pPr>
      <w:r>
        <w:rPr>
          <w:sz w:val="20"/>
        </w:rPr>
        <w:t xml:space="preserve">38. Документы, указанные в </w:t>
      </w:r>
      <w:hyperlink w:history="0" w:anchor="P41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пунктах 34</w:t>
        </w:r>
      </w:hyperlink>
      <w:r>
        <w:rPr>
          <w:sz w:val="20"/>
        </w:rPr>
        <w:t xml:space="preserve"> и </w:t>
      </w:r>
      <w:hyperlink w:history="0" w:anchor="P445"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35</w:t>
        </w:r>
      </w:hyperlink>
      <w:r>
        <w:rPr>
          <w:sz w:val="20"/>
        </w:rP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pPr>
        <w:pStyle w:val="0"/>
        <w:jc w:val="both"/>
      </w:pPr>
      <w:r>
        <w:rPr>
          <w:sz w:val="20"/>
        </w:rPr>
        <w:t xml:space="preserve">(в ред. </w:t>
      </w:r>
      <w:hyperlink w:history="0" r:id="rId31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pPr>
        <w:pStyle w:val="0"/>
        <w:spacing w:before="200" w:line-rule="auto"/>
        <w:ind w:firstLine="540"/>
        <w:jc w:val="both"/>
      </w:pPr>
      <w:r>
        <w:rPr>
          <w:sz w:val="20"/>
        </w:rPr>
        <w:t xml:space="preserve">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bookmarkStart w:id="459" w:name="P459"/>
    <w:bookmarkEnd w:id="459"/>
    <w:p>
      <w:pPr>
        <w:pStyle w:val="0"/>
        <w:spacing w:before="200" w:line-rule="auto"/>
        <w:ind w:firstLine="540"/>
        <w:jc w:val="both"/>
      </w:pPr>
      <w:r>
        <w:rPr>
          <w:sz w:val="20"/>
        </w:rP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history="0" w:anchor="P412" w:tooltip="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0"/>
            <w:color w:val="0000ff"/>
          </w:rPr>
          <w:t xml:space="preserve">абзаце втором пункта 34</w:t>
        </w:r>
      </w:hyperlink>
      <w:r>
        <w:rPr>
          <w:sz w:val="20"/>
        </w:rPr>
        <w:t xml:space="preserve"> и </w:t>
      </w:r>
      <w:hyperlink w:history="0" w:anchor="P446" w:tooltip="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0"/>
            <w:color w:val="0000ff"/>
          </w:rPr>
          <w:t xml:space="preserve">абзаце втором пункта 35</w:t>
        </w:r>
      </w:hyperlink>
      <w:r>
        <w:rPr>
          <w:sz w:val="20"/>
        </w:rPr>
        <w:t xml:space="preserve"> настоящего документа, гарантирующий поставщик, в случае если отсутствуют указанные в </w:t>
      </w:r>
      <w:hyperlink w:history="0" w:anchor="P396"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w:anchor="P40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w:t>
      </w:r>
    </w:p>
    <w:p>
      <w:pPr>
        <w:pStyle w:val="0"/>
        <w:spacing w:before="200" w:line-rule="auto"/>
        <w:ind w:firstLine="540"/>
        <w:jc w:val="both"/>
      </w:pPr>
      <w:r>
        <w:rPr>
          <w:sz w:val="20"/>
        </w:rPr>
        <w:t xml:space="preserve">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pPr>
        <w:pStyle w:val="0"/>
        <w:spacing w:before="200" w:line-rule="auto"/>
        <w:ind w:firstLine="540"/>
        <w:jc w:val="both"/>
      </w:pPr>
      <w:r>
        <w:rPr>
          <w:sz w:val="20"/>
        </w:rPr>
        <w:t xml:space="preserve">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pPr>
        <w:pStyle w:val="0"/>
        <w:spacing w:before="200" w:line-rule="auto"/>
        <w:ind w:firstLine="540"/>
        <w:jc w:val="both"/>
      </w:pPr>
      <w:r>
        <w:rPr>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history="0" w:anchor="P40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то гарантирующий поставщик, если отсутствуют указанные в </w:t>
      </w:r>
      <w:hyperlink w:history="0" w:anchor="P396"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pPr>
        <w:pStyle w:val="0"/>
        <w:spacing w:before="200" w:line-rule="auto"/>
        <w:ind w:firstLine="540"/>
        <w:jc w:val="both"/>
      </w:pPr>
      <w:r>
        <w:rPr>
          <w:sz w:val="20"/>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history="0" w:anchor="P40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то гарантирующий поставщик, если отсутствуют указанные в </w:t>
      </w:r>
      <w:hyperlink w:history="0" w:anchor="P396"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0"/>
            <w:color w:val="0000ff"/>
          </w:rPr>
          <w:t xml:space="preserve">пункте 32</w:t>
        </w:r>
      </w:hyperlink>
      <w:r>
        <w:rPr>
          <w:sz w:val="20"/>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pPr>
        <w:pStyle w:val="0"/>
        <w:spacing w:before="200" w:line-rule="auto"/>
        <w:ind w:firstLine="540"/>
        <w:jc w:val="both"/>
      </w:pPr>
      <w:r>
        <w:rPr>
          <w:sz w:val="20"/>
        </w:rP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history="0" w:anchor="P41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пунктах 34</w:t>
        </w:r>
      </w:hyperlink>
      <w:r>
        <w:rPr>
          <w:sz w:val="20"/>
        </w:rPr>
        <w:t xml:space="preserve"> и </w:t>
      </w:r>
      <w:hyperlink w:history="0" w:anchor="P445"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0"/>
            <w:color w:val="0000ff"/>
          </w:rPr>
          <w:t xml:space="preserve">35</w:t>
        </w:r>
      </w:hyperlink>
      <w:r>
        <w:rPr>
          <w:sz w:val="20"/>
        </w:rP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history="0" w:anchor="P437"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0"/>
            <w:color w:val="0000ff"/>
          </w:rPr>
          <w:t xml:space="preserve">пунктами 34(1)</w:t>
        </w:r>
      </w:hyperlink>
      <w:r>
        <w:rPr>
          <w:sz w:val="20"/>
        </w:rPr>
        <w:t xml:space="preserve"> и </w:t>
      </w:r>
      <w:hyperlink w:history="0" w:anchor="P453"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37</w:t>
        </w:r>
      </w:hyperlink>
      <w:r>
        <w:rPr>
          <w:sz w:val="20"/>
        </w:rP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pPr>
        <w:pStyle w:val="0"/>
        <w:jc w:val="both"/>
      </w:pPr>
      <w:r>
        <w:rPr>
          <w:sz w:val="20"/>
        </w:rPr>
        <w:t xml:space="preserve">(в ред. </w:t>
      </w:r>
      <w:hyperlink w:history="0" r:id="rId313"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01.04.2020 N 403)</w:t>
      </w:r>
    </w:p>
    <w:p>
      <w:pPr>
        <w:pStyle w:val="0"/>
        <w:spacing w:before="200" w:line-rule="auto"/>
        <w:ind w:firstLine="540"/>
        <w:jc w:val="both"/>
      </w:pPr>
      <w:r>
        <w:rPr>
          <w:sz w:val="20"/>
        </w:rPr>
        <w:t xml:space="preserve">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bookmarkStart w:id="467" w:name="P467"/>
    <w:bookmarkEnd w:id="467"/>
    <w:p>
      <w:pPr>
        <w:pStyle w:val="0"/>
        <w:spacing w:before="200" w:line-rule="auto"/>
        <w:ind w:firstLine="540"/>
        <w:jc w:val="both"/>
      </w:pPr>
      <w:r>
        <w:rPr>
          <w:sz w:val="20"/>
        </w:rP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31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за исключением заявителей, в отношении которых в соответствии с </w:t>
      </w:r>
      <w:hyperlink w:history="0" w:anchor="P878" w:tooltip="72. Действие договора энергоснабжения между гарантирующим поставщиком и гражданином, указанным в пункте 71 настоящего документа, не ставится в зависимость от факта составления документа, подписанного сторонами в письменной форме.">
        <w:r>
          <w:rPr>
            <w:sz w:val="20"/>
            <w:color w:val="0000ff"/>
          </w:rPr>
          <w:t xml:space="preserve">пунктом 72</w:t>
        </w:r>
      </w:hyperlink>
      <w:r>
        <w:rPr>
          <w:sz w:val="20"/>
        </w:rP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w:history="0" r:id="rId31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40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history="0" w:anchor="P467" w:tooltip="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пунктом 10 Правил технологического присоединения, за исключением заявителей,...">
        <w:r>
          <w:rPr>
            <w:sz w:val="20"/>
            <w:color w:val="0000ff"/>
          </w:rPr>
          <w:t xml:space="preserve">абзацем первым</w:t>
        </w:r>
      </w:hyperlink>
      <w:r>
        <w:rPr>
          <w:sz w:val="20"/>
        </w:rP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jc w:val="both"/>
      </w:pPr>
      <w:r>
        <w:rPr>
          <w:sz w:val="20"/>
        </w:rPr>
        <w:t xml:space="preserve">(в ред. Постановлений Правительства РФ от 11.05.2017 </w:t>
      </w:r>
      <w:hyperlink w:history="0" r:id="rId316"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557</w:t>
        </w:r>
      </w:hyperlink>
      <w:r>
        <w:rPr>
          <w:sz w:val="20"/>
        </w:rPr>
        <w:t xml:space="preserve">, от 10.03.2020 </w:t>
      </w:r>
      <w:hyperlink w:history="0" r:id="rId317"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rPr>
        <w:t xml:space="preserve">, от 01.04.2020 </w:t>
      </w:r>
      <w:hyperlink w:history="0" r:id="rId318"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18.04.2020 </w:t>
      </w:r>
      <w:hyperlink w:history="0" r:id="rId31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При непредставлении сетевой организацией документов заявителя, предусмотренных </w:t>
      </w:r>
      <w:hyperlink w:history="0" r:id="rId32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pPr>
        <w:pStyle w:val="0"/>
        <w:jc w:val="both"/>
      </w:pPr>
      <w:r>
        <w:rPr>
          <w:sz w:val="20"/>
        </w:rPr>
        <w:t xml:space="preserve">(в ред. Постановлений Правительства РФ от 01.04.2020 </w:t>
      </w:r>
      <w:hyperlink w:history="0" r:id="rId321"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N 403</w:t>
        </w:r>
      </w:hyperlink>
      <w:r>
        <w:rPr>
          <w:sz w:val="20"/>
        </w:rPr>
        <w:t xml:space="preserve">, от 30.06.2022 </w:t>
      </w:r>
      <w:hyperlink w:history="0" r:id="rId322"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1178</w:t>
        </w:r>
      </w:hyperlink>
      <w:r>
        <w:rPr>
          <w:sz w:val="20"/>
        </w:rPr>
        <w:t xml:space="preserve">)</w:t>
      </w:r>
    </w:p>
    <w:p>
      <w:pPr>
        <w:pStyle w:val="0"/>
        <w:spacing w:before="200" w:line-rule="auto"/>
        <w:ind w:firstLine="540"/>
        <w:jc w:val="both"/>
      </w:pPr>
      <w:r>
        <w:rPr>
          <w:sz w:val="20"/>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pStyle w:val="0"/>
        <w:spacing w:before="200" w:line-rule="auto"/>
        <w:ind w:firstLine="540"/>
        <w:jc w:val="both"/>
      </w:pPr>
      <w:r>
        <w:rPr>
          <w:sz w:val="20"/>
        </w:rP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history="0" w:anchor="P459"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w:history="0" r:id="rId32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пятым пункта 19(1)</w:t>
        </w:r>
      </w:hyperlink>
      <w:r>
        <w:rPr>
          <w:sz w:val="20"/>
        </w:rPr>
        <w:t xml:space="preserve"> Правил технологического присоединения,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pPr>
        <w:pStyle w:val="0"/>
        <w:jc w:val="both"/>
      </w:pPr>
      <w:r>
        <w:rPr>
          <w:sz w:val="20"/>
        </w:rPr>
        <w:t xml:space="preserve">(абзац введен </w:t>
      </w:r>
      <w:hyperlink w:history="0" r:id="rId324"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325"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jc w:val="both"/>
      </w:pPr>
      <w:r>
        <w:rPr>
          <w:sz w:val="20"/>
        </w:rPr>
        <w:t xml:space="preserve">(п. 39(1) введен </w:t>
      </w:r>
      <w:hyperlink w:history="0" r:id="rId326"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Постановлением</w:t>
        </w:r>
      </w:hyperlink>
      <w:r>
        <w:rPr>
          <w:sz w:val="20"/>
        </w:rPr>
        <w:t xml:space="preserve"> Правительства РФ от 22.02.2016 N 128)</w:t>
      </w:r>
    </w:p>
    <w:p>
      <w:pPr>
        <w:pStyle w:val="0"/>
        <w:spacing w:before="200" w:line-rule="auto"/>
        <w:ind w:firstLine="540"/>
        <w:jc w:val="both"/>
      </w:pPr>
      <w:r>
        <w:rPr>
          <w:sz w:val="20"/>
        </w:rPr>
        <w:t xml:space="preserve">39(2). В случае выявления гарантирующим поставщиком бездоговорного потребления электрической энергии, предусмотренного </w:t>
      </w:r>
      <w:hyperlink w:history="0" r:id="rId327"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седьмым пункта 19(1)</w:t>
        </w:r>
      </w:hyperlink>
      <w:r>
        <w:rPr>
          <w:sz w:val="20"/>
        </w:rPr>
        <w:t xml:space="preserve"> Правил технологического присоединения, указанный гарантирующий поставщик уведомляет сетевую организацию о факте выявления им бездоговорного потребления в соответствии с </w:t>
      </w:r>
      <w:hyperlink w:history="0" r:id="rId328"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19(1)</w:t>
        </w:r>
      </w:hyperlink>
      <w:r>
        <w:rPr>
          <w:sz w:val="20"/>
        </w:rPr>
        <w:t xml:space="preserve"> Правил технологического присоединения.</w:t>
      </w:r>
    </w:p>
    <w:p>
      <w:pPr>
        <w:pStyle w:val="0"/>
        <w:jc w:val="both"/>
      </w:pPr>
      <w:r>
        <w:rPr>
          <w:sz w:val="20"/>
        </w:rPr>
        <w:t xml:space="preserve">(п. 39(2) введен </w:t>
      </w:r>
      <w:hyperlink w:history="0" r:id="rId329"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330"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p>
      <w:pPr>
        <w:pStyle w:val="0"/>
        <w:spacing w:before="200" w:line-rule="auto"/>
        <w:ind w:firstLine="540"/>
        <w:jc w:val="both"/>
      </w:pPr>
      <w:r>
        <w:rPr>
          <w:sz w:val="20"/>
        </w:rPr>
        <w:t xml:space="preserve">39(3). Договор энергоснабжения (купли-продажи (поставки) электрической энергии (мощности), договор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331"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33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33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33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заключается с учетом особенностей, предусмотренных настоящим пунктом.</w:t>
      </w:r>
    </w:p>
    <w:p>
      <w:pPr>
        <w:pStyle w:val="0"/>
        <w:spacing w:before="200" w:line-rule="auto"/>
        <w:ind w:firstLine="540"/>
        <w:jc w:val="both"/>
      </w:pPr>
      <w:r>
        <w:rPr>
          <w:sz w:val="20"/>
        </w:rPr>
        <w:t xml:space="preserve">Не позднее 10 рабочих дней со дня получения от сетевой организации копии заявки на технологическое присоединение заявителя и прилагаемых к ней документов, предусмотренных </w:t>
      </w:r>
      <w:hyperlink w:history="0" r:id="rId33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10</w:t>
        </w:r>
      </w:hyperlink>
      <w:r>
        <w:rPr>
          <w:sz w:val="20"/>
        </w:rPr>
        <w:t xml:space="preserve"> Правил технологического присоединения, гарантирующий поставщик создает личный кабинет потребителя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 потребителя.</w:t>
      </w:r>
    </w:p>
    <w:p>
      <w:pPr>
        <w:pStyle w:val="0"/>
        <w:jc w:val="both"/>
      </w:pPr>
      <w:r>
        <w:rPr>
          <w:sz w:val="20"/>
        </w:rPr>
        <w:t xml:space="preserve">(в ред. </w:t>
      </w:r>
      <w:hyperlink w:history="0" r:id="rId336"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Постановления</w:t>
        </w:r>
      </w:hyperlink>
      <w:r>
        <w:rPr>
          <w:sz w:val="20"/>
        </w:rPr>
        <w:t xml:space="preserve"> Правительства РФ от 28.04.2023 N 671)</w:t>
      </w:r>
    </w:p>
    <w:p>
      <w:pPr>
        <w:pStyle w:val="0"/>
        <w:spacing w:before="200" w:line-rule="auto"/>
        <w:ind w:firstLine="540"/>
        <w:jc w:val="both"/>
      </w:pPr>
      <w:r>
        <w:rPr>
          <w:sz w:val="20"/>
        </w:rPr>
        <w:t xml:space="preserve">Доступ заявителя к личному кабинету потребителя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pPr>
        <w:pStyle w:val="0"/>
        <w:jc w:val="both"/>
      </w:pPr>
      <w:r>
        <w:rPr>
          <w:sz w:val="20"/>
        </w:rPr>
        <w:t xml:space="preserve">(в ред. </w:t>
      </w:r>
      <w:hyperlink w:history="0" r:id="rId337"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Постановления</w:t>
        </w:r>
      </w:hyperlink>
      <w:r>
        <w:rPr>
          <w:sz w:val="20"/>
        </w:rPr>
        <w:t xml:space="preserve"> Правительства РФ от 28.04.2023 N 671)</w:t>
      </w:r>
    </w:p>
    <w:p>
      <w:pPr>
        <w:pStyle w:val="0"/>
        <w:spacing w:before="200" w:line-rule="auto"/>
        <w:ind w:firstLine="540"/>
        <w:jc w:val="both"/>
      </w:pPr>
      <w:r>
        <w:rPr>
          <w:sz w:val="20"/>
        </w:rPr>
        <w:t xml:space="preserve">В личном кабинете потребителя гарантирующий поставщик размещает для заявителя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квалифицированной электронной подписью уполномоченного лица гарантирующего поставщика.</w:t>
      </w:r>
    </w:p>
    <w:p>
      <w:pPr>
        <w:pStyle w:val="0"/>
        <w:jc w:val="both"/>
      </w:pPr>
      <w:r>
        <w:rPr>
          <w:sz w:val="20"/>
        </w:rPr>
        <w:t xml:space="preserve">(в ред. </w:t>
      </w:r>
      <w:hyperlink w:history="0" r:id="rId338"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Постановления</w:t>
        </w:r>
      </w:hyperlink>
      <w:r>
        <w:rPr>
          <w:sz w:val="20"/>
        </w:rPr>
        <w:t xml:space="preserve"> Правительства РФ от 28.04.2023 N 671)</w:t>
      </w:r>
    </w:p>
    <w:p>
      <w:pPr>
        <w:pStyle w:val="0"/>
        <w:spacing w:before="200" w:line-rule="auto"/>
        <w:ind w:firstLine="540"/>
        <w:jc w:val="both"/>
      </w:pPr>
      <w:r>
        <w:rPr>
          <w:sz w:val="20"/>
        </w:rPr>
        <w:t xml:space="preserve">В случае если после размещения проекта договора в личном кабинете потребителя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w:t>
      </w:r>
    </w:p>
    <w:p>
      <w:pPr>
        <w:pStyle w:val="0"/>
        <w:jc w:val="both"/>
      </w:pPr>
      <w:r>
        <w:rPr>
          <w:sz w:val="20"/>
        </w:rPr>
        <w:t xml:space="preserve">(в ред. </w:t>
      </w:r>
      <w:hyperlink w:history="0" r:id="rId339"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Постановления</w:t>
        </w:r>
      </w:hyperlink>
      <w:r>
        <w:rPr>
          <w:sz w:val="20"/>
        </w:rPr>
        <w:t xml:space="preserve"> Правительства РФ от 28.04.2023 N 671)</w:t>
      </w:r>
    </w:p>
    <w:p>
      <w:pPr>
        <w:pStyle w:val="0"/>
        <w:spacing w:before="200" w:line-rule="auto"/>
        <w:ind w:firstLine="540"/>
        <w:jc w:val="both"/>
      </w:pPr>
      <w:r>
        <w:rPr>
          <w:sz w:val="20"/>
        </w:rPr>
        <w:t xml:space="preserve">Не позднее 5 рабочих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к эксплуатации гарантирующий поставщик размещает указанные документы в личном кабинете потребителя и уведомляет заявителя по указанному им в заявке на технологическое присоединение адресу электронной почты и (или) по номеру мобильного телефона заявителя о факте их размещения.</w:t>
      </w:r>
    </w:p>
    <w:p>
      <w:pPr>
        <w:pStyle w:val="0"/>
        <w:jc w:val="both"/>
      </w:pPr>
      <w:r>
        <w:rPr>
          <w:sz w:val="20"/>
        </w:rPr>
        <w:t xml:space="preserve">(в ред. </w:t>
      </w:r>
      <w:hyperlink w:history="0" r:id="rId340"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Постановления</w:t>
        </w:r>
      </w:hyperlink>
      <w:r>
        <w:rPr>
          <w:sz w:val="20"/>
        </w:rPr>
        <w:t xml:space="preserve"> Правительства РФ от 28.04.2023 N 671)</w:t>
      </w:r>
    </w:p>
    <w:p>
      <w:pPr>
        <w:pStyle w:val="0"/>
        <w:spacing w:before="200" w:line-rule="auto"/>
        <w:ind w:firstLine="540"/>
        <w:jc w:val="both"/>
      </w:pPr>
      <w:r>
        <w:rPr>
          <w:sz w:val="20"/>
        </w:rPr>
        <w:t xml:space="preserve">Договор энергоснабжения (купли-продажи (поставки) электрической энергии (мощности) и (или) договор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потребителя условиях проекта договора,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электрическую сеть, вне зависимости от подписания договора заявителем.</w:t>
      </w:r>
    </w:p>
    <w:p>
      <w:pPr>
        <w:pStyle w:val="0"/>
        <w:jc w:val="both"/>
      </w:pPr>
      <w:r>
        <w:rPr>
          <w:sz w:val="20"/>
        </w:rPr>
        <w:t xml:space="preserve">(в ред. </w:t>
      </w:r>
      <w:hyperlink w:history="0" r:id="rId341"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Постановления</w:t>
        </w:r>
      </w:hyperlink>
      <w:r>
        <w:rPr>
          <w:sz w:val="20"/>
        </w:rPr>
        <w:t xml:space="preserve"> Правительства РФ от 28.04.2023 N 671)</w:t>
      </w:r>
    </w:p>
    <w:p>
      <w:pPr>
        <w:pStyle w:val="0"/>
        <w:spacing w:before="200" w:line-rule="auto"/>
        <w:ind w:firstLine="540"/>
        <w:jc w:val="both"/>
      </w:pPr>
      <w:r>
        <w:rPr>
          <w:sz w:val="20"/>
        </w:rPr>
        <w:t xml:space="preserve">Действие договора энергоснабжения (купли-продажи (поставки) электрической энергии (мощности), договора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34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12(1)</w:t>
        </w:r>
      </w:hyperlink>
      <w:r>
        <w:rPr>
          <w:sz w:val="20"/>
        </w:rPr>
        <w:t xml:space="preserve">, </w:t>
      </w:r>
      <w:hyperlink w:history="0" r:id="rId34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13(2)</w:t>
        </w:r>
      </w:hyperlink>
      <w:r>
        <w:rPr>
          <w:sz w:val="20"/>
        </w:rPr>
        <w:t xml:space="preserve"> - </w:t>
      </w:r>
      <w:hyperlink w:history="0" r:id="rId34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и </w:t>
      </w:r>
      <w:hyperlink w:history="0" r:id="rId34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14</w:t>
        </w:r>
      </w:hyperlink>
      <w:r>
        <w:rPr>
          <w:sz w:val="20"/>
        </w:rPr>
        <w:t xml:space="preserve"> Правил технологического присоединения, не ставится в зависимость от факта составления соответствующего договора, подписанного сторонами в письменной форме.</w:t>
      </w:r>
    </w:p>
    <w:p>
      <w:pPr>
        <w:pStyle w:val="0"/>
        <w:spacing w:before="200" w:line-rule="auto"/>
        <w:ind w:firstLine="540"/>
        <w:jc w:val="both"/>
      </w:pPr>
      <w:r>
        <w:rPr>
          <w:sz w:val="20"/>
        </w:rPr>
        <w:t xml:space="preserve">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взаимодействие и урегулирование разногласий осуществляются сторонами в порядке, предусмотренном </w:t>
      </w:r>
      <w:hyperlink w:history="0" w:anchor="P459"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 при этом обмен документами может осуществляться с использованием личного кабинета потребителя.</w:t>
      </w:r>
    </w:p>
    <w:p>
      <w:pPr>
        <w:pStyle w:val="0"/>
        <w:jc w:val="both"/>
      </w:pPr>
      <w:r>
        <w:rPr>
          <w:sz w:val="20"/>
        </w:rPr>
        <w:t xml:space="preserve">(в ред. </w:t>
      </w:r>
      <w:hyperlink w:history="0" r:id="rId346"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Постановления</w:t>
        </w:r>
      </w:hyperlink>
      <w:r>
        <w:rPr>
          <w:sz w:val="20"/>
        </w:rPr>
        <w:t xml:space="preserve"> Правительства РФ от 28.04.2023 N 671)</w:t>
      </w:r>
    </w:p>
    <w:p>
      <w:pPr>
        <w:pStyle w:val="0"/>
        <w:jc w:val="both"/>
      </w:pPr>
      <w:r>
        <w:rPr>
          <w:sz w:val="20"/>
        </w:rPr>
        <w:t xml:space="preserve">(п. 39(3) введен </w:t>
      </w:r>
      <w:hyperlink w:history="0" r:id="rId347"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39(4). Сетевая организация информирует гарантирующего поставщика о факте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(объектов микрогенерации) заявителя и направляет гарантирующему поставщику такой акт в порядке, предусмотренном </w:t>
      </w:r>
      <w:hyperlink w:history="0" r:id="rId348"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(п. 39(4) введен </w:t>
      </w:r>
      <w:hyperlink w:history="0" r:id="rId349"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 в ред. </w:t>
      </w:r>
      <w:hyperlink w:history="0" r:id="rId350"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0"/>
            <w:color w:val="0000ff"/>
          </w:rPr>
          <w:t xml:space="preserve">Постановления</w:t>
        </w:r>
      </w:hyperlink>
      <w:r>
        <w:rPr>
          <w:sz w:val="20"/>
        </w:rPr>
        <w:t xml:space="preserve"> Правительства РФ от 28.04.2023 N 671)</w:t>
      </w:r>
    </w:p>
    <w:p>
      <w:pPr>
        <w:pStyle w:val="0"/>
        <w:spacing w:before="200" w:line-rule="auto"/>
        <w:ind w:firstLine="540"/>
        <w:jc w:val="both"/>
      </w:pPr>
      <w:r>
        <w:rPr>
          <w:sz w:val="20"/>
        </w:rPr>
        <w:t xml:space="preserve">39(5). В случае получения гарантирующим поставщиком запроса заявителя о предоставлении ему на бумажном носителе договора энергоснабжения (купли-продажи (поставки) электрической энергии (мощности)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указанный договор на бумажном носителе, подписанный уполномоченным лицом гарантирующего поставщика.</w:t>
      </w:r>
    </w:p>
    <w:p>
      <w:pPr>
        <w:pStyle w:val="0"/>
        <w:jc w:val="both"/>
      </w:pPr>
      <w:r>
        <w:rPr>
          <w:sz w:val="20"/>
        </w:rPr>
        <w:t xml:space="preserve">(п. 39(5) введен </w:t>
      </w:r>
      <w:hyperlink w:history="0" r:id="rId351"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bookmarkStart w:id="499" w:name="P499"/>
    <w:bookmarkEnd w:id="499"/>
    <w:p>
      <w:pPr>
        <w:pStyle w:val="0"/>
        <w:spacing w:before="200" w:line-rule="auto"/>
        <w:ind w:firstLine="540"/>
        <w:jc w:val="both"/>
      </w:pPr>
      <w:r>
        <w:rPr>
          <w:sz w:val="20"/>
        </w:rPr>
        <w:t xml:space="preserve">40. Существенными условиями договора купли-продажи (поставки) электрической энергии (мощности) являются:</w:t>
      </w:r>
    </w:p>
    <w:bookmarkStart w:id="500" w:name="P500"/>
    <w:bookmarkEnd w:id="500"/>
    <w:p>
      <w:pPr>
        <w:pStyle w:val="0"/>
        <w:spacing w:before="200" w:line-rule="auto"/>
        <w:ind w:firstLine="540"/>
        <w:jc w:val="both"/>
      </w:pPr>
      <w:r>
        <w:rPr>
          <w:sz w:val="20"/>
        </w:rPr>
        <w:t xml:space="preserve">предмет договора;</w:t>
      </w:r>
    </w:p>
    <w:bookmarkStart w:id="501" w:name="P501"/>
    <w:bookmarkEnd w:id="501"/>
    <w:p>
      <w:pPr>
        <w:pStyle w:val="0"/>
        <w:spacing w:before="200" w:line-rule="auto"/>
        <w:ind w:firstLine="540"/>
        <w:jc w:val="both"/>
      </w:pPr>
      <w:r>
        <w:rPr>
          <w:sz w:val="20"/>
        </w:rPr>
        <w:t xml:space="preserve">дата и время начала исполнения обязательств по договору;</w:t>
      </w:r>
    </w:p>
    <w:bookmarkStart w:id="502" w:name="P502"/>
    <w:bookmarkEnd w:id="502"/>
    <w:p>
      <w:pPr>
        <w:pStyle w:val="0"/>
        <w:spacing w:before="200" w:line-rule="auto"/>
        <w:ind w:firstLine="540"/>
        <w:jc w:val="both"/>
      </w:pPr>
      <w:r>
        <w:rPr>
          <w:sz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35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353"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pPr>
        <w:pStyle w:val="0"/>
        <w:jc w:val="both"/>
      </w:pPr>
      <w:r>
        <w:rPr>
          <w:sz w:val="20"/>
        </w:rPr>
        <w:t xml:space="preserve">(в ред. </w:t>
      </w:r>
      <w:hyperlink w:history="0" r:id="rId354"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bookmarkStart w:id="504" w:name="P504"/>
    <w:bookmarkEnd w:id="504"/>
    <w:p>
      <w:pPr>
        <w:pStyle w:val="0"/>
        <w:spacing w:before="200" w:line-rule="auto"/>
        <w:ind w:firstLine="540"/>
        <w:jc w:val="both"/>
      </w:pPr>
      <w:r>
        <w:rPr>
          <w:sz w:val="20"/>
        </w:rPr>
        <w:t xml:space="preserve">точка (точки) поставки по договору;</w:t>
      </w:r>
    </w:p>
    <w:bookmarkStart w:id="505" w:name="P505"/>
    <w:bookmarkEnd w:id="505"/>
    <w:p>
      <w:pPr>
        <w:pStyle w:val="0"/>
        <w:spacing w:before="200" w:line-rule="auto"/>
        <w:ind w:firstLine="540"/>
        <w:jc w:val="both"/>
      </w:pPr>
      <w:r>
        <w:rPr>
          <w:sz w:val="20"/>
        </w:rPr>
        <w:t xml:space="preserve">требования к качеству поставляемой электрической энергии, которые должны соответствовать требованиям законодательства Российской Федерации;</w:t>
      </w:r>
    </w:p>
    <w:p>
      <w:pPr>
        <w:pStyle w:val="0"/>
        <w:spacing w:before="200" w:line-rule="auto"/>
        <w:ind w:firstLine="540"/>
        <w:jc w:val="both"/>
      </w:pPr>
      <w:r>
        <w:rPr>
          <w:sz w:val="20"/>
        </w:rPr>
        <w:t xml:space="preserve">соответствующий настоящему документу порядок определения объема покупки электрической энергии (мощности) по договору за расчетный период;</w:t>
      </w:r>
    </w:p>
    <w:p>
      <w:pPr>
        <w:pStyle w:val="0"/>
        <w:spacing w:before="200" w:line-rule="auto"/>
        <w:ind w:firstLine="540"/>
        <w:jc w:val="both"/>
      </w:pPr>
      <w:r>
        <w:rPr>
          <w:sz w:val="20"/>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bookmarkStart w:id="508" w:name="P508"/>
    <w:bookmarkEnd w:id="508"/>
    <w:p>
      <w:pPr>
        <w:pStyle w:val="0"/>
        <w:spacing w:before="200" w:line-rule="auto"/>
        <w:ind w:firstLine="540"/>
        <w:jc w:val="both"/>
      </w:pPr>
      <w:r>
        <w:rPr>
          <w:sz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history="0" w:anchor="P527"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пункте 42</w:t>
        </w:r>
      </w:hyperlink>
      <w:r>
        <w:rPr>
          <w:sz w:val="20"/>
        </w:rP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jc w:val="both"/>
      </w:pPr>
      <w:r>
        <w:rPr>
          <w:sz w:val="20"/>
        </w:rPr>
        <w:t xml:space="preserve">(в ред. </w:t>
      </w:r>
      <w:hyperlink w:history="0" r:id="rId35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510" w:name="P510"/>
    <w:bookmarkEnd w:id="510"/>
    <w:p>
      <w:pPr>
        <w:pStyle w:val="0"/>
        <w:spacing w:before="200" w:line-rule="auto"/>
        <w:ind w:firstLine="540"/>
        <w:jc w:val="both"/>
      </w:pPr>
      <w:r>
        <w:rPr>
          <w:sz w:val="20"/>
        </w:rPr>
        <w:t xml:space="preserve">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pPr>
        <w:pStyle w:val="0"/>
        <w:spacing w:before="200" w:line-rule="auto"/>
        <w:ind w:firstLine="540"/>
        <w:jc w:val="both"/>
      </w:pPr>
      <w:r>
        <w:rPr>
          <w:sz w:val="20"/>
        </w:rPr>
        <w:t xml:space="preserve">следующие права потребителя (покупателя) по договору:</w:t>
      </w:r>
    </w:p>
    <w:p>
      <w:pPr>
        <w:pStyle w:val="0"/>
        <w:spacing w:before="200" w:line-rule="auto"/>
        <w:ind w:firstLine="540"/>
        <w:jc w:val="both"/>
      </w:pPr>
      <w:r>
        <w:rPr>
          <w:sz w:val="20"/>
        </w:rPr>
        <w:t xml:space="preserve">право выбора в случаях, определенных настоящим документом, ценовой категории, условий почасового планирования потребления электрической энергии,</w:t>
      </w:r>
    </w:p>
    <w:p>
      <w:pPr>
        <w:pStyle w:val="0"/>
        <w:spacing w:before="200" w:line-rule="auto"/>
        <w:ind w:firstLine="540"/>
        <w:jc w:val="both"/>
      </w:pPr>
      <w:r>
        <w:rPr>
          <w:sz w:val="20"/>
        </w:rPr>
        <w:t xml:space="preserve">право досрочного расторжения или изменения договора с гарантирующим поставщиком при выполнении условий настоящего документа,</w:t>
      </w:r>
    </w:p>
    <w:p>
      <w:pPr>
        <w:pStyle w:val="0"/>
        <w:spacing w:before="200" w:line-rule="auto"/>
        <w:ind w:firstLine="540"/>
        <w:jc w:val="both"/>
      </w:pPr>
      <w:r>
        <w:rPr>
          <w:sz w:val="20"/>
        </w:rPr>
        <w:t xml:space="preserve">неустойка в размере и в случаях, которые предусмотрены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5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516" w:name="P516"/>
    <w:bookmarkEnd w:id="516"/>
    <w:p>
      <w:pPr>
        <w:pStyle w:val="0"/>
        <w:spacing w:before="200" w:line-rule="auto"/>
        <w:ind w:firstLine="540"/>
        <w:jc w:val="both"/>
      </w:pPr>
      <w:r>
        <w:rPr>
          <w:sz w:val="20"/>
        </w:rPr>
        <w:t xml:space="preserve">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pPr>
        <w:pStyle w:val="0"/>
        <w:spacing w:before="200" w:line-rule="auto"/>
        <w:ind w:firstLine="540"/>
        <w:jc w:val="both"/>
      </w:pPr>
      <w:r>
        <w:rPr>
          <w:sz w:val="20"/>
        </w:rPr>
        <w:t xml:space="preserve">В договоре купли-продажи (поставки) электрической энергии (мощности) также должны быть указаны выделенный оператором подвижной радиотелефонной связи абонентский номер (далее -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5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519" w:name="P519"/>
    <w:bookmarkEnd w:id="519"/>
    <w:p>
      <w:pPr>
        <w:pStyle w:val="0"/>
        <w:spacing w:before="200" w:line-rule="auto"/>
        <w:ind w:firstLine="540"/>
        <w:jc w:val="both"/>
      </w:pPr>
      <w:r>
        <w:rPr>
          <w:sz w:val="20"/>
        </w:rPr>
        <w:t xml:space="preserve">41. Существенными условиями договора энергоснабжения являются условия, предусмотренные </w:t>
      </w:r>
      <w:hyperlink w:history="0" w:anchor="P499" w:tooltip="40. Существенными условиями договора купли-продажи (поставки) электрической энергии (мощности) являются:">
        <w:r>
          <w:rPr>
            <w:sz w:val="20"/>
            <w:color w:val="0000ff"/>
          </w:rPr>
          <w:t xml:space="preserve">пунктом 40</w:t>
        </w:r>
      </w:hyperlink>
      <w:r>
        <w:rPr>
          <w:sz w:val="20"/>
        </w:rPr>
        <w:t xml:space="preserve"> настоящего документа (за исключением условия, указанного в </w:t>
      </w:r>
      <w:hyperlink w:history="0" w:anchor="P502"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0"/>
            <w:color w:val="0000ff"/>
          </w:rPr>
          <w:t xml:space="preserve">абзаце четвертом пункта 40</w:t>
        </w:r>
      </w:hyperlink>
      <w:r>
        <w:rPr>
          <w:sz w:val="20"/>
        </w:rPr>
        <w:t xml:space="preserve"> настоящего документа), а также следующие условия:</w:t>
      </w:r>
    </w:p>
    <w:p>
      <w:pPr>
        <w:pStyle w:val="0"/>
        <w:spacing w:before="200" w:line-rule="auto"/>
        <w:ind w:firstLine="540"/>
        <w:jc w:val="both"/>
      </w:pPr>
      <w:r>
        <w:rPr>
          <w:sz w:val="20"/>
        </w:rPr>
        <w:t xml:space="preserve">существенные условия договора оказания услуг по передаче электрической энергии в соответствии с </w:t>
      </w:r>
      <w:hyperlink w:history="0" r:id="rId358"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history="0" w:anchor="P146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jc w:val="both"/>
      </w:pPr>
      <w:r>
        <w:rPr>
          <w:sz w:val="20"/>
        </w:rPr>
        <w:t xml:space="preserve">(абзац введен </w:t>
      </w:r>
      <w:hyperlink w:history="0" r:id="rId35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w:history="0" r:id="rId36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или </w:t>
      </w:r>
      <w:hyperlink w:history="0" r:id="rId361"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pPr>
        <w:pStyle w:val="0"/>
        <w:jc w:val="both"/>
      </w:pPr>
      <w:r>
        <w:rPr>
          <w:sz w:val="20"/>
        </w:rPr>
        <w:t xml:space="preserve">(в ред. Постановлений Правительства РФ от 10.02.2014 </w:t>
      </w:r>
      <w:hyperlink w:history="0" r:id="rId362"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0"/>
            <w:color w:val="0000ff"/>
          </w:rPr>
          <w:t xml:space="preserve">N 95</w:t>
        </w:r>
      </w:hyperlink>
      <w:r>
        <w:rPr>
          <w:sz w:val="20"/>
        </w:rPr>
        <w:t xml:space="preserve">, от 18.04.2020 </w:t>
      </w:r>
      <w:hyperlink w:history="0" r:id="rId36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36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527" w:name="P527"/>
    <w:bookmarkEnd w:id="527"/>
    <w:p>
      <w:pPr>
        <w:pStyle w:val="0"/>
        <w:spacing w:before="200" w:line-rule="auto"/>
        <w:ind w:firstLine="540"/>
        <w:jc w:val="both"/>
      </w:pPr>
      <w:r>
        <w:rPr>
          <w:sz w:val="20"/>
        </w:rP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history="0" w:anchor="P1463" w:tooltip="X. Правила организации учета электрической энергии">
        <w:r>
          <w:rPr>
            <w:sz w:val="20"/>
            <w:color w:val="0000ff"/>
          </w:rPr>
          <w:t xml:space="preserve">раздела X</w:t>
        </w:r>
      </w:hyperlink>
      <w:r>
        <w:rPr>
          <w:sz w:val="20"/>
        </w:rPr>
        <w:t xml:space="preserve"> настоящего документа и включающие в том числе:</w:t>
      </w:r>
    </w:p>
    <w:p>
      <w:pPr>
        <w:pStyle w:val="0"/>
        <w:spacing w:before="200" w:line-rule="auto"/>
        <w:ind w:firstLine="540"/>
        <w:jc w:val="both"/>
      </w:pPr>
      <w:r>
        <w:rPr>
          <w:sz w:val="20"/>
        </w:rPr>
        <w:t xml:space="preserve">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pPr>
        <w:pStyle w:val="0"/>
        <w:jc w:val="both"/>
      </w:pPr>
      <w:r>
        <w:rPr>
          <w:sz w:val="20"/>
        </w:rPr>
        <w:t xml:space="preserve">(в ред. </w:t>
      </w:r>
      <w:hyperlink w:history="0" r:id="rId36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pPr>
        <w:pStyle w:val="0"/>
        <w:spacing w:before="200" w:line-rule="auto"/>
        <w:ind w:firstLine="540"/>
        <w:jc w:val="both"/>
      </w:pPr>
      <w:r>
        <w:rPr>
          <w:sz w:val="20"/>
        </w:rPr>
        <w:t xml:space="preserve">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pPr>
        <w:pStyle w:val="0"/>
        <w:jc w:val="both"/>
      </w:pPr>
      <w:r>
        <w:rPr>
          <w:sz w:val="20"/>
        </w:rPr>
        <w:t xml:space="preserve">(в ред. </w:t>
      </w:r>
      <w:hyperlink w:history="0" r:id="rId36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требования, предъявляемые к обеспечению сохранности прибора учета;</w:t>
      </w:r>
    </w:p>
    <w:p>
      <w:pPr>
        <w:pStyle w:val="0"/>
        <w:spacing w:before="200" w:line-rule="auto"/>
        <w:ind w:firstLine="540"/>
        <w:jc w:val="both"/>
      </w:pPr>
      <w:r>
        <w:rPr>
          <w:sz w:val="20"/>
        </w:rPr>
        <w:t xml:space="preserve">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pPr>
        <w:pStyle w:val="0"/>
        <w:jc w:val="both"/>
      </w:pPr>
      <w:r>
        <w:rPr>
          <w:sz w:val="20"/>
        </w:rPr>
        <w:t xml:space="preserve">(в ред. </w:t>
      </w:r>
      <w:hyperlink w:history="0" r:id="rId367"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порядок сообщения о выходе прибора учета (измерительного комплекса, измерительных трансформаторов) из строя и его утрате;</w:t>
      </w:r>
    </w:p>
    <w:p>
      <w:pPr>
        <w:pStyle w:val="0"/>
        <w:jc w:val="both"/>
      </w:pPr>
      <w:r>
        <w:rPr>
          <w:sz w:val="20"/>
        </w:rPr>
        <w:t xml:space="preserve">(в ред. </w:t>
      </w:r>
      <w:hyperlink w:history="0" r:id="rId36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абзац утратил силу с 1 июля 2020 года. - </w:t>
      </w:r>
      <w:hyperlink w:history="0" r:id="rId369"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p>
      <w:pPr>
        <w:pStyle w:val="0"/>
        <w:spacing w:before="200" w:line-rule="auto"/>
        <w:ind w:firstLine="540"/>
        <w:jc w:val="both"/>
      </w:pPr>
      <w:r>
        <w:rPr>
          <w:sz w:val="20"/>
        </w:rP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7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pPr>
        <w:pStyle w:val="0"/>
        <w:spacing w:before="200" w:line-rule="auto"/>
        <w:ind w:firstLine="540"/>
        <w:jc w:val="both"/>
      </w:pPr>
      <w:r>
        <w:rPr>
          <w:sz w:val="20"/>
        </w:rP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37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544" w:name="P544"/>
    <w:bookmarkEnd w:id="544"/>
    <w:p>
      <w:pPr>
        <w:pStyle w:val="0"/>
        <w:spacing w:before="200" w:line-rule="auto"/>
        <w:ind w:firstLine="540"/>
        <w:jc w:val="both"/>
      </w:pPr>
      <w:r>
        <w:rPr>
          <w:sz w:val="20"/>
        </w:rP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w:history="0" r:id="rId37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pPr>
        <w:pStyle w:val="0"/>
        <w:spacing w:before="200" w:line-rule="auto"/>
        <w:ind w:firstLine="540"/>
        <w:jc w:val="both"/>
      </w:pPr>
      <w:r>
        <w:rPr>
          <w:sz w:val="20"/>
        </w:rPr>
        <w:t xml:space="preserve">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pPr>
        <w:pStyle w:val="0"/>
        <w:jc w:val="both"/>
      </w:pPr>
      <w:r>
        <w:rPr>
          <w:sz w:val="20"/>
        </w:rPr>
        <w:t xml:space="preserve">(в ред. </w:t>
      </w:r>
      <w:hyperlink w:history="0" r:id="rId373"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pPr>
        <w:pStyle w:val="0"/>
        <w:spacing w:before="200" w:line-rule="auto"/>
        <w:ind w:firstLine="540"/>
        <w:jc w:val="both"/>
      </w:pPr>
      <w:r>
        <w:rPr>
          <w:sz w:val="20"/>
        </w:rPr>
        <w:t xml:space="preserve">В договоре энергоснабжения должна содержаться контактная информация сетевой организации, к объектам электросетевого хозяйства которой непосредственно присоединены энергопринимающие устройства потребителя (контактные телефоны для заочного обслуживания потребителей, ссылка на официальный сайт сетевой организации в сети "Интернет").</w:t>
      </w:r>
    </w:p>
    <w:p>
      <w:pPr>
        <w:pStyle w:val="0"/>
        <w:jc w:val="both"/>
      </w:pPr>
      <w:r>
        <w:rPr>
          <w:sz w:val="20"/>
        </w:rPr>
        <w:t xml:space="preserve">(абзац введен </w:t>
      </w:r>
      <w:hyperlink w:history="0" r:id="rId374"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0"/>
            <w:color w:val="0000ff"/>
          </w:rPr>
          <w:t xml:space="preserve">Постановлением</w:t>
        </w:r>
      </w:hyperlink>
      <w:r>
        <w:rPr>
          <w:sz w:val="20"/>
        </w:rPr>
        <w:t xml:space="preserve"> Правительства РФ от 26.07.2013 N 630)</w:t>
      </w:r>
    </w:p>
    <w:p>
      <w:pPr>
        <w:pStyle w:val="0"/>
        <w:spacing w:before="200" w:line-rule="auto"/>
        <w:ind w:firstLine="540"/>
        <w:jc w:val="both"/>
      </w:pPr>
      <w:r>
        <w:rPr>
          <w:sz w:val="20"/>
        </w:rPr>
        <w:t xml:space="preserve">В договоре энергоснабжения в части порядка взаимодействия потребителя с третьими лицами предусматривается в том числе:</w:t>
      </w:r>
    </w:p>
    <w:p>
      <w:pPr>
        <w:pStyle w:val="0"/>
        <w:spacing w:before="200" w:line-rule="auto"/>
        <w:ind w:firstLine="540"/>
        <w:jc w:val="both"/>
      </w:pPr>
      <w:r>
        <w:rPr>
          <w:sz w:val="20"/>
        </w:rPr>
        <w:t xml:space="preserve">обязанность потребителя выполнять задания диспетчерских центров системного оператора и субъектов оперативно-диспетчерского управления в технологически изолированных территориальных электроэнергетических системах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w:history="0" r:id="rId37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w:history="0" r:id="rId376"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настоящим документом;</w:t>
      </w:r>
    </w:p>
    <w:p>
      <w:pPr>
        <w:pStyle w:val="0"/>
        <w:jc w:val="both"/>
      </w:pPr>
      <w:r>
        <w:rPr>
          <w:sz w:val="20"/>
        </w:rPr>
        <w:t xml:space="preserve">(в ред. </w:t>
      </w:r>
      <w:hyperlink w:history="0" r:id="rId377"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абзац утратил силу с 1 июля 2020 года. - </w:t>
      </w:r>
      <w:hyperlink w:history="0" r:id="rId37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bookmarkStart w:id="555" w:name="P555"/>
    <w:bookmarkEnd w:id="555"/>
    <w:p>
      <w:pPr>
        <w:pStyle w:val="0"/>
        <w:spacing w:before="200" w:line-rule="auto"/>
        <w:ind w:firstLine="540"/>
        <w:jc w:val="both"/>
      </w:pPr>
      <w:r>
        <w:rPr>
          <w:sz w:val="20"/>
        </w:rP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379"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w:history="0" r:id="rId38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pPr>
        <w:pStyle w:val="0"/>
        <w:jc w:val="both"/>
      </w:pPr>
      <w:r>
        <w:rPr>
          <w:sz w:val="20"/>
        </w:rPr>
        <w:t xml:space="preserve">(в ред. </w:t>
      </w:r>
      <w:hyperlink w:history="0" r:id="rId381"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history="0" w:anchor="P684"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пунктом 65</w:t>
        </w:r>
      </w:hyperlink>
      <w:r>
        <w:rPr>
          <w:sz w:val="20"/>
        </w:rPr>
        <w:t xml:space="preserve"> настоящего документа, осуществляется с учетом положений указанного </w:t>
      </w:r>
      <w:hyperlink w:history="0" w:anchor="P684"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w:t>
        </w:r>
      </w:hyperlink>
      <w:r>
        <w:rPr>
          <w:sz w:val="20"/>
        </w:rPr>
        <w:t xml:space="preserve">.</w:t>
      </w:r>
    </w:p>
    <w:p>
      <w:pPr>
        <w:pStyle w:val="0"/>
        <w:spacing w:before="200" w:line-rule="auto"/>
        <w:ind w:firstLine="540"/>
        <w:jc w:val="both"/>
      </w:pPr>
      <w:r>
        <w:rPr>
          <w:sz w:val="20"/>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00" w:line-rule="auto"/>
        <w:ind w:firstLine="540"/>
        <w:jc w:val="both"/>
      </w:pPr>
      <w:r>
        <w:rPr>
          <w:sz w:val="20"/>
        </w:rP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w:history="0" r:id="rId382"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на территориях соответствующих субъектов Российской Федерации, объединенных в 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pPr>
        <w:pStyle w:val="0"/>
        <w:spacing w:before="200" w:line-rule="auto"/>
        <w:ind w:firstLine="540"/>
        <w:jc w:val="both"/>
      </w:pPr>
      <w:r>
        <w:rPr>
          <w:sz w:val="20"/>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00" w:line-rule="auto"/>
        <w:ind w:firstLine="540"/>
        <w:jc w:val="both"/>
      </w:pPr>
      <w:r>
        <w:rPr>
          <w:sz w:val="20"/>
        </w:rP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history="0" w:anchor="P1201" w:tooltip="VII. Основные положения функционирования розничных">
        <w:r>
          <w:rPr>
            <w:sz w:val="20"/>
            <w:color w:val="0000ff"/>
          </w:rPr>
          <w:t xml:space="preserve">разделом VII</w:t>
        </w:r>
      </w:hyperlink>
      <w:r>
        <w:rPr>
          <w:sz w:val="20"/>
        </w:rPr>
        <w:t xml:space="preserve"> настоящего документа.</w:t>
      </w:r>
    </w:p>
    <w:p>
      <w:pPr>
        <w:pStyle w:val="0"/>
        <w:spacing w:before="200" w:line-rule="auto"/>
        <w:ind w:firstLine="540"/>
        <w:jc w:val="both"/>
      </w:pPr>
      <w:r>
        <w:rPr>
          <w:sz w:val="20"/>
        </w:rP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w:history="0" r:id="rId38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и может быть изменен или расторгнут по основаниям, предусмотренным гражданским </w:t>
      </w:r>
      <w:r>
        <w:rPr>
          <w:sz w:val="20"/>
        </w:rPr>
        <w:t xml:space="preserve">законодательством</w:t>
      </w:r>
      <w:r>
        <w:rPr>
          <w:sz w:val="20"/>
        </w:rPr>
        <w:t xml:space="preserve"> Российской Федерации и настоящим документом.</w:t>
      </w:r>
    </w:p>
    <w:p>
      <w:pPr>
        <w:pStyle w:val="0"/>
        <w:jc w:val="both"/>
      </w:pPr>
      <w:r>
        <w:rPr>
          <w:sz w:val="20"/>
        </w:rPr>
        <w:t xml:space="preserve">(в ред. Постановлений Правительства РФ от 26.08.2013 </w:t>
      </w:r>
      <w:hyperlink w:history="0" r:id="rId384"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rPr>
        <w:t xml:space="preserve">, от 18.04.2020 </w:t>
      </w:r>
      <w:hyperlink w:history="0" r:id="rId385"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rPr>
        <w:t xml:space="preserve">)</w:t>
      </w:r>
    </w:p>
    <w:p>
      <w:pPr>
        <w:pStyle w:val="0"/>
        <w:spacing w:before="200" w:line-rule="auto"/>
        <w:ind w:firstLine="540"/>
        <w:jc w:val="both"/>
      </w:pPr>
      <w:r>
        <w:rPr>
          <w:sz w:val="20"/>
        </w:rPr>
        <w:t xml:space="preserve">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pPr>
        <w:pStyle w:val="0"/>
        <w:spacing w:before="200" w:line-rule="auto"/>
        <w:ind w:firstLine="540"/>
        <w:jc w:val="both"/>
      </w:pPr>
      <w:r>
        <w:rPr>
          <w:sz w:val="20"/>
        </w:rPr>
        <w:t xml:space="preserve">Гарантирующий поставщик (энергосбытовая организация) на основании опубликованной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w:history="0" r:id="rId386"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jc w:val="both"/>
      </w:pPr>
      <w:r>
        <w:rPr>
          <w:sz w:val="20"/>
        </w:rPr>
        <w:t xml:space="preserve">(абзац введен </w:t>
      </w:r>
      <w:hyperlink w:history="0" r:id="rId387"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 в ред. Постановлений Правительства РФ от 17.09.2018 </w:t>
      </w:r>
      <w:hyperlink w:history="0" r:id="rId388"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 от 30.12.2022 </w:t>
      </w:r>
      <w:hyperlink w:history="0" r:id="rId389"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pPr>
        <w:pStyle w:val="0"/>
        <w:jc w:val="both"/>
      </w:pPr>
      <w:r>
        <w:rPr>
          <w:sz w:val="20"/>
        </w:rPr>
        <w:t xml:space="preserve">(абзац введен </w:t>
      </w:r>
      <w:hyperlink w:history="0" r:id="rId390"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w:t>
      </w:r>
    </w:p>
    <w:p>
      <w:pPr>
        <w:pStyle w:val="0"/>
        <w:spacing w:before="200" w:line-rule="auto"/>
        <w:ind w:firstLine="540"/>
        <w:jc w:val="both"/>
      </w:pPr>
      <w:r>
        <w:rPr>
          <w:sz w:val="20"/>
        </w:rPr>
        <w:t xml:space="preserve">Указанное уведомление необходимо направить в течение 10 дней со дня опубликования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w:history="0" r:id="rId391"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пунктом 30(1)</w:t>
        </w:r>
      </w:hyperlink>
      <w:r>
        <w:rPr>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jc w:val="both"/>
      </w:pPr>
      <w:r>
        <w:rPr>
          <w:sz w:val="20"/>
        </w:rPr>
        <w:t xml:space="preserve">(абзац введен </w:t>
      </w:r>
      <w:hyperlink w:history="0" r:id="rId392" w:tooltip="Постановление Правительства РФ от 28.02.2015 N 184 (ред. от 30.04.2022) &quot;Об отнесении владельцев объектов электросетевого хозяйства к территориальным сетевым организациям&quot; {КонсультантПлюс}">
        <w:r>
          <w:rPr>
            <w:sz w:val="20"/>
            <w:color w:val="0000ff"/>
          </w:rPr>
          <w:t xml:space="preserve">Постановлением</w:t>
        </w:r>
      </w:hyperlink>
      <w:r>
        <w:rPr>
          <w:sz w:val="20"/>
        </w:rPr>
        <w:t xml:space="preserve"> Правительства РФ от 28.02.2015 N 184; в ред. </w:t>
      </w:r>
      <w:hyperlink w:history="0" r:id="rId393"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bookmarkStart w:id="571" w:name="P571"/>
    <w:bookmarkEnd w:id="571"/>
    <w:p>
      <w:pPr>
        <w:pStyle w:val="0"/>
        <w:spacing w:before="200" w:line-rule="auto"/>
        <w:ind w:firstLine="540"/>
        <w:jc w:val="both"/>
      </w:pPr>
      <w:r>
        <w:rPr>
          <w:sz w:val="20"/>
        </w:rPr>
        <w:t xml:space="preserve">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и (или) услуг по передаче электрической энергии,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pPr>
        <w:pStyle w:val="0"/>
        <w:jc w:val="both"/>
      </w:pPr>
      <w:r>
        <w:rPr>
          <w:sz w:val="20"/>
        </w:rPr>
        <w:t xml:space="preserve">(в ред. Постановлений Правительства РФ от 24.05.2017 </w:t>
      </w:r>
      <w:hyperlink w:history="0" r:id="rId39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30.12.2022 </w:t>
      </w:r>
      <w:hyperlink w:history="0" r:id="rId395"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47. В случае если в соответствии с </w:t>
      </w:r>
      <w:hyperlink w:history="0" w:anchor="P453"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а при отсутствии такого договора -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pPr>
        <w:pStyle w:val="0"/>
        <w:jc w:val="both"/>
      </w:pPr>
      <w:r>
        <w:rPr>
          <w:sz w:val="20"/>
        </w:rPr>
        <w:t xml:space="preserve">(в ред. </w:t>
      </w:r>
      <w:hyperlink w:history="0" r:id="rId39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pPr>
        <w:pStyle w:val="0"/>
        <w:spacing w:before="200" w:line-rule="auto"/>
        <w:ind w:firstLine="540"/>
        <w:jc w:val="both"/>
      </w:pPr>
      <w:r>
        <w:rPr>
          <w:sz w:val="20"/>
        </w:rP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history="0" w:anchor="P453"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0"/>
            <w:color w:val="0000ff"/>
          </w:rPr>
          <w:t xml:space="preserve">пунктом 37</w:t>
        </w:r>
      </w:hyperlink>
      <w:r>
        <w:rPr>
          <w:sz w:val="20"/>
        </w:rP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bookmarkStart w:id="577" w:name="P577"/>
    <w:bookmarkEnd w:id="577"/>
    <w:p>
      <w:pPr>
        <w:pStyle w:val="0"/>
        <w:spacing w:before="200" w:line-rule="auto"/>
        <w:ind w:firstLine="540"/>
        <w:jc w:val="both"/>
      </w:pPr>
      <w:r>
        <w:rPr>
          <w:sz w:val="20"/>
        </w:rPr>
        <w:t xml:space="preserve">48. Гарантирующий поставщик вправе в связи с наступлением обстоятельств, указанных в </w:t>
      </w:r>
      <w:hyperlink w:history="0" w:anchor="P4657" w:tooltip="ПРАВИЛА">
        <w:r>
          <w:rPr>
            <w:sz w:val="20"/>
            <w:color w:val="0000ff"/>
          </w:rPr>
          <w:t xml:space="preserve">Правилах</w:t>
        </w:r>
      </w:hyperlink>
      <w:r>
        <w:rPr>
          <w:sz w:val="20"/>
        </w:rP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pPr>
        <w:pStyle w:val="0"/>
        <w:jc w:val="both"/>
      </w:pPr>
      <w:r>
        <w:rPr>
          <w:sz w:val="20"/>
        </w:rPr>
        <w:t xml:space="preserve">(в ред. Постановлений Правительства РФ от 24.05.2017 </w:t>
      </w:r>
      <w:hyperlink w:history="0" r:id="rId39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398"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pPr>
        <w:pStyle w:val="0"/>
        <w:jc w:val="both"/>
      </w:pPr>
      <w:r>
        <w:rPr>
          <w:sz w:val="20"/>
        </w:rPr>
        <w:t xml:space="preserve">(в ред. </w:t>
      </w:r>
      <w:hyperlink w:history="0" r:id="rId39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81" w:name="P581"/>
    <w:bookmarkEnd w:id="581"/>
    <w:p>
      <w:pPr>
        <w:pStyle w:val="0"/>
        <w:spacing w:before="200" w:line-rule="auto"/>
        <w:ind w:firstLine="540"/>
        <w:jc w:val="both"/>
      </w:pPr>
      <w:r>
        <w:rPr>
          <w:sz w:val="20"/>
        </w:rP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history="0" w:anchor="P937"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w:t>
      </w:r>
    </w:p>
    <w:p>
      <w:pPr>
        <w:pStyle w:val="0"/>
        <w:jc w:val="both"/>
      </w:pPr>
      <w:r>
        <w:rPr>
          <w:sz w:val="20"/>
        </w:rPr>
        <w:t xml:space="preserve">(в ред. </w:t>
      </w:r>
      <w:hyperlink w:history="0" r:id="rId40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bookmarkStart w:id="583" w:name="P583"/>
    <w:bookmarkEnd w:id="583"/>
    <w:p>
      <w:pPr>
        <w:pStyle w:val="0"/>
        <w:spacing w:before="200" w:line-rule="auto"/>
        <w:ind w:firstLine="540"/>
        <w:jc w:val="both"/>
      </w:pPr>
      <w:r>
        <w:rPr>
          <w:sz w:val="20"/>
        </w:rPr>
        <w:t xml:space="preserve">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pPr>
        <w:pStyle w:val="0"/>
        <w:spacing w:before="200" w:line-rule="auto"/>
        <w:ind w:firstLine="540"/>
        <w:jc w:val="both"/>
      </w:pPr>
      <w:r>
        <w:rPr>
          <w:sz w:val="20"/>
        </w:rP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history="0" w:anchor="P937"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history="0" w:anchor="P937"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w:t>
      </w:r>
    </w:p>
    <w:p>
      <w:pPr>
        <w:pStyle w:val="0"/>
        <w:spacing w:before="200" w:line-rule="auto"/>
        <w:ind w:firstLine="540"/>
        <w:jc w:val="both"/>
      </w:pPr>
      <w:r>
        <w:rPr>
          <w:sz w:val="20"/>
        </w:rP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history="0" w:anchor="P653"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пункте 64</w:t>
        </w:r>
      </w:hyperlink>
      <w:r>
        <w:rPr>
          <w:sz w:val="20"/>
        </w:rP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pPr>
        <w:pStyle w:val="0"/>
        <w:jc w:val="both"/>
      </w:pPr>
      <w:r>
        <w:rPr>
          <w:sz w:val="20"/>
        </w:rPr>
        <w:t xml:space="preserve">(в ред. </w:t>
      </w:r>
      <w:hyperlink w:history="0" r:id="rId40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pPr>
        <w:pStyle w:val="0"/>
        <w:spacing w:before="200" w:line-rule="auto"/>
        <w:ind w:firstLine="540"/>
        <w:jc w:val="both"/>
      </w:pPr>
      <w:r>
        <w:rPr>
          <w:sz w:val="20"/>
        </w:rPr>
        <w:t xml:space="preserve">51. Потребитель (покупатель), имеющий намерение в соответствии с </w:t>
      </w:r>
      <w:hyperlink w:history="0" w:anchor="P581"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пунктом 49</w:t>
        </w:r>
      </w:hyperlink>
      <w:r>
        <w:rPr>
          <w:sz w:val="20"/>
        </w:rPr>
        <w:t xml:space="preserve"> или </w:t>
      </w:r>
      <w:hyperlink w:history="0" w:anchor="P583"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pPr>
        <w:pStyle w:val="0"/>
        <w:spacing w:before="200" w:line-rule="auto"/>
        <w:ind w:firstLine="540"/>
        <w:jc w:val="both"/>
      </w:pPr>
      <w:r>
        <w:rPr>
          <w:sz w:val="20"/>
        </w:rP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history="0" w:anchor="P581"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пунктами 49</w:t>
        </w:r>
      </w:hyperlink>
      <w:r>
        <w:rPr>
          <w:sz w:val="20"/>
        </w:rPr>
        <w:t xml:space="preserve"> или </w:t>
      </w:r>
      <w:hyperlink w:history="0" w:anchor="P583"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pPr>
        <w:pStyle w:val="0"/>
        <w:spacing w:before="200" w:line-rule="auto"/>
        <w:ind w:firstLine="540"/>
        <w:jc w:val="both"/>
      </w:pPr>
      <w:r>
        <w:rPr>
          <w:sz w:val="20"/>
        </w:rPr>
        <w:t xml:space="preserve">В случае если гарантирующий поставщик не выставил счет в порядке, предусмотренном </w:t>
      </w:r>
      <w:hyperlink w:history="0" w:anchor="P937"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и при этом потребитель (покупатель) выполнил в установленные сроки иные, указанные в </w:t>
      </w:r>
      <w:hyperlink w:history="0" w:anchor="P581"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пункте 49</w:t>
        </w:r>
      </w:hyperlink>
      <w:r>
        <w:rPr>
          <w:sz w:val="20"/>
        </w:rPr>
        <w:t xml:space="preserve"> или </w:t>
      </w:r>
      <w:hyperlink w:history="0" w:anchor="P583"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50</w:t>
        </w:r>
      </w:hyperlink>
      <w:r>
        <w:rPr>
          <w:sz w:val="20"/>
        </w:rP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pPr>
        <w:pStyle w:val="0"/>
        <w:spacing w:before="200" w:line-rule="auto"/>
        <w:ind w:firstLine="540"/>
        <w:jc w:val="both"/>
      </w:pPr>
      <w:r>
        <w:rPr>
          <w:sz w:val="20"/>
        </w:rPr>
        <w:t xml:space="preserve">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pPr>
        <w:pStyle w:val="0"/>
        <w:spacing w:before="200" w:line-rule="auto"/>
        <w:ind w:firstLine="540"/>
        <w:jc w:val="both"/>
      </w:pPr>
      <w:r>
        <w:rPr>
          <w:sz w:val="20"/>
        </w:rPr>
        <w:t xml:space="preserve">к организации, которой присвоен статус гарантирующего поставщика, вне зависимости от соблюдения условий, предусмотренных </w:t>
      </w:r>
      <w:hyperlink w:history="0" w:anchor="P581"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0"/>
            <w:color w:val="0000ff"/>
          </w:rPr>
          <w:t xml:space="preserve">пунктом 49</w:t>
        </w:r>
      </w:hyperlink>
      <w:r>
        <w:rPr>
          <w:sz w:val="20"/>
        </w:rPr>
        <w:t xml:space="preserve"> настоящего документа;</w:t>
      </w:r>
    </w:p>
    <w:p>
      <w:pPr>
        <w:pStyle w:val="0"/>
        <w:spacing w:before="200" w:line-rule="auto"/>
        <w:ind w:firstLine="540"/>
        <w:jc w:val="both"/>
      </w:pPr>
      <w:r>
        <w:rPr>
          <w:sz w:val="20"/>
        </w:rPr>
        <w:t xml:space="preserve">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bookmarkStart w:id="594" w:name="P594"/>
    <w:bookmarkEnd w:id="594"/>
    <w:p>
      <w:pPr>
        <w:pStyle w:val="0"/>
        <w:spacing w:before="200" w:line-rule="auto"/>
        <w:ind w:firstLine="540"/>
        <w:jc w:val="both"/>
      </w:pPr>
      <w:r>
        <w:rPr>
          <w:sz w:val="20"/>
        </w:rP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history="0" w:anchor="P201"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 порядке.</w:t>
      </w:r>
    </w:p>
    <w:p>
      <w:pPr>
        <w:pStyle w:val="0"/>
        <w:spacing w:before="200" w:line-rule="auto"/>
        <w:ind w:firstLine="540"/>
        <w:jc w:val="both"/>
      </w:pPr>
      <w:r>
        <w:rPr>
          <w:sz w:val="20"/>
        </w:rPr>
        <w:t xml:space="preserve">54. Лицо, потребляющее электрическую энергию, в отношении которого в соответствии с </w:t>
      </w:r>
      <w:hyperlink w:history="0" r:id="rId402"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history="0" w:anchor="P1380"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0"/>
            <w:color w:val="0000ff"/>
          </w:rPr>
          <w:t xml:space="preserve">пунктом 121</w:t>
        </w:r>
      </w:hyperlink>
      <w:r>
        <w:rPr>
          <w:sz w:val="20"/>
        </w:rPr>
        <w:t xml:space="preserve"> настоящего документа в связи с выявлением факта бездоговорного потребления.</w:t>
      </w:r>
    </w:p>
    <w:p>
      <w:pPr>
        <w:pStyle w:val="0"/>
        <w:jc w:val="both"/>
      </w:pPr>
      <w:r>
        <w:rPr>
          <w:sz w:val="20"/>
        </w:rPr>
        <w:t xml:space="preserve">(в ред. </w:t>
      </w:r>
      <w:hyperlink w:history="0" r:id="rId40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97" w:name="P597"/>
    <w:bookmarkEnd w:id="597"/>
    <w:p>
      <w:pPr>
        <w:pStyle w:val="0"/>
        <w:spacing w:before="200" w:line-rule="auto"/>
        <w:ind w:firstLine="540"/>
        <w:jc w:val="both"/>
      </w:pPr>
      <w:r>
        <w:rPr>
          <w:sz w:val="20"/>
        </w:rPr>
        <w:t xml:space="preserve">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pPr>
        <w:pStyle w:val="0"/>
        <w:spacing w:before="200" w:line-rule="auto"/>
        <w:ind w:firstLine="540"/>
        <w:jc w:val="both"/>
      </w:pPr>
      <w:r>
        <w:rPr>
          <w:sz w:val="20"/>
        </w:rPr>
        <w:t xml:space="preserve">предмет соответствующего договора, указанный в </w:t>
      </w:r>
      <w:hyperlink w:history="0" w:anchor="P357"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0"/>
            <w:color w:val="0000ff"/>
          </w:rPr>
          <w:t xml:space="preserve">пункте 28</w:t>
        </w:r>
      </w:hyperlink>
      <w:r>
        <w:rPr>
          <w:sz w:val="20"/>
        </w:rPr>
        <w:t xml:space="preserve"> или </w:t>
      </w:r>
      <w:hyperlink w:history="0" w:anchor="P374"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0"/>
            <w:color w:val="0000ff"/>
          </w:rPr>
          <w:t xml:space="preserve">29</w:t>
        </w:r>
      </w:hyperlink>
      <w:r>
        <w:rPr>
          <w:sz w:val="20"/>
        </w:rPr>
        <w:t xml:space="preserve"> настоящего документа;</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500" w:tooltip="предмет договора;">
        <w:r>
          <w:rPr>
            <w:sz w:val="20"/>
            <w:color w:val="0000ff"/>
          </w:rPr>
          <w:t xml:space="preserve">абзацах втором</w:t>
        </w:r>
      </w:hyperlink>
      <w:r>
        <w:rPr>
          <w:sz w:val="20"/>
        </w:rPr>
        <w:t xml:space="preserve"> - </w:t>
      </w:r>
      <w:hyperlink w:history="0" w:anchor="P505"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508" w:tooltip="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пункте 42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
        <w:r>
          <w:rPr>
            <w:sz w:val="20"/>
            <w:color w:val="0000ff"/>
          </w:rPr>
          <w:t xml:space="preserve">девятом</w:t>
        </w:r>
      </w:hyperlink>
      <w:r>
        <w:rPr>
          <w:sz w:val="20"/>
        </w:rPr>
        <w:t xml:space="preserve">, </w:t>
      </w:r>
      <w:hyperlink w:history="0" w:anchor="P510"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и </w:t>
      </w:r>
      <w:hyperlink w:history="0" w:anchor="P516"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 или в </w:t>
      </w:r>
      <w:hyperlink w:history="0" w:anchor="P519"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0"/>
            <w:color w:val="0000ff"/>
          </w:rPr>
          <w:t xml:space="preserve">пункте 41</w:t>
        </w:r>
      </w:hyperlink>
      <w:r>
        <w:rPr>
          <w:sz w:val="20"/>
        </w:rPr>
        <w:t xml:space="preserve"> настоящего документа;</w:t>
      </w:r>
    </w:p>
    <w:p>
      <w:pPr>
        <w:pStyle w:val="0"/>
        <w:spacing w:before="200" w:line-rule="auto"/>
        <w:ind w:firstLine="540"/>
        <w:jc w:val="both"/>
      </w:pPr>
      <w:r>
        <w:rPr>
          <w:sz w:val="20"/>
        </w:rPr>
        <w:t xml:space="preserve">цена, определяемая с учетом </w:t>
      </w:r>
      <w:hyperlink w:history="0" w:anchor="P172"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0"/>
            <w:color w:val="0000ff"/>
          </w:rPr>
          <w:t xml:space="preserve">пункта 5</w:t>
        </w:r>
      </w:hyperlink>
      <w:r>
        <w:rPr>
          <w:sz w:val="20"/>
        </w:rPr>
        <w:t xml:space="preserve"> настоящего документа;</w:t>
      </w:r>
    </w:p>
    <w:p>
      <w:pPr>
        <w:pStyle w:val="0"/>
        <w:spacing w:before="200" w:line-rule="auto"/>
        <w:ind w:firstLine="540"/>
        <w:jc w:val="both"/>
      </w:pPr>
      <w:r>
        <w:rPr>
          <w:sz w:val="20"/>
        </w:rP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history="0" w:anchor="P611"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пункте 56</w:t>
        </w:r>
      </w:hyperlink>
      <w:r>
        <w:rPr>
          <w:sz w:val="20"/>
        </w:rP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pPr>
        <w:pStyle w:val="0"/>
        <w:spacing w:before="200" w:line-rule="auto"/>
        <w:ind w:firstLine="540"/>
        <w:jc w:val="both"/>
      </w:pPr>
      <w:r>
        <w:rPr>
          <w:sz w:val="20"/>
        </w:rP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history="0" w:anchor="P611"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пункте 56</w:t>
        </w:r>
      </w:hyperlink>
      <w:r>
        <w:rPr>
          <w:sz w:val="20"/>
        </w:rPr>
        <w:t xml:space="preserve"> настоящего документа;</w:t>
      </w:r>
    </w:p>
    <w:p>
      <w:pPr>
        <w:pStyle w:val="0"/>
        <w:spacing w:before="200" w:line-rule="auto"/>
        <w:ind w:firstLine="540"/>
        <w:jc w:val="both"/>
      </w:pPr>
      <w:r>
        <w:rPr>
          <w:sz w:val="20"/>
        </w:rP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history="0" w:anchor="P618" w:tooltip="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
        <w:r>
          <w:rPr>
            <w:sz w:val="20"/>
            <w:color w:val="0000ff"/>
          </w:rPr>
          <w:t xml:space="preserve">пункте 57</w:t>
        </w:r>
      </w:hyperlink>
      <w:r>
        <w:rPr>
          <w:sz w:val="20"/>
        </w:rPr>
        <w:t xml:space="preserve"> настоящего документа;</w:t>
      </w:r>
    </w:p>
    <w:p>
      <w:pPr>
        <w:pStyle w:val="0"/>
        <w:spacing w:before="200" w:line-rule="auto"/>
        <w:ind w:firstLine="540"/>
        <w:jc w:val="both"/>
      </w:pPr>
      <w:r>
        <w:rPr>
          <w:sz w:val="20"/>
        </w:rP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history="0" w:anchor="P937"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0"/>
            <w:color w:val="0000ff"/>
          </w:rPr>
          <w:t xml:space="preserve">пунктом 85</w:t>
        </w:r>
      </w:hyperlink>
      <w:r>
        <w:rPr>
          <w:sz w:val="20"/>
        </w:rP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pPr>
        <w:pStyle w:val="0"/>
        <w:spacing w:before="200" w:line-rule="auto"/>
        <w:ind w:firstLine="540"/>
        <w:jc w:val="both"/>
      </w:pPr>
      <w:r>
        <w:rPr>
          <w:sz w:val="20"/>
        </w:rPr>
        <w:t xml:space="preserve">условия, указанные в </w:t>
      </w:r>
      <w:hyperlink w:history="0" w:anchor="P387"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0"/>
            <w:color w:val="0000ff"/>
          </w:rPr>
          <w:t xml:space="preserve">пунктах 30</w:t>
        </w:r>
      </w:hyperlink>
      <w:r>
        <w:rPr>
          <w:sz w:val="20"/>
        </w:rPr>
        <w:t xml:space="preserve">, </w:t>
      </w:r>
      <w:hyperlink w:history="0" w:anchor="P527"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42</w:t>
        </w:r>
      </w:hyperlink>
      <w:r>
        <w:rPr>
          <w:sz w:val="20"/>
        </w:rPr>
        <w:t xml:space="preserve">, </w:t>
      </w:r>
      <w:hyperlink w:history="0" w:anchor="P544"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0"/>
            <w:color w:val="0000ff"/>
          </w:rPr>
          <w:t xml:space="preserve">43</w:t>
        </w:r>
      </w:hyperlink>
      <w:r>
        <w:rPr>
          <w:sz w:val="20"/>
        </w:rPr>
        <w:t xml:space="preserve">, </w:t>
      </w:r>
      <w:hyperlink w:history="0" w:anchor="P571"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и (или) услуг по передаче электрической энергии, по предыдущему договору эн...">
        <w:r>
          <w:rPr>
            <w:sz w:val="20"/>
            <w:color w:val="0000ff"/>
          </w:rPr>
          <w:t xml:space="preserve">46</w:t>
        </w:r>
      </w:hyperlink>
      <w:r>
        <w:rPr>
          <w:sz w:val="20"/>
        </w:rPr>
        <w:t xml:space="preserve"> и </w:t>
      </w:r>
      <w:hyperlink w:history="0" w:anchor="P577"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0"/>
            <w:color w:val="0000ff"/>
          </w:rPr>
          <w:t xml:space="preserve">48</w:t>
        </w:r>
      </w:hyperlink>
      <w:r>
        <w:rPr>
          <w:sz w:val="20"/>
        </w:rPr>
        <w:t xml:space="preserve">, а также в </w:t>
      </w:r>
      <w:hyperlink w:history="0" w:anchor="P1201" w:tooltip="VII. Основные положения функционирования розничных">
        <w:r>
          <w:rPr>
            <w:sz w:val="20"/>
            <w:color w:val="0000ff"/>
          </w:rPr>
          <w:t xml:space="preserve">разделе VII</w:t>
        </w:r>
      </w:hyperlink>
      <w:r>
        <w:rPr>
          <w:sz w:val="20"/>
        </w:rP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40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bookmarkStart w:id="611" w:name="P611"/>
    <w:bookmarkEnd w:id="611"/>
    <w:p>
      <w:pPr>
        <w:pStyle w:val="0"/>
        <w:spacing w:before="200" w:line-rule="auto"/>
        <w:ind w:firstLine="540"/>
        <w:jc w:val="both"/>
      </w:pPr>
      <w:r>
        <w:rPr>
          <w:sz w:val="20"/>
        </w:rPr>
        <w:t xml:space="preserve">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pPr>
        <w:pStyle w:val="0"/>
        <w:spacing w:before="200" w:line-rule="auto"/>
        <w:ind w:firstLine="540"/>
        <w:jc w:val="both"/>
      </w:pPr>
      <w:r>
        <w:rPr>
          <w:sz w:val="20"/>
        </w:rPr>
        <w:t xml:space="preserve">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pPr>
        <w:pStyle w:val="0"/>
        <w:spacing w:before="200" w:line-rule="auto"/>
        <w:ind w:firstLine="540"/>
        <w:jc w:val="both"/>
      </w:pPr>
      <w:r>
        <w:rPr>
          <w:sz w:val="20"/>
        </w:rPr>
        <w:t xml:space="preserve">по договору с производителем электрической энергии (мощности) на розничном рынке, заключенному в соответствии с требованиями </w:t>
      </w:r>
      <w:hyperlink w:history="0" w:anchor="P653"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пункта 64</w:t>
        </w:r>
      </w:hyperlink>
      <w:r>
        <w:rPr>
          <w:sz w:val="20"/>
        </w:rP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00" w:line-rule="auto"/>
        <w:ind w:firstLine="540"/>
        <w:jc w:val="both"/>
      </w:pPr>
      <w:r>
        <w:rPr>
          <w:sz w:val="20"/>
        </w:rPr>
        <w:t xml:space="preserve">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pPr>
        <w:pStyle w:val="0"/>
        <w:spacing w:before="200" w:line-rule="auto"/>
        <w:ind w:firstLine="540"/>
        <w:jc w:val="both"/>
      </w:pPr>
      <w:r>
        <w:rPr>
          <w:sz w:val="20"/>
        </w:rPr>
        <w:t xml:space="preserve">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bookmarkStart w:id="618" w:name="P618"/>
    <w:bookmarkEnd w:id="618"/>
    <w:p>
      <w:pPr>
        <w:pStyle w:val="0"/>
        <w:spacing w:before="200" w:line-rule="auto"/>
        <w:ind w:firstLine="540"/>
        <w:jc w:val="both"/>
      </w:pPr>
      <w:r>
        <w:rPr>
          <w:sz w:val="20"/>
        </w:rPr>
        <w:t xml:space="preserve">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pPr>
        <w:pStyle w:val="0"/>
        <w:spacing w:before="200" w:line-rule="auto"/>
        <w:ind w:firstLine="540"/>
        <w:jc w:val="both"/>
      </w:pPr>
      <w:r>
        <w:rPr>
          <w:sz w:val="20"/>
        </w:rPr>
        <w:t xml:space="preserve">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pPr>
        <w:pStyle w:val="0"/>
        <w:spacing w:before="200" w:line-rule="auto"/>
        <w:ind w:firstLine="540"/>
        <w:jc w:val="both"/>
      </w:pPr>
      <w:r>
        <w:rPr>
          <w:sz w:val="20"/>
        </w:rPr>
        <w:t xml:space="preserve">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pPr>
        <w:pStyle w:val="0"/>
        <w:spacing w:before="200" w:line-rule="auto"/>
        <w:ind w:firstLine="540"/>
        <w:jc w:val="both"/>
      </w:pPr>
      <w:r>
        <w:rPr>
          <w:sz w:val="20"/>
        </w:rPr>
        <w:t xml:space="preserve">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spacing w:before="200" w:line-rule="auto"/>
        <w:ind w:firstLine="540"/>
        <w:jc w:val="both"/>
      </w:pPr>
      <w:r>
        <w:rPr>
          <w:sz w:val="20"/>
        </w:rP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history="0" w:anchor="P1380"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0"/>
            <w:color w:val="0000ff"/>
          </w:rPr>
          <w:t xml:space="preserve">пунктом 121</w:t>
        </w:r>
      </w:hyperlink>
      <w:r>
        <w:rPr>
          <w:sz w:val="20"/>
        </w:rP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jc w:val="both"/>
      </w:pPr>
      <w:r>
        <w:rPr>
          <w:sz w:val="20"/>
        </w:rPr>
        <w:t xml:space="preserve">(в ред. </w:t>
      </w:r>
      <w:hyperlink w:history="0" r:id="rId40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Объем потребления электрической энергии (мощности) в этом случае рассчитывается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bookmarkStart w:id="625" w:name="P625"/>
    <w:bookmarkEnd w:id="625"/>
    <w:p>
      <w:pPr>
        <w:pStyle w:val="0"/>
        <w:spacing w:before="200" w:line-rule="auto"/>
        <w:ind w:firstLine="540"/>
        <w:jc w:val="both"/>
      </w:pPr>
      <w:r>
        <w:rPr>
          <w:sz w:val="20"/>
        </w:rPr>
        <w:t xml:space="preserve">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pPr>
        <w:pStyle w:val="0"/>
        <w:spacing w:before="200" w:line-rule="auto"/>
        <w:ind w:firstLine="540"/>
        <w:jc w:val="both"/>
      </w:pPr>
      <w:r>
        <w:rPr>
          <w:sz w:val="20"/>
        </w:rP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history="0" w:anchor="P1178"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0"/>
        </w:rPr>
        <w:t xml:space="preserve">(в ред. </w:t>
      </w:r>
      <w:hyperlink w:history="0" r:id="rId40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pPr>
        <w:pStyle w:val="0"/>
        <w:jc w:val="both"/>
      </w:pPr>
      <w:r>
        <w:rPr>
          <w:sz w:val="20"/>
        </w:rPr>
        <w:t xml:space="preserve">(абзац введен </w:t>
      </w:r>
      <w:hyperlink w:history="0" r:id="rId40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59 - 61. Утратили силу. - </w:t>
      </w:r>
      <w:hyperlink w:history="0" r:id="rId40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history="0" w:anchor="P653"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0"/>
            <w:color w:val="0000ff"/>
          </w:rPr>
          <w:t xml:space="preserve">пунктов 64</w:t>
        </w:r>
      </w:hyperlink>
      <w:r>
        <w:rPr>
          <w:sz w:val="20"/>
        </w:rPr>
        <w:t xml:space="preserve"> -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65(2)</w:t>
        </w:r>
      </w:hyperlink>
      <w:r>
        <w:rPr>
          <w:sz w:val="20"/>
        </w:rPr>
        <w:t xml:space="preserve"> настоящего документа, а собственники и иные законные владельцы объектов микрогенерации также с учетом положений </w:t>
      </w:r>
      <w:hyperlink w:history="0" w:anchor="P84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w:t>
      </w:r>
    </w:p>
    <w:p>
      <w:pPr>
        <w:pStyle w:val="0"/>
        <w:jc w:val="both"/>
      </w:pPr>
      <w:r>
        <w:rPr>
          <w:sz w:val="20"/>
        </w:rPr>
        <w:t xml:space="preserve">(в ред. Постановлений Правительства РФ от 23.01.2015 </w:t>
      </w:r>
      <w:hyperlink w:history="0" r:id="rId40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 от 02.03.2021 </w:t>
      </w:r>
      <w:hyperlink w:history="0" r:id="rId41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history="0" w:anchor="P701"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пунктов 65(1)</w:t>
        </w:r>
      </w:hyperlink>
      <w:r>
        <w:rPr>
          <w:sz w:val="20"/>
        </w:rPr>
        <w:t xml:space="preserve">,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65(2)</w:t>
        </w:r>
      </w:hyperlink>
      <w:r>
        <w:rPr>
          <w:sz w:val="20"/>
        </w:rPr>
        <w:t xml:space="preserve"> и </w:t>
      </w:r>
      <w:hyperlink w:history="0" w:anchor="P1201" w:tooltip="VII. Основные положения функционирования розничных">
        <w:r>
          <w:rPr>
            <w:sz w:val="20"/>
            <w:color w:val="0000ff"/>
          </w:rPr>
          <w:t xml:space="preserve">раздела VII</w:t>
        </w:r>
      </w:hyperlink>
      <w:r>
        <w:rPr>
          <w:sz w:val="20"/>
        </w:rPr>
        <w:t xml:space="preserve"> настоящего документа, а собственники и иные законные владельцы объектов микрогенерации также с учетом положений </w:t>
      </w:r>
      <w:hyperlink w:history="0" w:anchor="P84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пункта 65(3)</w:t>
        </w:r>
      </w:hyperlink>
      <w:r>
        <w:rPr>
          <w:sz w:val="20"/>
        </w:rPr>
        <w:t xml:space="preserve">;</w:t>
      </w:r>
    </w:p>
    <w:p>
      <w:pPr>
        <w:pStyle w:val="0"/>
        <w:jc w:val="both"/>
      </w:pPr>
      <w:r>
        <w:rPr>
          <w:sz w:val="20"/>
        </w:rPr>
        <w:t xml:space="preserve">(в ред. Постановлений Правительства РФ от 23.01.2015 </w:t>
      </w:r>
      <w:hyperlink w:history="0" r:id="rId41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 от 02.03.2021 </w:t>
      </w:r>
      <w:hyperlink w:history="0" r:id="rId41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history="0" w:anchor="P1299" w:tooltip="VIII. Основные положения функционирования розничных рынков">
        <w:r>
          <w:rPr>
            <w:sz w:val="20"/>
            <w:color w:val="0000ff"/>
          </w:rPr>
          <w:t xml:space="preserve">раздела VIII</w:t>
        </w:r>
      </w:hyperlink>
      <w:r>
        <w:rPr>
          <w:sz w:val="20"/>
        </w:rPr>
        <w:t xml:space="preserve"> настоящего документа.</w:t>
      </w:r>
    </w:p>
    <w:p>
      <w:pPr>
        <w:pStyle w:val="0"/>
        <w:jc w:val="both"/>
      </w:pPr>
      <w:r>
        <w:rPr>
          <w:sz w:val="20"/>
        </w:rPr>
        <w:t xml:space="preserve">(в ред. </w:t>
      </w:r>
      <w:hyperlink w:history="0" r:id="rId41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jc w:val="both"/>
      </w:pPr>
      <w:r>
        <w:rPr>
          <w:sz w:val="20"/>
        </w:rPr>
        <w:t xml:space="preserve">(в ред. </w:t>
      </w:r>
      <w:hyperlink w:history="0" r:id="rId414"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640" w:name="P640"/>
    <w:bookmarkEnd w:id="640"/>
    <w:p>
      <w:pPr>
        <w:pStyle w:val="0"/>
        <w:spacing w:before="200" w:line-rule="auto"/>
        <w:ind w:firstLine="540"/>
        <w:jc w:val="both"/>
      </w:pPr>
      <w:r>
        <w:rPr>
          <w:sz w:val="20"/>
        </w:rPr>
        <w:t xml:space="preserve">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bookmarkStart w:id="641" w:name="P641"/>
    <w:bookmarkEnd w:id="641"/>
    <w:p>
      <w:pPr>
        <w:pStyle w:val="0"/>
        <w:spacing w:before="200" w:line-rule="auto"/>
        <w:ind w:firstLine="540"/>
        <w:jc w:val="both"/>
      </w:pPr>
      <w:r>
        <w:rPr>
          <w:sz w:val="20"/>
        </w:rPr>
        <w:t xml:space="preserve">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pPr>
        <w:pStyle w:val="0"/>
        <w:jc w:val="both"/>
      </w:pPr>
      <w:r>
        <w:rPr>
          <w:sz w:val="20"/>
        </w:rPr>
        <w:t xml:space="preserve">(п. 63 в ред. </w:t>
      </w:r>
      <w:hyperlink w:history="0" r:id="rId41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43" w:name="P643"/>
    <w:bookmarkEnd w:id="643"/>
    <w:p>
      <w:pPr>
        <w:pStyle w:val="0"/>
        <w:spacing w:before="200" w:line-rule="auto"/>
        <w:ind w:firstLine="540"/>
        <w:jc w:val="both"/>
      </w:pPr>
      <w:r>
        <w:rPr>
          <w:sz w:val="20"/>
        </w:rPr>
        <w:t xml:space="preserve">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00" w:line-rule="auto"/>
        <w:ind w:firstLine="540"/>
        <w:jc w:val="both"/>
      </w:pPr>
      <w:r>
        <w:rPr>
          <w:sz w:val="20"/>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pPr>
        <w:pStyle w:val="0"/>
        <w:spacing w:before="200" w:line-rule="auto"/>
        <w:ind w:firstLine="540"/>
        <w:jc w:val="both"/>
      </w:pPr>
      <w:r>
        <w:rPr>
          <w:sz w:val="20"/>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00" w:line-rule="auto"/>
        <w:ind w:firstLine="540"/>
        <w:jc w:val="both"/>
      </w:pPr>
      <w:r>
        <w:rPr>
          <w:sz w:val="20"/>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pPr>
        <w:pStyle w:val="0"/>
        <w:spacing w:before="200" w:line-rule="auto"/>
        <w:ind w:firstLine="540"/>
        <w:jc w:val="both"/>
      </w:pPr>
      <w:r>
        <w:rPr>
          <w:sz w:val="20"/>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00" w:line-rule="auto"/>
        <w:ind w:firstLine="540"/>
        <w:jc w:val="both"/>
      </w:pPr>
      <w:r>
        <w:rPr>
          <w:sz w:val="20"/>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640"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абзацами вторым</w:t>
        </w:r>
      </w:hyperlink>
      <w:r>
        <w:rPr>
          <w:sz w:val="20"/>
        </w:rPr>
        <w:t xml:space="preserve"> и </w:t>
      </w:r>
      <w:hyperlink w:history="0" w:anchor="P641"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третьим пункта 63</w:t>
        </w:r>
      </w:hyperlink>
      <w:r>
        <w:rPr>
          <w:sz w:val="20"/>
        </w:rP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640"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абзацами вторым</w:t>
        </w:r>
      </w:hyperlink>
      <w:r>
        <w:rPr>
          <w:sz w:val="20"/>
        </w:rPr>
        <w:t xml:space="preserve"> и </w:t>
      </w:r>
      <w:hyperlink w:history="0" w:anchor="P641"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0"/>
            <w:color w:val="0000ff"/>
          </w:rPr>
          <w:t xml:space="preserve">третьим пункта 63</w:t>
        </w:r>
      </w:hyperlink>
      <w:r>
        <w:rPr>
          <w:sz w:val="20"/>
        </w:rPr>
        <w:t xml:space="preserve"> настоящего документа.</w:t>
      </w:r>
    </w:p>
    <w:p>
      <w:pPr>
        <w:pStyle w:val="0"/>
        <w:spacing w:before="200" w:line-rule="auto"/>
        <w:ind w:firstLine="540"/>
        <w:jc w:val="both"/>
      </w:pPr>
      <w:r>
        <w:rPr>
          <w:sz w:val="20"/>
        </w:rPr>
        <w:t xml:space="preserve">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pPr>
        <w:pStyle w:val="0"/>
        <w:jc w:val="both"/>
      </w:pPr>
      <w:r>
        <w:rPr>
          <w:sz w:val="20"/>
        </w:rPr>
        <w:t xml:space="preserve">(п. 63(1) введен </w:t>
      </w:r>
      <w:hyperlink w:history="0" r:id="rId41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bookmarkStart w:id="653" w:name="P653"/>
    <w:bookmarkEnd w:id="653"/>
    <w:p>
      <w:pPr>
        <w:pStyle w:val="0"/>
        <w:spacing w:before="200" w:line-rule="auto"/>
        <w:ind w:firstLine="540"/>
        <w:jc w:val="both"/>
      </w:pPr>
      <w:r>
        <w:rPr>
          <w:sz w:val="20"/>
        </w:rPr>
        <w:t xml:space="preserve">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pPr>
        <w:pStyle w:val="0"/>
        <w:jc w:val="both"/>
      </w:pPr>
      <w:r>
        <w:rPr>
          <w:sz w:val="20"/>
        </w:rPr>
        <w:t xml:space="preserve">(в ред. </w:t>
      </w:r>
      <w:hyperlink w:history="0" r:id="rId41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655" w:name="P655"/>
    <w:bookmarkEnd w:id="655"/>
    <w:p>
      <w:pPr>
        <w:pStyle w:val="0"/>
        <w:spacing w:before="200" w:line-rule="auto"/>
        <w:ind w:firstLine="540"/>
        <w:jc w:val="both"/>
      </w:pPr>
      <w:r>
        <w:rPr>
          <w:sz w:val="20"/>
        </w:rPr>
        <w:t xml:space="preserve">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41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41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pPr>
        <w:pStyle w:val="0"/>
        <w:jc w:val="both"/>
      </w:pPr>
      <w:r>
        <w:rPr>
          <w:sz w:val="20"/>
        </w:rPr>
        <w:t xml:space="preserve">(абзац введен </w:t>
      </w:r>
      <w:hyperlink w:history="0" r:id="rId42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659" w:name="P659"/>
    <w:bookmarkEnd w:id="659"/>
    <w:p>
      <w:pPr>
        <w:pStyle w:val="0"/>
        <w:spacing w:before="200" w:line-rule="auto"/>
        <w:ind w:firstLine="540"/>
        <w:jc w:val="both"/>
      </w:pPr>
      <w:r>
        <w:rPr>
          <w:sz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42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42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bookmarkStart w:id="661" w:name="P661"/>
    <w:bookmarkEnd w:id="661"/>
    <w:p>
      <w:pPr>
        <w:pStyle w:val="0"/>
        <w:spacing w:before="200" w:line-rule="auto"/>
        <w:ind w:firstLine="540"/>
        <w:jc w:val="both"/>
      </w:pPr>
      <w:r>
        <w:rPr>
          <w:sz w:val="20"/>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history="0" w:anchor="P741"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пунктами 65(1.1)</w:t>
        </w:r>
      </w:hyperlink>
      <w:r>
        <w:rPr>
          <w:sz w:val="20"/>
        </w:rPr>
        <w:t xml:space="preserve">, или </w:t>
      </w:r>
      <w:hyperlink w:history="0" w:anchor="P751"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65(1.2)</w:t>
        </w:r>
      </w:hyperlink>
      <w:r>
        <w:rPr>
          <w:sz w:val="20"/>
        </w:rPr>
        <w:t xml:space="preserve">, или </w:t>
      </w:r>
      <w:hyperlink w:history="0" w:anchor="P777"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0"/>
            <w:color w:val="0000ff"/>
          </w:rPr>
          <w:t xml:space="preserve">65(1.3)</w:t>
        </w:r>
      </w:hyperlink>
      <w:r>
        <w:rPr>
          <w:sz w:val="20"/>
        </w:rP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0"/>
        </w:rPr>
        <w:t xml:space="preserve">(абзац введен </w:t>
      </w:r>
      <w:hyperlink w:history="0" r:id="rId42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w:t>
      </w:r>
      <w:hyperlink w:history="0" r:id="rId424"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w:history="0" r:id="rId42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w:t>
              </w:r>
            </w:hyperlink>
            <w:r>
              <w:rPr>
                <w:sz w:val="20"/>
                <w:color w:val="392c69"/>
              </w:rPr>
              <w:t xml:space="preserve"> Правительства РФ от 02.03.2021 N 299).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pPr>
        <w:pStyle w:val="0"/>
        <w:jc w:val="both"/>
      </w:pPr>
      <w:r>
        <w:rPr>
          <w:sz w:val="20"/>
        </w:rPr>
        <w:t xml:space="preserve">(абзац введен </w:t>
      </w:r>
      <w:hyperlink w:history="0" r:id="rId42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Условиями, обязательными при заключении договоров, предусмотренных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абзацами вторым</w:t>
        </w:r>
      </w:hyperlink>
      <w:r>
        <w:rPr>
          <w:sz w:val="20"/>
        </w:rPr>
        <w:t xml:space="preserve"> и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четвертым</w:t>
        </w:r>
      </w:hyperlink>
      <w:r>
        <w:rPr>
          <w:sz w:val="20"/>
        </w:rPr>
        <w:t xml:space="preserve"> настоящего пункта, с указанным производителем электрической энергии (мощности) на розничном рынке, являются:</w:t>
      </w:r>
    </w:p>
    <w:p>
      <w:pPr>
        <w:pStyle w:val="0"/>
        <w:jc w:val="both"/>
      </w:pPr>
      <w:r>
        <w:rPr>
          <w:sz w:val="20"/>
        </w:rPr>
        <w:t xml:space="preserve">(в ред. </w:t>
      </w:r>
      <w:hyperlink w:history="0" r:id="rId42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предмет соответствующего договора, указанный в </w:t>
      </w:r>
      <w:hyperlink w:history="0" w:anchor="P357"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0"/>
            <w:color w:val="0000ff"/>
          </w:rPr>
          <w:t xml:space="preserve">пункте 28</w:t>
        </w:r>
      </w:hyperlink>
      <w:r>
        <w:rPr>
          <w:sz w:val="20"/>
        </w:rPr>
        <w:t xml:space="preserve"> или </w:t>
      </w:r>
      <w:hyperlink w:history="0" w:anchor="P374"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0"/>
            <w:color w:val="0000ff"/>
          </w:rPr>
          <w:t xml:space="preserve">пункте 29</w:t>
        </w:r>
      </w:hyperlink>
      <w:r>
        <w:rPr>
          <w:sz w:val="20"/>
        </w:rPr>
        <w:t xml:space="preserve"> настоящего документа;</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500" w:tooltip="предмет договора;">
        <w:r>
          <w:rPr>
            <w:sz w:val="20"/>
            <w:color w:val="0000ff"/>
          </w:rPr>
          <w:t xml:space="preserve">абзацах втором</w:t>
        </w:r>
      </w:hyperlink>
      <w:r>
        <w:rPr>
          <w:sz w:val="20"/>
        </w:rPr>
        <w:t xml:space="preserve"> - </w:t>
      </w:r>
      <w:hyperlink w:history="0" w:anchor="P505"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510"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w:t>
      </w:r>
      <w:hyperlink w:history="0" w:anchor="P516"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 или в </w:t>
      </w:r>
      <w:hyperlink w:history="0" w:anchor="P519"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0"/>
            <w:color w:val="0000ff"/>
          </w:rPr>
          <w:t xml:space="preserve">пункте 41</w:t>
        </w:r>
      </w:hyperlink>
      <w:r>
        <w:rPr>
          <w:sz w:val="20"/>
        </w:rPr>
        <w:t xml:space="preserve"> настоящего документа;</w:t>
      </w:r>
    </w:p>
    <w:p>
      <w:pPr>
        <w:pStyle w:val="0"/>
        <w:spacing w:before="200" w:line-rule="auto"/>
        <w:ind w:firstLine="540"/>
        <w:jc w:val="both"/>
      </w:pPr>
      <w:r>
        <w:rPr>
          <w:sz w:val="20"/>
        </w:rPr>
        <w:t xml:space="preserve">цена, определяемая с учетом </w:t>
      </w:r>
      <w:hyperlink w:history="0" w:anchor="P172"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0"/>
            <w:color w:val="0000ff"/>
          </w:rPr>
          <w:t xml:space="preserve">пункта 5</w:t>
        </w:r>
      </w:hyperlink>
      <w:r>
        <w:rPr>
          <w:sz w:val="20"/>
        </w:rPr>
        <w:t xml:space="preserve"> настоящего документа;</w:t>
      </w:r>
    </w:p>
    <w:p>
      <w:pPr>
        <w:pStyle w:val="0"/>
        <w:spacing w:before="200" w:line-rule="auto"/>
        <w:ind w:firstLine="540"/>
        <w:jc w:val="both"/>
      </w:pPr>
      <w:r>
        <w:rPr>
          <w:sz w:val="20"/>
        </w:rPr>
        <w:t xml:space="preserve">почасовые договорные объемы продажи электрической энергии (мощности) по договору;</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42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history="0" w:anchor="P684"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пунктом 65</w:t>
        </w:r>
      </w:hyperlink>
      <w:r>
        <w:rPr>
          <w:sz w:val="20"/>
        </w:rPr>
        <w:t xml:space="preserve"> настоящего документа;</w:t>
      </w:r>
    </w:p>
    <w:p>
      <w:pPr>
        <w:pStyle w:val="0"/>
        <w:spacing w:before="200" w:line-rule="auto"/>
        <w:ind w:firstLine="540"/>
        <w:jc w:val="both"/>
      </w:pPr>
      <w:r>
        <w:rPr>
          <w:sz w:val="20"/>
        </w:rPr>
        <w:t xml:space="preserve">дата и время начала исполнения обязательств по договору не ранее даты и времени начала исполнения указанного в </w:t>
      </w:r>
      <w:hyperlink w:history="0" w:anchor="P684"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pPr>
        <w:pStyle w:val="0"/>
        <w:jc w:val="both"/>
      </w:pPr>
      <w:r>
        <w:rPr>
          <w:sz w:val="20"/>
        </w:rPr>
        <w:t xml:space="preserve">(в ред. </w:t>
      </w:r>
      <w:hyperlink w:history="0" r:id="rId42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приостановление продажи по договору в течение всего периода, в течение которого по указанному в </w:t>
      </w:r>
      <w:hyperlink w:history="0" w:anchor="P684"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pPr>
        <w:pStyle w:val="0"/>
        <w:spacing w:before="200" w:line-rule="auto"/>
        <w:ind w:firstLine="540"/>
        <w:jc w:val="both"/>
      </w:pPr>
      <w:r>
        <w:rPr>
          <w:sz w:val="20"/>
        </w:rP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history="0" w:anchor="P684"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пункте 65</w:t>
        </w:r>
      </w:hyperlink>
      <w:r>
        <w:rPr>
          <w:sz w:val="20"/>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pPr>
        <w:pStyle w:val="0"/>
        <w:spacing w:before="200" w:line-rule="auto"/>
        <w:ind w:firstLine="540"/>
        <w:jc w:val="both"/>
      </w:pPr>
      <w:r>
        <w:rPr>
          <w:sz w:val="20"/>
        </w:rPr>
        <w:t xml:space="preserve">условия, указанные в </w:t>
      </w:r>
      <w:hyperlink w:history="0" w:anchor="P387"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0"/>
            <w:color w:val="0000ff"/>
          </w:rPr>
          <w:t xml:space="preserve">пунктах 30</w:t>
        </w:r>
      </w:hyperlink>
      <w:r>
        <w:rPr>
          <w:sz w:val="20"/>
        </w:rPr>
        <w:t xml:space="preserve">, </w:t>
      </w:r>
      <w:hyperlink w:history="0" w:anchor="P544"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0"/>
            <w:color w:val="0000ff"/>
          </w:rPr>
          <w:t xml:space="preserve">43</w:t>
        </w:r>
      </w:hyperlink>
      <w:r>
        <w:rPr>
          <w:sz w:val="20"/>
        </w:rPr>
        <w:t xml:space="preserve">, </w:t>
      </w:r>
      <w:hyperlink w:history="0" w:anchor="P571"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и (или) услуг по передаче электрической энергии, по предыдущему договору эн...">
        <w:r>
          <w:rPr>
            <w:sz w:val="20"/>
            <w:color w:val="0000ff"/>
          </w:rPr>
          <w:t xml:space="preserve">46</w:t>
        </w:r>
      </w:hyperlink>
      <w:r>
        <w:rPr>
          <w:sz w:val="20"/>
        </w:rPr>
        <w:t xml:space="preserve"> и </w:t>
      </w:r>
      <w:hyperlink w:history="0" w:anchor="P577"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0"/>
            <w:color w:val="0000ff"/>
          </w:rPr>
          <w:t xml:space="preserve">48</w:t>
        </w:r>
      </w:hyperlink>
      <w:r>
        <w:rPr>
          <w:sz w:val="20"/>
        </w:rPr>
        <w:t xml:space="preserve"> настоящего документа;</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pPr>
        <w:pStyle w:val="0"/>
        <w:spacing w:before="200" w:line-rule="auto"/>
        <w:ind w:firstLine="540"/>
        <w:jc w:val="both"/>
      </w:pPr>
      <w:r>
        <w:rPr>
          <w:sz w:val="20"/>
        </w:rPr>
        <w:t xml:space="preserve">В договорах, предусмотренных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абзацем вторым</w:t>
        </w:r>
      </w:hyperlink>
      <w:r>
        <w:rPr>
          <w:sz w:val="20"/>
        </w:rP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0"/>
        </w:rPr>
        <w:t xml:space="preserve">(абзац введен </w:t>
      </w:r>
      <w:hyperlink w:history="0" r:id="rId43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684" w:name="P684"/>
    <w:bookmarkEnd w:id="684"/>
    <w:p>
      <w:pPr>
        <w:pStyle w:val="0"/>
        <w:spacing w:before="200" w:line-rule="auto"/>
        <w:ind w:firstLine="540"/>
        <w:jc w:val="both"/>
      </w:pPr>
      <w:r>
        <w:rPr>
          <w:sz w:val="20"/>
        </w:rP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w:t>
        </w:r>
      </w:hyperlink>
      <w:r>
        <w:rPr>
          <w:sz w:val="20"/>
        </w:rPr>
        <w:t xml:space="preserve"> или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пятом пункта 64</w:t>
        </w:r>
      </w:hyperlink>
      <w:r>
        <w:rPr>
          <w:sz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pPr>
        <w:pStyle w:val="0"/>
        <w:spacing w:before="200" w:line-rule="auto"/>
        <w:ind w:firstLine="540"/>
        <w:jc w:val="both"/>
      </w:pPr>
      <w:r>
        <w:rPr>
          <w:sz w:val="20"/>
        </w:rP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history="0" w:anchor="P583"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пунктом 50</w:t>
        </w:r>
      </w:hyperlink>
      <w:r>
        <w:rPr>
          <w:sz w:val="20"/>
        </w:rP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по указанному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как минимум из следующих величин:</w:t>
      </w:r>
    </w:p>
    <w:p>
      <w:pPr>
        <w:pStyle w:val="0"/>
        <w:jc w:val="both"/>
      </w:pPr>
      <w:r>
        <w:rPr>
          <w:sz w:val="20"/>
        </w:rPr>
        <w:t xml:space="preserve">(в ред. </w:t>
      </w:r>
      <w:hyperlink w:history="0" r:id="rId431"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указанному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w:t>
      </w:r>
    </w:p>
    <w:p>
      <w:pPr>
        <w:pStyle w:val="0"/>
        <w:spacing w:before="200" w:line-rule="auto"/>
        <w:ind w:firstLine="540"/>
        <w:jc w:val="both"/>
      </w:pPr>
      <w:r>
        <w:rPr>
          <w:sz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заключенным в отношении указанного объекта по производству электрической энергии (мощности);</w:t>
      </w:r>
    </w:p>
    <w:p>
      <w:pPr>
        <w:pStyle w:val="0"/>
        <w:spacing w:before="200" w:line-rule="auto"/>
        <w:ind w:firstLine="540"/>
        <w:jc w:val="both"/>
      </w:pPr>
      <w:r>
        <w:rPr>
          <w:sz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договорам, заключенным в отношении указанных энергопринимающих устройств.</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по указанному в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как минимум из следующих величин:</w:t>
      </w:r>
    </w:p>
    <w:p>
      <w:pPr>
        <w:pStyle w:val="0"/>
        <w:jc w:val="both"/>
      </w:pPr>
      <w:r>
        <w:rPr>
          <w:sz w:val="20"/>
        </w:rPr>
        <w:t xml:space="preserve">(в ред. </w:t>
      </w:r>
      <w:hyperlink w:history="0" r:id="rId43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указанному в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w:t>
      </w:r>
    </w:p>
    <w:p>
      <w:pPr>
        <w:pStyle w:val="0"/>
        <w:spacing w:before="200" w:line-rule="auto"/>
        <w:ind w:firstLine="540"/>
        <w:jc w:val="both"/>
      </w:pPr>
      <w:r>
        <w:rPr>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абзаце втором пункта 64</w:t>
        </w:r>
      </w:hyperlink>
      <w:r>
        <w:rPr>
          <w:sz w:val="20"/>
        </w:rP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pPr>
        <w:pStyle w:val="0"/>
        <w:spacing w:before="200" w:line-rule="auto"/>
        <w:ind w:firstLine="540"/>
        <w:jc w:val="both"/>
      </w:pPr>
      <w:r>
        <w:rPr>
          <w:sz w:val="20"/>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 четвертом пункта 64</w:t>
        </w:r>
      </w:hyperlink>
      <w:r>
        <w:rPr>
          <w:sz w:val="20"/>
        </w:rP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по всем договорам, заключенным в соответствии с </w:t>
      </w:r>
      <w:hyperlink w:history="0" w:anchor="P701"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пунктом 65(1)</w:t>
        </w:r>
      </w:hyperlink>
      <w:r>
        <w:rPr>
          <w:sz w:val="20"/>
        </w:rP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pPr>
        <w:pStyle w:val="0"/>
        <w:spacing w:before="200" w:line-rule="auto"/>
        <w:ind w:firstLine="540"/>
        <w:jc w:val="both"/>
      </w:pPr>
      <w:r>
        <w:rPr>
          <w:sz w:val="20"/>
        </w:rP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Владельцам микрогенерации электрическая энергия (мощность) в указанном объеме оплачивается гарантирующим поставщиком по ценам согласно </w:t>
      </w:r>
      <w:hyperlink w:history="0" w:anchor="P84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пункту 65(3)</w:t>
        </w:r>
      </w:hyperlink>
      <w:r>
        <w:rPr>
          <w:sz w:val="20"/>
        </w:rPr>
        <w:t xml:space="preserve">.</w:t>
      </w:r>
    </w:p>
    <w:p>
      <w:pPr>
        <w:pStyle w:val="0"/>
        <w:jc w:val="both"/>
      </w:pPr>
      <w:r>
        <w:rPr>
          <w:sz w:val="20"/>
        </w:rPr>
        <w:t xml:space="preserve">(в ред. </w:t>
      </w:r>
      <w:hyperlink w:history="0" r:id="rId43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t xml:space="preserve">(п. 65 в ред. </w:t>
      </w:r>
      <w:hyperlink w:history="0" r:id="rId434"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bookmarkStart w:id="701" w:name="P701"/>
    <w:bookmarkEnd w:id="701"/>
    <w:p>
      <w:pPr>
        <w:pStyle w:val="0"/>
        <w:spacing w:before="200" w:line-rule="auto"/>
        <w:ind w:firstLine="540"/>
        <w:jc w:val="both"/>
      </w:pPr>
      <w:r>
        <w:rPr>
          <w:sz w:val="20"/>
        </w:rP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jc w:val="both"/>
      </w:pPr>
      <w:r>
        <w:rPr>
          <w:sz w:val="20"/>
        </w:rPr>
        <w:t xml:space="preserve">(в ред. Постановлений Правительства РФ от 28.10.2017 </w:t>
      </w:r>
      <w:hyperlink w:history="0" r:id="rId435"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36"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w:history="0" r:id="rId437"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либо включены в перечень генерирующих объектов, функционирующих на основе использования возобновляемых источников энергии, отобранных по результатам конкурсных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проведенных в соответствии с </w:t>
      </w:r>
      <w:hyperlink w:history="0" w:anchor="P2966" w:tooltip="XV. Правила проведения конкурсных отборов">
        <w:r>
          <w:rPr>
            <w:sz w:val="20"/>
            <w:color w:val="0000ff"/>
          </w:rPr>
          <w:t xml:space="preserve">разделом XV</w:t>
        </w:r>
      </w:hyperlink>
      <w:r>
        <w:rPr>
          <w:sz w:val="20"/>
        </w:rPr>
        <w:t xml:space="preserve"> настоящего документа (далее - реестр генерирующих объектов, функционирующих на основе использования возобновляемых источников энергии).</w:t>
      </w:r>
    </w:p>
    <w:p>
      <w:pPr>
        <w:pStyle w:val="0"/>
        <w:jc w:val="both"/>
      </w:pPr>
      <w:r>
        <w:rPr>
          <w:sz w:val="20"/>
        </w:rPr>
        <w:t xml:space="preserve">(абзац введен </w:t>
      </w:r>
      <w:hyperlink w:history="0" r:id="rId438"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 в ред. </w:t>
      </w:r>
      <w:hyperlink w:history="0" r:id="rId439"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w:t>
      </w:r>
    </w:p>
    <w:p>
      <w:pPr>
        <w:pStyle w:val="0"/>
        <w:jc w:val="both"/>
      </w:pPr>
      <w:r>
        <w:rPr>
          <w:sz w:val="20"/>
        </w:rPr>
        <w:t xml:space="preserve">(в ред. Постановлений Правительства РФ от 28.10.2017 </w:t>
      </w:r>
      <w:hyperlink w:history="0" r:id="rId440"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41"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pPr>
        <w:pStyle w:val="0"/>
        <w:spacing w:before="200" w:line-rule="auto"/>
        <w:ind w:firstLine="540"/>
        <w:jc w:val="both"/>
      </w:pPr>
      <w:r>
        <w:rPr>
          <w:sz w:val="20"/>
        </w:rP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прекращается в следующих случаях:</w:t>
      </w:r>
    </w:p>
    <w:p>
      <w:pPr>
        <w:pStyle w:val="0"/>
        <w:jc w:val="both"/>
      </w:pPr>
      <w:r>
        <w:rPr>
          <w:sz w:val="20"/>
        </w:rPr>
        <w:t xml:space="preserve">(в ред. </w:t>
      </w:r>
      <w:hyperlink w:history="0" r:id="rId442"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вступления в силу решения о прекращении квалификации генерирующего объекта, принятого в соответствии с </w:t>
      </w:r>
      <w:hyperlink w:history="0" r:id="rId443"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pPr>
        <w:pStyle w:val="0"/>
        <w:jc w:val="both"/>
      </w:pPr>
      <w:r>
        <w:rPr>
          <w:sz w:val="20"/>
        </w:rPr>
        <w:t xml:space="preserve">(в ред. </w:t>
      </w:r>
      <w:hyperlink w:history="0" r:id="rId444"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 дня вступления в силу </w:t>
      </w:r>
      <w:hyperlink w:history="0" r:id="rId445"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30 декабря 2022 г. N 2556 "Об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 (для технологически изолированных территориальных электроэнергетических систем - до 31 декабря 2023 г. включительно) в случае исключения генерирующего объекта из раздела схемы и программы развития электроэнергетики региона, указанного в </w:t>
      </w:r>
      <w:hyperlink w:history="0" r:id="rId446"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pPr>
        <w:pStyle w:val="0"/>
        <w:jc w:val="both"/>
      </w:pPr>
      <w:r>
        <w:rPr>
          <w:sz w:val="20"/>
        </w:rPr>
        <w:t xml:space="preserve">(в ред. Постановлений Правительства РФ от 29.08.2020 </w:t>
      </w:r>
      <w:hyperlink w:history="0" r:id="rId447"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30.12.2022 </w:t>
      </w:r>
      <w:hyperlink w:history="0" r:id="rId448"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в случае исключения генерирующего объекта из реестра генерирующих объектов, функционирующих на основе использования возобновляемых источников энергии, - с даты исключения генерирующего объекта из реестра генерирующих объектов, функционирующих на основе использования возобновляемых источников энергии.</w:t>
      </w:r>
    </w:p>
    <w:p>
      <w:pPr>
        <w:pStyle w:val="0"/>
        <w:jc w:val="both"/>
      </w:pPr>
      <w:r>
        <w:rPr>
          <w:sz w:val="20"/>
        </w:rPr>
        <w:t xml:space="preserve">(абзац введен </w:t>
      </w:r>
      <w:hyperlink w:history="0" r:id="rId449"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30.12.2022 N 2556)</w:t>
      </w:r>
    </w:p>
    <w:p>
      <w:pPr>
        <w:pStyle w:val="0"/>
        <w:spacing w:before="200" w:line-rule="auto"/>
        <w:ind w:firstLine="540"/>
        <w:jc w:val="both"/>
      </w:pPr>
      <w:r>
        <w:rPr>
          <w:sz w:val="20"/>
        </w:rPr>
        <w:t xml:space="preserve">Владелец генерирующего объекта, включенного в раздел схемы и программы развития электроэнергетики региона, указанного в </w:t>
      </w:r>
      <w:hyperlink w:history="0" r:id="rId450"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или включенного в реестр генерирующих объектов, функционирующих на основе использования возобновляемых источников энергии,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pPr>
        <w:pStyle w:val="0"/>
        <w:jc w:val="both"/>
      </w:pPr>
      <w:r>
        <w:rPr>
          <w:sz w:val="20"/>
        </w:rPr>
        <w:t xml:space="preserve">(в ред. Постановлений Правительства РФ от 29.08.2020 </w:t>
      </w:r>
      <w:hyperlink w:history="0" r:id="rId451"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30.12.2022 </w:t>
      </w:r>
      <w:hyperlink w:history="0" r:id="rId452"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453"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выписка из раздела схемы и программы развития электроэнергетики региона, указанного в </w:t>
      </w:r>
      <w:hyperlink w:history="0" r:id="rId454"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или выписка из реестра генерирующих объектов, функционирующих на основе использования возобновляемых источников энергии, содержащая сведения о генерирующем объекте, в отношении которого выражено намерение заключить договор;</w:t>
      </w:r>
    </w:p>
    <w:p>
      <w:pPr>
        <w:pStyle w:val="0"/>
        <w:jc w:val="both"/>
      </w:pPr>
      <w:r>
        <w:rPr>
          <w:sz w:val="20"/>
        </w:rPr>
        <w:t xml:space="preserve">(в ред. Постановлений Правительства РФ от 29.08.2020 </w:t>
      </w:r>
      <w:hyperlink w:history="0" r:id="rId455"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30.12.2022 </w:t>
      </w:r>
      <w:hyperlink w:history="0" r:id="rId456"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документы, подтверждающие признание генерирующего объекта квалифицированным в соответствии с </w:t>
      </w:r>
      <w:hyperlink w:history="0" r:id="rId457"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w:t>
      </w:r>
    </w:p>
    <w:p>
      <w:pPr>
        <w:pStyle w:val="0"/>
        <w:jc w:val="both"/>
      </w:pPr>
      <w:r>
        <w:rPr>
          <w:sz w:val="20"/>
        </w:rPr>
        <w:t xml:space="preserve">(в ред. </w:t>
      </w:r>
      <w:hyperlink w:history="0" r:id="rId458"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pPr>
        <w:pStyle w:val="0"/>
        <w:jc w:val="both"/>
      </w:pPr>
      <w:r>
        <w:rPr>
          <w:sz w:val="20"/>
        </w:rPr>
        <w:t xml:space="preserve">(в ред. </w:t>
      </w:r>
      <w:hyperlink w:history="0" r:id="rId459"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pPr>
        <w:pStyle w:val="0"/>
        <w:jc w:val="both"/>
      </w:pPr>
      <w:r>
        <w:rPr>
          <w:sz w:val="20"/>
        </w:rPr>
        <w:t xml:space="preserve">(в ред. </w:t>
      </w:r>
      <w:hyperlink w:history="0" r:id="rId460"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документы о допуске в эксплуатацию приборов учета.</w:t>
      </w:r>
    </w:p>
    <w:p>
      <w:pPr>
        <w:pStyle w:val="0"/>
        <w:jc w:val="both"/>
      </w:pPr>
      <w:r>
        <w:rPr>
          <w:sz w:val="20"/>
        </w:rPr>
        <w:t xml:space="preserve">(в ред. </w:t>
      </w:r>
      <w:hyperlink w:history="0" r:id="rId461"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w:history="0" r:id="rId462"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или включенного начиная с 1 января 2023 г. в реестр генерирующих объектов, функционирующих на основе использования возобновляемых источников энергии,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об осуществлении технологического присоединения к электрическим сетям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w:history="0" r:id="rId463"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а начиная с 1 января 2023 г. - в реестр генерирующих объектов, функционирующих на основе использования возобновляемых источников энергии.</w:t>
      </w:r>
    </w:p>
    <w:p>
      <w:pPr>
        <w:pStyle w:val="0"/>
        <w:jc w:val="both"/>
      </w:pPr>
      <w:r>
        <w:rPr>
          <w:sz w:val="20"/>
        </w:rPr>
        <w:t xml:space="preserve">(в ред. </w:t>
      </w:r>
      <w:hyperlink w:history="0" r:id="rId46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Указанное в абзаце пятнадцатом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pPr>
        <w:pStyle w:val="0"/>
        <w:jc w:val="both"/>
      </w:pPr>
      <w:r>
        <w:rPr>
          <w:sz w:val="20"/>
        </w:rPr>
        <w:t xml:space="preserve">(в ред. Постановлений Правительства РФ от 29.08.2020 </w:t>
      </w:r>
      <w:hyperlink w:history="0" r:id="rId465"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30.12.2022 </w:t>
      </w:r>
      <w:hyperlink w:history="0" r:id="rId466"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0"/>
        </w:rPr>
        <w:t xml:space="preserve">(в ред. </w:t>
      </w:r>
      <w:hyperlink w:history="0" r:id="rId467"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выписка из раздела схемы и программы развития электроэнергетики региона, указанного в </w:t>
      </w:r>
      <w:hyperlink w:history="0" r:id="rId468"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или из реестра генерирующих объектов, функционирующих на основе использования возобновляемых источников энергии, содержащая сведения о планируемом к строительству объекте, в отношении которого выражено намерение заключить указанный договор;</w:t>
      </w:r>
    </w:p>
    <w:p>
      <w:pPr>
        <w:pStyle w:val="0"/>
        <w:jc w:val="both"/>
      </w:pPr>
      <w:r>
        <w:rPr>
          <w:sz w:val="20"/>
        </w:rPr>
        <w:t xml:space="preserve">(в ред. </w:t>
      </w:r>
      <w:hyperlink w:history="0" r:id="rId469"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копия договора об осуществлении технологического присоединения к электрическим сетям генерирующего объекта, включенного до 31 декабря 2022 г. включительно в указанный в </w:t>
      </w:r>
      <w:hyperlink w:history="0" r:id="rId470"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либо генерирующего объекта, включенного начиная с 1 января 2023 г. в реестр генерирующих объектов, функционирующих на основе использования возобновляемых источников энергии,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pPr>
        <w:pStyle w:val="0"/>
        <w:jc w:val="both"/>
      </w:pPr>
      <w:r>
        <w:rPr>
          <w:sz w:val="20"/>
        </w:rPr>
        <w:t xml:space="preserve">(в ред. </w:t>
      </w:r>
      <w:hyperlink w:history="0" r:id="rId471"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jc w:val="both"/>
      </w:pPr>
      <w:r>
        <w:rPr>
          <w:sz w:val="20"/>
        </w:rPr>
        <w:t xml:space="preserve">(п. 65(1) введен </w:t>
      </w:r>
      <w:hyperlink w:history="0" r:id="rId47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741" w:name="P741"/>
    <w:bookmarkEnd w:id="741"/>
    <w:p>
      <w:pPr>
        <w:pStyle w:val="0"/>
        <w:spacing w:before="200" w:line-rule="auto"/>
        <w:ind w:firstLine="540"/>
        <w:jc w:val="both"/>
      </w:pPr>
      <w:r>
        <w:rPr>
          <w:sz w:val="20"/>
        </w:rP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заключаемых после вступления в силу </w:t>
      </w:r>
      <w:hyperlink w:history="0" r:id="rId473"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474"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902"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0"/>
            <w:color w:val="0000ff"/>
          </w:rPr>
          <w:t xml:space="preserve">пунктом 78(1)</w:t>
        </w:r>
      </w:hyperlink>
      <w:r>
        <w:rPr>
          <w:sz w:val="20"/>
        </w:rPr>
        <w:t xml:space="preserve"> настоящего документа;</w:t>
      </w:r>
    </w:p>
    <w:p>
      <w:pPr>
        <w:pStyle w:val="0"/>
        <w:spacing w:before="200" w:line-rule="auto"/>
        <w:ind w:firstLine="540"/>
        <w:jc w:val="both"/>
      </w:pPr>
      <w:r>
        <w:rPr>
          <w:sz w:val="20"/>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475"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отбора проектов.</w:t>
      </w:r>
    </w:p>
    <w:p>
      <w:pPr>
        <w:pStyle w:val="0"/>
        <w:jc w:val="both"/>
      </w:pPr>
      <w:r>
        <w:rPr>
          <w:sz w:val="20"/>
        </w:rPr>
        <w:t xml:space="preserve">(п. 65(1.1) введен </w:t>
      </w:r>
      <w:hyperlink w:history="0" r:id="rId476"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51" w:name="P751"/>
    <w:bookmarkEnd w:id="751"/>
    <w:p>
      <w:pPr>
        <w:pStyle w:val="0"/>
        <w:spacing w:before="200" w:line-rule="auto"/>
        <w:ind w:firstLine="540"/>
        <w:jc w:val="both"/>
      </w:pPr>
      <w:r>
        <w:rPr>
          <w:sz w:val="20"/>
        </w:rP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заключаемых после вступления в силу </w:t>
      </w:r>
      <w:hyperlink w:history="0" r:id="rId477"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а также заключаемых в отношении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в соответствии с </w:t>
      </w:r>
      <w:hyperlink w:history="0" w:anchor="P3039" w:tooltip="274. По результатам отбора проектов исполнительным органом субъекта Российской Федерации, уполномоченным на проведение отборов проектов, формируется (актуализируется) реестр генерирующих объектов, функционирующих на основе использования возобновляемых источников энергии.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председателем высшего исполнительного органа субъекта Российско...">
        <w:r>
          <w:rPr>
            <w:sz w:val="20"/>
            <w:color w:val="0000ff"/>
          </w:rPr>
          <w:t xml:space="preserve">пунктом 274</w:t>
        </w:r>
      </w:hyperlink>
      <w:r>
        <w:rPr>
          <w:sz w:val="20"/>
        </w:rPr>
        <w:t xml:space="preserve"> настоящего документа, являются:</w:t>
      </w:r>
    </w:p>
    <w:p>
      <w:pPr>
        <w:pStyle w:val="0"/>
        <w:jc w:val="both"/>
      </w:pPr>
      <w:r>
        <w:rPr>
          <w:sz w:val="20"/>
        </w:rPr>
        <w:t xml:space="preserve">(в ред. Постановлений Правительства РФ от 02.03.2021 </w:t>
      </w:r>
      <w:hyperlink w:history="0" r:id="rId47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 от 30.12.2022 </w:t>
      </w:r>
      <w:hyperlink w:history="0" r:id="rId479"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w:history="0" r:id="rId480"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или плановой дате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history="0" w:anchor="P3051" w:tooltip="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w:r>
          <w:rPr>
            <w:sz w:val="20"/>
            <w:color w:val="0000ff"/>
          </w:rPr>
          <w:t xml:space="preserve">абзацем тринадцатым пункта 274</w:t>
        </w:r>
      </w:hyperlink>
      <w:r>
        <w:rPr>
          <w:sz w:val="20"/>
        </w:rPr>
        <w:t xml:space="preserve"> настоящего документа) и время начала исполнения обязательств по договору, но не ранее времени и даты заключения договора;</w:t>
      </w:r>
    </w:p>
    <w:p>
      <w:pPr>
        <w:pStyle w:val="0"/>
        <w:jc w:val="both"/>
      </w:pPr>
      <w:r>
        <w:rPr>
          <w:sz w:val="20"/>
        </w:rPr>
        <w:t xml:space="preserve">(в ред. </w:t>
      </w:r>
      <w:hyperlink w:history="0" r:id="rId481"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w:history="0" r:id="rId482"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или с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history="0" w:anchor="P3051" w:tooltip="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w:r>
          <w:rPr>
            <w:sz w:val="20"/>
            <w:color w:val="0000ff"/>
          </w:rPr>
          <w:t xml:space="preserve">абзацем тринадцатым пункта 274</w:t>
        </w:r>
      </w:hyperlink>
      <w:r>
        <w:rPr>
          <w:sz w:val="20"/>
        </w:rPr>
        <w:t xml:space="preserve"> настоящего документа;</w:t>
      </w:r>
    </w:p>
    <w:p>
      <w:pPr>
        <w:pStyle w:val="0"/>
        <w:jc w:val="both"/>
      </w:pPr>
      <w:r>
        <w:rPr>
          <w:sz w:val="20"/>
        </w:rPr>
        <w:t xml:space="preserve">(в ред. </w:t>
      </w:r>
      <w:hyperlink w:history="0" r:id="rId483"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цена электрической энергии (мощности) по договору, определяемая как:</w:t>
      </w:r>
    </w:p>
    <w:p>
      <w:pPr>
        <w:pStyle w:val="0"/>
        <w:jc w:val="both"/>
      </w:pPr>
      <w:r>
        <w:rPr>
          <w:sz w:val="20"/>
        </w:rPr>
      </w:r>
    </w:p>
    <w:p>
      <w:pPr>
        <w:pStyle w:val="0"/>
        <w:jc w:val="center"/>
      </w:pPr>
      <w:r>
        <w:rPr>
          <w:position w:val="-8"/>
        </w:rPr>
        <w:drawing>
          <wp:inline distT="0" distB="0" distL="0" distR="0">
            <wp:extent cx="1219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3429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Pr>
          <w:sz w:val="20"/>
        </w:rP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w:history="0" r:id="rId486"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абзацем тринадцатым пункта 33(2)</w:t>
        </w:r>
      </w:hyperlink>
      <w:r>
        <w:rPr>
          <w:sz w:val="20"/>
        </w:rP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pPr>
        <w:pStyle w:val="0"/>
        <w:jc w:val="both"/>
      </w:pPr>
      <w:r>
        <w:rPr>
          <w:sz w:val="20"/>
        </w:rPr>
        <w:t xml:space="preserve">(в ред. </w:t>
      </w:r>
      <w:hyperlink w:history="0" r:id="rId487" w:tooltip="Постановление Правительства РФ от 12.07.2021 N 1169 (ред. от 30.12.2022)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12.07.2021 N 1169)</w:t>
      </w:r>
    </w:p>
    <w:p>
      <w:pPr>
        <w:pStyle w:val="0"/>
        <w:spacing w:before="200" w:line-rule="auto"/>
        <w:ind w:firstLine="540"/>
        <w:jc w:val="both"/>
      </w:pPr>
      <w:r>
        <w:rPr>
          <w:sz w:val="20"/>
        </w:rPr>
        <w:t xml:space="preserve">k</w:t>
      </w:r>
      <w:r>
        <w:rPr>
          <w:sz w:val="20"/>
          <w:vertAlign w:val="subscript"/>
        </w:rPr>
        <w:t xml:space="preserve">лок</w:t>
      </w:r>
      <w:r>
        <w:rPr>
          <w:sz w:val="20"/>
        </w:rPr>
        <w:t xml:space="preserve"> - коэффициент, отражающий выполнение целевого показателя степени локализации;</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904" w:tooltip="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Правилами разработки и утверждения схем и программ перспективного развития электроэнергетики после 31 декабря 2020 г., а также на квалифицированном генерирующем объекте, отобранном в соответствии с разделом XV настоящего документа, равна произведению сум...">
        <w:r>
          <w:rPr>
            <w:sz w:val="20"/>
            <w:color w:val="0000ff"/>
          </w:rPr>
          <w:t xml:space="preserve">пунктом 78(2)</w:t>
        </w:r>
      </w:hyperlink>
      <w:r>
        <w:rPr>
          <w:sz w:val="20"/>
        </w:rPr>
        <w:t xml:space="preserve"> настоящего документа;</w:t>
      </w:r>
    </w:p>
    <w:p>
      <w:pPr>
        <w:pStyle w:val="0"/>
        <w:spacing w:before="200" w:line-rule="auto"/>
        <w:ind w:firstLine="540"/>
        <w:jc w:val="both"/>
      </w:pPr>
      <w:r>
        <w:rPr>
          <w:sz w:val="20"/>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488"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отбора проектов, а также в указанный в </w:t>
      </w:r>
      <w:hyperlink w:history="0" w:anchor="P3072" w:tooltip="278. Сведения о юридических лицах или индивидуальных предпринимателях, действия (бездействие) которых явились в соответствии с пунктом 277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носятся в реестр лиц, участие которых в отборах проектов не допускается, ведение которого осуществляет исполнительный орган субъекта Российско...">
        <w:r>
          <w:rPr>
            <w:sz w:val="20"/>
            <w:color w:val="0000ff"/>
          </w:rPr>
          <w:t xml:space="preserve">пункте 278</w:t>
        </w:r>
      </w:hyperlink>
      <w:r>
        <w:rPr>
          <w:sz w:val="20"/>
        </w:rPr>
        <w:t xml:space="preserve"> настоящего документа реестр лиц, участие которых в конкурсных отборах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не допускается.</w:t>
      </w:r>
    </w:p>
    <w:p>
      <w:pPr>
        <w:pStyle w:val="0"/>
        <w:jc w:val="both"/>
      </w:pPr>
      <w:r>
        <w:rPr>
          <w:sz w:val="20"/>
        </w:rPr>
        <w:t xml:space="preserve">(в ред. </w:t>
      </w:r>
      <w:hyperlink w:history="0" r:id="rId489"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Коэффициент, отражающий выполнение целевого показателя степени локализации, определяется как:</w:t>
      </w:r>
    </w:p>
    <w:p>
      <w:pPr>
        <w:pStyle w:val="0"/>
        <w:spacing w:before="200" w:line-rule="auto"/>
        <w:ind w:firstLine="540"/>
        <w:jc w:val="both"/>
      </w:pPr>
      <w:r>
        <w:rPr>
          <w:sz w:val="20"/>
        </w:rPr>
        <w:t xml:space="preserve">1 - для генерирующего объекта, степень локализации по которому, определенная в соответствии с </w:t>
      </w:r>
      <w:hyperlink w:history="0" r:id="rId490"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pPr>
        <w:pStyle w:val="0"/>
        <w:spacing w:before="200" w:line-rule="auto"/>
        <w:ind w:firstLine="540"/>
        <w:jc w:val="both"/>
      </w:pPr>
      <w:r>
        <w:rPr>
          <w:sz w:val="20"/>
        </w:rP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w:history="0" r:id="rId491"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pPr>
        <w:pStyle w:val="0"/>
        <w:spacing w:before="200" w:line-rule="auto"/>
        <w:ind w:firstLine="540"/>
        <w:jc w:val="both"/>
      </w:pPr>
      <w:r>
        <w:rPr>
          <w:sz w:val="20"/>
        </w:rPr>
        <w:t xml:space="preserve">0,45 - для генерирующего объекта, функционирующего на основе иных, помимо энергии солнца, возобновляемых источниках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w:history="0" r:id="rId492"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w:t>
      </w:r>
    </w:p>
    <w:p>
      <w:pPr>
        <w:pStyle w:val="0"/>
        <w:jc w:val="both"/>
      </w:pPr>
      <w:r>
        <w:rPr>
          <w:sz w:val="20"/>
        </w:rPr>
        <w:t xml:space="preserve">(п. 65(1.2) введен </w:t>
      </w:r>
      <w:hyperlink w:history="0" r:id="rId493"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77" w:name="P777"/>
    <w:bookmarkEnd w:id="777"/>
    <w:p>
      <w:pPr>
        <w:pStyle w:val="0"/>
        <w:spacing w:before="200" w:line-rule="auto"/>
        <w:ind w:firstLine="540"/>
        <w:jc w:val="both"/>
      </w:pPr>
      <w:r>
        <w:rPr>
          <w:sz w:val="20"/>
        </w:rP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заключенных до вступления в силу </w:t>
      </w:r>
      <w:hyperlink w:history="0" r:id="rId494"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pPr>
        <w:pStyle w:val="0"/>
        <w:spacing w:before="200" w:line-rule="auto"/>
        <w:ind w:firstLine="540"/>
        <w:jc w:val="both"/>
      </w:pPr>
      <w:r>
        <w:rPr>
          <w:sz w:val="20"/>
        </w:rPr>
        <w:t xml:space="preserve">точка (точки) поставки по договору;</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902"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0"/>
            <w:color w:val="0000ff"/>
          </w:rPr>
          <w:t xml:space="preserve">пунктом 78(1)</w:t>
        </w:r>
      </w:hyperlink>
      <w:r>
        <w:rPr>
          <w:sz w:val="20"/>
        </w:rPr>
        <w:t xml:space="preserve"> настоящего документа;</w:t>
      </w:r>
    </w:p>
    <w:p>
      <w:pPr>
        <w:pStyle w:val="0"/>
        <w:spacing w:before="200" w:line-rule="auto"/>
        <w:ind w:firstLine="540"/>
        <w:jc w:val="both"/>
      </w:pPr>
      <w:r>
        <w:rPr>
          <w:sz w:val="20"/>
        </w:rP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w:history="0" r:id="rId495"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w:t>
      </w:r>
    </w:p>
    <w:p>
      <w:pPr>
        <w:pStyle w:val="0"/>
        <w:jc w:val="both"/>
      </w:pPr>
      <w:r>
        <w:rPr>
          <w:sz w:val="20"/>
        </w:rPr>
        <w:t xml:space="preserve">(п. 65(1.3) введен </w:t>
      </w:r>
      <w:hyperlink w:history="0" r:id="rId496"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bookmarkStart w:id="786" w:name="P786"/>
    <w:bookmarkEnd w:id="786"/>
    <w:p>
      <w:pPr>
        <w:pStyle w:val="0"/>
        <w:spacing w:before="200" w:line-rule="auto"/>
        <w:ind w:firstLine="540"/>
        <w:jc w:val="both"/>
      </w:pPr>
      <w:r>
        <w:rPr>
          <w:sz w:val="20"/>
        </w:rP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history="0" w:anchor="P701"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w:history="0" r:id="rId497"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pPr>
        <w:pStyle w:val="0"/>
        <w:jc w:val="both"/>
      </w:pPr>
      <w:r>
        <w:rPr>
          <w:sz w:val="20"/>
        </w:rPr>
        <w:t xml:space="preserve">(в ред. Постановлений Правительства РФ от 28.10.2017 </w:t>
      </w:r>
      <w:hyperlink w:history="0" r:id="rId498"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499"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pPr>
        <w:pStyle w:val="0"/>
        <w:jc w:val="both"/>
      </w:pPr>
      <w:r>
        <w:rPr>
          <w:sz w:val="20"/>
        </w:rPr>
        <w:t xml:space="preserve">(в ред. Постановлений Правительства РФ от 28.10.2017 </w:t>
      </w:r>
      <w:hyperlink w:history="0" r:id="rId500"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501"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pPr>
        <w:pStyle w:val="0"/>
        <w:jc w:val="both"/>
      </w:pPr>
      <w:r>
        <w:rPr>
          <w:sz w:val="20"/>
        </w:rPr>
        <w:t xml:space="preserve">(в ред. Постановлений Правительства РФ от 28.10.2017 </w:t>
      </w:r>
      <w:hyperlink w:history="0" r:id="rId502"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503"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00" w:line-rule="auto"/>
        <w:ind w:firstLine="540"/>
        <w:jc w:val="both"/>
      </w:pPr>
      <w:r>
        <w:rPr>
          <w:sz w:val="20"/>
        </w:rP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history="0" w:anchor="P701"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w:t>
      </w:r>
    </w:p>
    <w:p>
      <w:pPr>
        <w:pStyle w:val="0"/>
        <w:jc w:val="both"/>
      </w:pPr>
      <w:r>
        <w:rPr>
          <w:sz w:val="20"/>
        </w:rPr>
        <w:t xml:space="preserve">(в ред. </w:t>
      </w:r>
      <w:hyperlink w:history="0" r:id="rId504"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505"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history="0" w:anchor="P701"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определяется как:</w:t>
      </w:r>
    </w:p>
    <w:p>
      <w:pPr>
        <w:pStyle w:val="0"/>
        <w:jc w:val="both"/>
      </w:pPr>
      <w:r>
        <w:rPr>
          <w:sz w:val="20"/>
        </w:rPr>
        <w:t xml:space="preserve">(в ред. Постановлений Правительства РФ от 29.08.2020 </w:t>
      </w:r>
      <w:hyperlink w:history="0" r:id="rId506"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30.12.2022 </w:t>
      </w:r>
      <w:hyperlink w:history="0" r:id="rId507"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jc w:val="both"/>
      </w:pPr>
      <w:r>
        <w:rPr>
          <w:sz w:val="20"/>
        </w:rPr>
      </w:r>
    </w:p>
    <w:p>
      <w:pPr>
        <w:pStyle w:val="0"/>
        <w:jc w:val="center"/>
      </w:pPr>
      <w:r>
        <w:rPr>
          <w:position w:val="-11"/>
        </w:rPr>
        <w:drawing>
          <wp:inline distT="0" distB="0" distL="0" distR="0">
            <wp:extent cx="3238500"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3238500" cy="276225"/>
                    </a:xfrm>
                    <a:prstGeom prst="rect">
                      <a:avLst/>
                    </a:prstGeom>
                    <a:noFill/>
                    <a:ln>
                      <a:noFill/>
                    </a:ln>
                  </pic:spPr>
                </pic:pic>
              </a:graphicData>
            </a:graphic>
          </wp:inline>
        </w:drawing>
      </w:r>
    </w:p>
    <w:p>
      <w:pPr>
        <w:pStyle w:val="0"/>
        <w:jc w:val="both"/>
      </w:pPr>
      <w:r>
        <w:rPr>
          <w:sz w:val="20"/>
        </w:rPr>
        <w:t xml:space="preserve">(в ред. </w:t>
      </w:r>
      <w:hyperlink w:history="0" r:id="rId50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(в ред. </w:t>
      </w:r>
      <w:hyperlink w:history="0" r:id="rId510"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m = 1...12 - порядковый номер расчетного периода в календарном году;</w:t>
      </w:r>
    </w:p>
    <w:p>
      <w:pPr>
        <w:pStyle w:val="0"/>
        <w:jc w:val="both"/>
      </w:pPr>
      <w:r>
        <w:rPr>
          <w:sz w:val="20"/>
        </w:rPr>
        <w:t xml:space="preserve">(в ред. </w:t>
      </w:r>
      <w:hyperlink w:history="0" r:id="rId511"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8"/>
        </w:rPr>
        <w:drawing>
          <wp:inline distT="0" distB="0" distL="0" distR="0">
            <wp:extent cx="3810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Pr>
          <w:sz w:val="20"/>
        </w:rPr>
        <w:t xml:space="preserve"> - объем электрической энергии, произведенной на квалифицированном генерирующем объекте и не проданной по указанным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определяемый как:</w:t>
      </w:r>
    </w:p>
    <w:p>
      <w:pPr>
        <w:pStyle w:val="0"/>
        <w:jc w:val="both"/>
      </w:pPr>
      <w:r>
        <w:rPr>
          <w:sz w:val="20"/>
        </w:rPr>
        <w:t xml:space="preserve">(в ред. </w:t>
      </w:r>
      <w:hyperlink w:history="0" r:id="rId51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ind w:firstLine="540"/>
        <w:jc w:val="both"/>
      </w:pPr>
      <w:r>
        <w:rPr>
          <w:sz w:val="20"/>
        </w:rPr>
      </w:r>
    </w:p>
    <w:p>
      <w:pPr>
        <w:pStyle w:val="0"/>
        <w:jc w:val="center"/>
      </w:pPr>
      <w:r>
        <w:rPr>
          <w:position w:val="-59"/>
        </w:rPr>
        <w:drawing>
          <wp:inline distT="0" distB="0" distL="0" distR="0">
            <wp:extent cx="4953000" cy="885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a:extLst>
                        <a:ext uri="{28A0092B-C50C-407E-A947-70E740481C1C}">
                          <a14:useLocalDpi xmlns:a14="http://schemas.microsoft.com/office/drawing/2010/main" val="0"/>
                        </a:ext>
                      </a:extLst>
                    </a:blip>
                    <a:srcRect/>
                    <a:stretch>
                      <a:fillRect/>
                    </a:stretch>
                  </pic:blipFill>
                  <pic:spPr bwMode="auto">
                    <a:xfrm>
                      <a:off x="0" y="0"/>
                      <a:ext cx="4953000" cy="885825"/>
                    </a:xfrm>
                    <a:prstGeom prst="rect">
                      <a:avLst/>
                    </a:prstGeom>
                    <a:noFill/>
                    <a:ln>
                      <a:noFill/>
                    </a:ln>
                  </pic:spPr>
                </pic:pic>
              </a:graphicData>
            </a:graphic>
          </wp:inline>
        </w:drawing>
      </w:r>
    </w:p>
    <w:p>
      <w:pPr>
        <w:pStyle w:val="0"/>
        <w:jc w:val="both"/>
      </w:pPr>
      <w:r>
        <w:rPr>
          <w:sz w:val="20"/>
        </w:rPr>
        <w:t xml:space="preserve">(в ред. </w:t>
      </w:r>
      <w:hyperlink w:history="0" r:id="rId51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jc w:val="both"/>
      </w:pPr>
      <w:r>
        <w:rPr>
          <w:sz w:val="20"/>
        </w:rPr>
      </w:r>
    </w:p>
    <w:p>
      <w:pPr>
        <w:pStyle w:val="0"/>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pPr>
        <w:pStyle w:val="0"/>
        <w:jc w:val="both"/>
      </w:pPr>
      <w:r>
        <w:rPr>
          <w:sz w:val="20"/>
        </w:rPr>
        <w:t xml:space="preserve">(в ред. </w:t>
      </w:r>
      <w:hyperlink w:history="0" r:id="rId517"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10"/>
        </w:rPr>
        <w:drawing>
          <wp:inline distT="0" distB="0" distL="0" distR="0">
            <wp:extent cx="3905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a:ln>
                      <a:noFill/>
                    </a:ln>
                  </pic:spPr>
                </pic:pic>
              </a:graphicData>
            </a:graphic>
          </wp:inline>
        </w:drawing>
      </w:r>
      <w:r>
        <w:rPr>
          <w:sz w:val="20"/>
        </w:rPr>
        <w:t xml:space="preserve"> - объем поставки электрической энергии в час h расчетного периода m по указанным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pPr>
        <w:pStyle w:val="0"/>
        <w:jc w:val="both"/>
      </w:pPr>
      <w:r>
        <w:rPr>
          <w:sz w:val="20"/>
        </w:rPr>
        <w:t xml:space="preserve">(в ред. </w:t>
      </w:r>
      <w:hyperlink w:history="0" r:id="rId519"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55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52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55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52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55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52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55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52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8"/>
        </w:rPr>
        <w:drawing>
          <wp:inline distT="0" distB="0" distL="0" distR="0">
            <wp:extent cx="4191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sz w:val="20"/>
        </w:rP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w:history="0" r:id="rId529"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w:t>
      </w:r>
    </w:p>
    <w:p>
      <w:pPr>
        <w:pStyle w:val="0"/>
        <w:jc w:val="both"/>
      </w:pPr>
      <w:r>
        <w:rPr>
          <w:sz w:val="20"/>
        </w:rPr>
        <w:t xml:space="preserve">(в ред. Постановлений Правительства РФ от 29.08.2020 </w:t>
      </w:r>
      <w:hyperlink w:history="0" r:id="rId530"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30.12.2022 </w:t>
      </w:r>
      <w:hyperlink w:history="0" r:id="rId531"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532"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pPr>
        <w:pStyle w:val="0"/>
        <w:jc w:val="both"/>
      </w:pPr>
      <w:r>
        <w:rPr>
          <w:sz w:val="20"/>
        </w:rPr>
        <w:t xml:space="preserve">(в ред. Постановлений Правительства РФ от 29.08.2020 </w:t>
      </w:r>
      <w:hyperlink w:history="0" r:id="rId533"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30.12.2022 </w:t>
      </w:r>
      <w:hyperlink w:history="0" r:id="rId53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jc w:val="both"/>
      </w:pPr>
      <w:r>
        <w:rPr>
          <w:sz w:val="20"/>
        </w:rPr>
      </w:r>
    </w:p>
    <w:p>
      <w:pPr>
        <w:pStyle w:val="0"/>
        <w:jc w:val="center"/>
      </w:pPr>
      <w:r>
        <w:rPr>
          <w:position w:val="-62"/>
        </w:rPr>
        <w:drawing>
          <wp:inline distT="0" distB="0" distL="0" distR="0">
            <wp:extent cx="4772025" cy="914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a:extLst>
                        <a:ext uri="{28A0092B-C50C-407E-A947-70E740481C1C}">
                          <a14:useLocalDpi xmlns:a14="http://schemas.microsoft.com/office/drawing/2010/main" val="0"/>
                        </a:ext>
                      </a:extLst>
                    </a:blip>
                    <a:srcRect/>
                    <a:stretch>
                      <a:fillRect/>
                    </a:stretch>
                  </pic:blipFill>
                  <pic:spPr bwMode="auto">
                    <a:xfrm>
                      <a:off x="0" y="0"/>
                      <a:ext cx="4772025" cy="914400"/>
                    </a:xfrm>
                    <a:prstGeom prst="rect">
                      <a:avLst/>
                    </a:prstGeom>
                    <a:noFill/>
                    <a:ln>
                      <a:noFill/>
                    </a:ln>
                  </pic:spPr>
                </pic:pic>
              </a:graphicData>
            </a:graphic>
          </wp:inline>
        </w:drawing>
      </w:r>
    </w:p>
    <w:p>
      <w:pPr>
        <w:pStyle w:val="0"/>
        <w:jc w:val="both"/>
      </w:pPr>
      <w:r>
        <w:rPr>
          <w:sz w:val="20"/>
        </w:rPr>
        <w:t xml:space="preserve">(в ред. </w:t>
      </w:r>
      <w:hyperlink w:history="0" r:id="rId53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ind w:firstLine="540"/>
        <w:jc w:val="both"/>
      </w:pPr>
      <w:r>
        <w:rPr>
          <w:sz w:val="20"/>
        </w:rPr>
      </w:r>
    </w:p>
    <w:p>
      <w:pPr>
        <w:pStyle w:val="0"/>
        <w:ind w:firstLine="540"/>
        <w:jc w:val="both"/>
      </w:pPr>
      <w:r>
        <w:rPr>
          <w:sz w:val="20"/>
        </w:rPr>
        <w:t xml:space="preserve">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pPr>
        <w:pStyle w:val="0"/>
        <w:jc w:val="both"/>
      </w:pPr>
      <w:r>
        <w:rPr>
          <w:sz w:val="20"/>
        </w:rPr>
        <w:t xml:space="preserve">(в ред. Постановлений Правительства РФ от 28.10.2017 </w:t>
      </w:r>
      <w:hyperlink w:history="0" r:id="rId537"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538"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00" w:line-rule="auto"/>
        <w:ind w:firstLine="540"/>
        <w:jc w:val="both"/>
      </w:pPr>
      <w:r>
        <w:rPr>
          <w:sz w:val="20"/>
        </w:rP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history="0" w:anchor="P701"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pPr>
        <w:pStyle w:val="0"/>
        <w:jc w:val="both"/>
      </w:pPr>
      <w:r>
        <w:rPr>
          <w:sz w:val="20"/>
        </w:rPr>
        <w:t xml:space="preserve">(в ред. </w:t>
      </w:r>
      <w:hyperlink w:history="0" r:id="rId539"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pPr>
        <w:pStyle w:val="0"/>
        <w:spacing w:before="200" w:line-rule="auto"/>
        <w:ind w:firstLine="540"/>
        <w:jc w:val="both"/>
      </w:pPr>
      <w:r>
        <w:rPr>
          <w:sz w:val="20"/>
        </w:rPr>
        <w:t xml:space="preserve">Абзац утратил силу. - </w:t>
      </w:r>
      <w:hyperlink w:history="0" r:id="rId540"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29.08.2020 N 1298.</w:t>
      </w:r>
    </w:p>
    <w:p>
      <w:pPr>
        <w:pStyle w:val="0"/>
        <w:spacing w:before="200" w:line-rule="auto"/>
        <w:ind w:firstLine="540"/>
        <w:jc w:val="both"/>
      </w:pPr>
      <w:r>
        <w:rPr>
          <w:sz w:val="20"/>
        </w:rP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history="0" w:anchor="P701"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пункте 65(1)</w:t>
        </w:r>
      </w:hyperlink>
      <w:r>
        <w:rPr>
          <w:sz w:val="20"/>
        </w:rP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pPr>
        <w:pStyle w:val="0"/>
        <w:jc w:val="both"/>
      </w:pPr>
      <w:r>
        <w:rPr>
          <w:sz w:val="20"/>
        </w:rPr>
        <w:t xml:space="preserve">(п. 65(2) введен </w:t>
      </w:r>
      <w:hyperlink w:history="0" r:id="rId54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bookmarkStart w:id="840" w:name="P840"/>
    <w:bookmarkEnd w:id="840"/>
    <w:p>
      <w:pPr>
        <w:pStyle w:val="0"/>
        <w:spacing w:before="200" w:line-rule="auto"/>
        <w:ind w:firstLine="540"/>
        <w:jc w:val="both"/>
      </w:pPr>
      <w:r>
        <w:rPr>
          <w:sz w:val="20"/>
        </w:rPr>
        <w:t xml:space="preserve">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pPr>
        <w:pStyle w:val="0"/>
        <w:spacing w:before="200" w:line-rule="auto"/>
        <w:ind w:firstLine="540"/>
        <w:jc w:val="both"/>
      </w:pPr>
      <w:r>
        <w:rPr>
          <w:sz w:val="20"/>
        </w:rPr>
        <w:t xml:space="preserve">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pPr>
        <w:pStyle w:val="0"/>
        <w:spacing w:before="200" w:line-rule="auto"/>
        <w:ind w:firstLine="540"/>
        <w:jc w:val="both"/>
      </w:pPr>
      <w:r>
        <w:rPr>
          <w:sz w:val="20"/>
        </w:rPr>
        <w:t xml:space="preserve">Обязательными условиями договора купли-продажи электрической энергии, произведенной на объектах микрогенерации, являются:</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pPr>
        <w:pStyle w:val="0"/>
        <w:spacing w:before="200" w:line-rule="auto"/>
        <w:ind w:firstLine="540"/>
        <w:jc w:val="both"/>
      </w:pPr>
      <w:r>
        <w:rPr>
          <w:sz w:val="20"/>
        </w:rP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history="0" w:anchor="P643" w:tooltip="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
        <w:r>
          <w:rPr>
            <w:sz w:val="20"/>
            <w:color w:val="0000ff"/>
          </w:rPr>
          <w:t xml:space="preserve">пунктом 63(1)</w:t>
        </w:r>
      </w:hyperlink>
      <w:r>
        <w:rPr>
          <w:sz w:val="20"/>
        </w:rPr>
        <w:t xml:space="preserve"> настоящего документа;</w:t>
      </w:r>
    </w:p>
    <w:p>
      <w:pPr>
        <w:pStyle w:val="0"/>
        <w:spacing w:before="200" w:line-rule="auto"/>
        <w:ind w:firstLine="540"/>
        <w:jc w:val="both"/>
      </w:pPr>
      <w:r>
        <w:rPr>
          <w:sz w:val="20"/>
        </w:rPr>
        <w:t xml:space="preserve">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pPr>
        <w:pStyle w:val="0"/>
        <w:spacing w:before="200" w:line-rule="auto"/>
        <w:ind w:firstLine="540"/>
        <w:jc w:val="both"/>
      </w:pPr>
      <w:r>
        <w:rPr>
          <w:sz w:val="20"/>
        </w:rPr>
        <w:t xml:space="preserve">Гарантирующий поставщик вправе отказаться от заключения договора купли-продажи электрической энергии, указанного в </w:t>
      </w:r>
      <w:hyperlink w:history="0" w:anchor="P84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абзаце первом</w:t>
        </w:r>
      </w:hyperlink>
      <w:r>
        <w:rPr>
          <w:sz w:val="20"/>
        </w:rPr>
        <w:t xml:space="preserve"> настоящего пункта, при наличии хотя бы одного из следующих условий:</w:t>
      </w:r>
    </w:p>
    <w:p>
      <w:pPr>
        <w:pStyle w:val="0"/>
        <w:spacing w:before="200" w:line-rule="auto"/>
        <w:ind w:firstLine="540"/>
        <w:jc w:val="both"/>
      </w:pPr>
      <w:r>
        <w:rPr>
          <w:sz w:val="20"/>
        </w:rP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w:history="0" r:id="rId54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spacing w:before="200" w:line-rule="auto"/>
        <w:ind w:firstLine="540"/>
        <w:jc w:val="both"/>
      </w:pPr>
      <w:r>
        <w:rPr>
          <w:sz w:val="20"/>
        </w:rPr>
        <w:t xml:space="preserve">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pPr>
        <w:pStyle w:val="0"/>
        <w:spacing w:before="200" w:line-rule="auto"/>
        <w:ind w:firstLine="540"/>
        <w:jc w:val="both"/>
      </w:pPr>
      <w:r>
        <w:rPr>
          <w:sz w:val="20"/>
        </w:rPr>
        <w:t xml:space="preserve">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pPr>
        <w:pStyle w:val="0"/>
        <w:spacing w:before="200" w:line-rule="auto"/>
        <w:ind w:firstLine="540"/>
        <w:jc w:val="both"/>
      </w:pPr>
      <w:r>
        <w:rPr>
          <w:sz w:val="20"/>
        </w:rPr>
        <w:t xml:space="preserve">объект по производству электрической энергии не является объектом микрогенерации.</w:t>
      </w:r>
    </w:p>
    <w:p>
      <w:pPr>
        <w:pStyle w:val="0"/>
        <w:spacing w:before="200" w:line-rule="auto"/>
        <w:ind w:firstLine="540"/>
        <w:jc w:val="both"/>
      </w:pPr>
      <w:r>
        <w:rPr>
          <w:sz w:val="20"/>
        </w:rPr>
        <w:t xml:space="preserve">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pPr>
        <w:pStyle w:val="0"/>
        <w:spacing w:before="200" w:line-rule="auto"/>
        <w:ind w:firstLine="540"/>
        <w:jc w:val="both"/>
      </w:pPr>
      <w:r>
        <w:rPr>
          <w:sz w:val="20"/>
        </w:rPr>
        <w:t xml:space="preserve">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pPr>
        <w:pStyle w:val="0"/>
        <w:spacing w:before="200" w:line-rule="auto"/>
        <w:ind w:firstLine="540"/>
        <w:jc w:val="both"/>
      </w:pPr>
      <w:r>
        <w:rPr>
          <w:sz w:val="20"/>
        </w:rPr>
        <w:t xml:space="preserve">Гарантирующий поставщик, указанный в заявке на осуществление технологического присоединения для заявителей, указанных в </w:t>
      </w:r>
      <w:hyperlink w:history="0" r:id="rId54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13(2)</w:t>
        </w:r>
      </w:hyperlink>
      <w:r>
        <w:rPr>
          <w:sz w:val="20"/>
        </w:rPr>
        <w:t xml:space="preserve"> - </w:t>
      </w:r>
      <w:hyperlink w:history="0" r:id="rId54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54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13(2)</w:t>
        </w:r>
      </w:hyperlink>
      <w:r>
        <w:rPr>
          <w:sz w:val="20"/>
        </w:rPr>
        <w:t xml:space="preserve"> - </w:t>
      </w:r>
      <w:hyperlink w:history="0" r:id="rId546"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w:history="0" r:id="rId547"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w:t>
        </w:r>
      </w:hyperlink>
      <w:r>
        <w:rPr>
          <w:sz w:val="20"/>
        </w:rP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spacing w:before="200" w:line-rule="auto"/>
        <w:ind w:firstLine="540"/>
        <w:jc w:val="both"/>
      </w:pPr>
      <w:r>
        <w:rPr>
          <w:sz w:val="20"/>
        </w:rPr>
        <w:t xml:space="preserve">При непредставлении сетевой организацией документов заявителя, предусмотренных </w:t>
      </w:r>
      <w:hyperlink w:history="0" r:id="rId548"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пунктами 13(2)</w:t>
        </w:r>
      </w:hyperlink>
      <w:r>
        <w:rPr>
          <w:sz w:val="20"/>
        </w:rPr>
        <w:t xml:space="preserve"> - </w:t>
      </w:r>
      <w:hyperlink w:history="0" r:id="rId549"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pPr>
        <w:pStyle w:val="0"/>
        <w:spacing w:before="200" w:line-rule="auto"/>
        <w:ind w:firstLine="540"/>
        <w:jc w:val="both"/>
      </w:pPr>
      <w:r>
        <w:rPr>
          <w:sz w:val="20"/>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pStyle w:val="0"/>
        <w:spacing w:before="200" w:line-rule="auto"/>
        <w:ind w:firstLine="540"/>
        <w:jc w:val="both"/>
      </w:pPr>
      <w:r>
        <w:rPr>
          <w:sz w:val="20"/>
        </w:rP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w:t>
      </w:r>
      <w:hyperlink w:history="0" r:id="rId55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В случае получения гарантирующим поставщиком непосредственно от заявителя, указанного в </w:t>
      </w:r>
      <w:hyperlink w:history="0" r:id="rId551"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пунктах 13(2)</w:t>
        </w:r>
      </w:hyperlink>
      <w:r>
        <w:rPr>
          <w:sz w:val="20"/>
        </w:rPr>
        <w:t xml:space="preserve"> - </w:t>
      </w:r>
      <w:hyperlink w:history="0" r:id="rId55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13(5)</w:t>
        </w:r>
      </w:hyperlink>
      <w:r>
        <w:rPr>
          <w:sz w:val="20"/>
        </w:rP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r:id="rId55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11</w:t>
        </w:r>
      </w:hyperlink>
      <w:r>
        <w:rPr>
          <w:sz w:val="20"/>
        </w:rPr>
        <w:t xml:space="preserve"> настоящего документа в порядке, предусмотренном </w:t>
      </w:r>
      <w:hyperlink w:history="0" r:id="rId55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w:history="0" r:id="rId55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00" w:line-rule="auto"/>
        <w:ind w:firstLine="540"/>
        <w:jc w:val="both"/>
      </w:pPr>
      <w:r>
        <w:rPr>
          <w:sz w:val="20"/>
        </w:rPr>
        <w:t xml:space="preserve">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00" w:line-rule="auto"/>
        <w:ind w:firstLine="540"/>
        <w:jc w:val="both"/>
      </w:pPr>
      <w:r>
        <w:rPr>
          <w:sz w:val="20"/>
        </w:rPr>
        <w:t xml:space="preserve">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pPr>
        <w:pStyle w:val="0"/>
        <w:spacing w:before="200" w:line-rule="auto"/>
        <w:ind w:firstLine="540"/>
        <w:jc w:val="both"/>
      </w:pPr>
      <w:r>
        <w:rPr>
          <w:sz w:val="20"/>
        </w:rP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history="0" w:anchor="P84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абзаце первом</w:t>
        </w:r>
      </w:hyperlink>
      <w:r>
        <w:rPr>
          <w:sz w:val="20"/>
        </w:rP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pPr>
        <w:pStyle w:val="0"/>
        <w:jc w:val="both"/>
      </w:pPr>
      <w:r>
        <w:rPr>
          <w:sz w:val="20"/>
        </w:rPr>
        <w:t xml:space="preserve">(п. 65(3) введен </w:t>
      </w:r>
      <w:hyperlink w:history="0" r:id="rId55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66. В случае если объекты по производству электрической энергии (мощности) (в том числе объекты микрогенерации, указанные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history="0" w:anchor="P65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0"/>
            <w:color w:val="0000ff"/>
          </w:rPr>
          <w:t xml:space="preserve">абзацах втором</w:t>
        </w:r>
      </w:hyperlink>
      <w:r>
        <w:rPr>
          <w:sz w:val="20"/>
        </w:rPr>
        <w:t xml:space="preserve"> и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четвертом пункта 64</w:t>
        </w:r>
      </w:hyperlink>
      <w:r>
        <w:rPr>
          <w:sz w:val="20"/>
        </w:rP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pPr>
        <w:pStyle w:val="0"/>
        <w:jc w:val="both"/>
      </w:pPr>
      <w:r>
        <w:rPr>
          <w:sz w:val="20"/>
        </w:rPr>
        <w:t xml:space="preserve">(в ред. </w:t>
      </w:r>
      <w:hyperlink w:history="0" r:id="rId55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При этом услуги по передаче электрической энергии, услуги по оперативно-диспетчерскому управлению в электроэнергетике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pPr>
        <w:pStyle w:val="0"/>
        <w:jc w:val="both"/>
      </w:pPr>
      <w:r>
        <w:rPr>
          <w:sz w:val="20"/>
        </w:rPr>
        <w:t xml:space="preserve">(в ред. </w:t>
      </w:r>
      <w:hyperlink w:history="0" r:id="rId55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67. Утратил силу. - </w:t>
      </w:r>
      <w:hyperlink w:history="0" r:id="rId55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w:t>
        </w:r>
      </w:hyperlink>
      <w:r>
        <w:rPr>
          <w:sz w:val="20"/>
        </w:rPr>
        <w:t xml:space="preserve"> Правительства РФ от 23.01.2015 N 47.</w:t>
      </w:r>
    </w:p>
    <w:bookmarkStart w:id="874" w:name="P874"/>
    <w:bookmarkEnd w:id="874"/>
    <w:p>
      <w:pPr>
        <w:pStyle w:val="0"/>
        <w:spacing w:before="200" w:line-rule="auto"/>
        <w:ind w:firstLine="540"/>
        <w:jc w:val="both"/>
      </w:pPr>
      <w:r>
        <w:rPr>
          <w:sz w:val="20"/>
        </w:rP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w:history="0" r:id="rId560"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bookmarkStart w:id="875" w:name="P875"/>
    <w:bookmarkEnd w:id="875"/>
    <w:p>
      <w:pPr>
        <w:pStyle w:val="0"/>
        <w:spacing w:before="200" w:line-rule="auto"/>
        <w:ind w:firstLine="540"/>
        <w:jc w:val="both"/>
      </w:pPr>
      <w:r>
        <w:rPr>
          <w:sz w:val="20"/>
        </w:rP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w:history="0" r:id="rId561" w:tooltip="Постановление Правительства РФ от 06.05.2011 N 354 (ред. от 28.04.2023)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pPr>
        <w:pStyle w:val="0"/>
        <w:spacing w:before="200" w:line-rule="auto"/>
        <w:ind w:firstLine="540"/>
        <w:jc w:val="both"/>
      </w:pPr>
      <w:r>
        <w:rPr>
          <w:sz w:val="20"/>
        </w:rP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w:history="0" r:id="rId562" w:tooltip="Постановление Правительства РФ от 06.05.2011 N 354 (ред. от 28.04.2023)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bookmarkStart w:id="877" w:name="P877"/>
    <w:bookmarkEnd w:id="877"/>
    <w:p>
      <w:pPr>
        <w:pStyle w:val="0"/>
        <w:spacing w:before="200" w:line-rule="auto"/>
        <w:ind w:firstLine="540"/>
        <w:jc w:val="both"/>
      </w:pPr>
      <w:r>
        <w:rPr>
          <w:sz w:val="20"/>
        </w:rPr>
        <w:t xml:space="preserve">71. Граждане - потребители электрической энергии, за исключением граждан, указанных в </w:t>
      </w:r>
      <w:hyperlink w:history="0" w:anchor="P875" w:tooltip="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Правилами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
        <w:r>
          <w:rPr>
            <w:sz w:val="20"/>
            <w:color w:val="0000ff"/>
          </w:rPr>
          <w:t xml:space="preserve">пункте 69</w:t>
        </w:r>
      </w:hyperlink>
      <w:r>
        <w:rPr>
          <w:sz w:val="20"/>
        </w:rP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bookmarkStart w:id="878" w:name="P878"/>
    <w:bookmarkEnd w:id="878"/>
    <w:p>
      <w:pPr>
        <w:pStyle w:val="0"/>
        <w:spacing w:before="200" w:line-rule="auto"/>
        <w:ind w:firstLine="540"/>
        <w:jc w:val="both"/>
      </w:pPr>
      <w:r>
        <w:rPr>
          <w:sz w:val="20"/>
        </w:rPr>
        <w:t xml:space="preserve">72. Действие договора энергоснабжения между гарантирующим поставщиком и гражданином, указанным в </w:t>
      </w:r>
      <w:hyperlink w:history="0" w:anchor="P877"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не ставится в зависимость от факта составления документа, подписанного сторонами в письменной форме.</w:t>
      </w:r>
    </w:p>
    <w:p>
      <w:pPr>
        <w:pStyle w:val="0"/>
        <w:spacing w:before="200" w:line-rule="auto"/>
        <w:ind w:firstLine="540"/>
        <w:jc w:val="both"/>
      </w:pPr>
      <w:r>
        <w:rPr>
          <w:sz w:val="20"/>
        </w:rPr>
        <w:t xml:space="preserve">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pPr>
        <w:pStyle w:val="0"/>
        <w:spacing w:before="200" w:line-rule="auto"/>
        <w:ind w:firstLine="540"/>
        <w:jc w:val="both"/>
      </w:pPr>
      <w:r>
        <w:rPr>
          <w:sz w:val="20"/>
        </w:rPr>
        <w:t xml:space="preserve">73. Наличие заключенного гражданином, указанным в </w:t>
      </w:r>
      <w:hyperlink w:history="0" w:anchor="P877"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pPr>
        <w:pStyle w:val="0"/>
        <w:spacing w:before="200" w:line-rule="auto"/>
        <w:ind w:firstLine="540"/>
        <w:jc w:val="both"/>
      </w:pPr>
      <w:r>
        <w:rPr>
          <w:sz w:val="20"/>
        </w:rPr>
        <w:t xml:space="preserve">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pPr>
        <w:pStyle w:val="0"/>
        <w:spacing w:before="200" w:line-rule="auto"/>
        <w:ind w:firstLine="540"/>
        <w:jc w:val="both"/>
      </w:pPr>
      <w:r>
        <w:rPr>
          <w:sz w:val="20"/>
        </w:rPr>
        <w:t xml:space="preserve">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pPr>
        <w:pStyle w:val="0"/>
        <w:spacing w:before="200" w:line-rule="auto"/>
        <w:ind w:firstLine="540"/>
        <w:jc w:val="both"/>
      </w:pPr>
      <w:r>
        <w:rPr>
          <w:sz w:val="20"/>
        </w:rPr>
        <w:t xml:space="preserve">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bookmarkStart w:id="884" w:name="P884"/>
    <w:bookmarkEnd w:id="884"/>
    <w:p>
      <w:pPr>
        <w:pStyle w:val="0"/>
        <w:spacing w:before="200" w:line-rule="auto"/>
        <w:ind w:firstLine="540"/>
        <w:jc w:val="both"/>
      </w:pPr>
      <w:r>
        <w:rPr>
          <w:sz w:val="20"/>
        </w:rPr>
        <w:t xml:space="preserve">74. В случае если гражданин, указанный в </w:t>
      </w:r>
      <w:hyperlink w:history="0" w:anchor="P877"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history="0" w:anchor="P41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пункте 34</w:t>
        </w:r>
      </w:hyperlink>
      <w:r>
        <w:rPr>
          <w:sz w:val="20"/>
        </w:rPr>
        <w:t xml:space="preserve"> настоящего документа.</w:t>
      </w:r>
    </w:p>
    <w:p>
      <w:pPr>
        <w:pStyle w:val="0"/>
        <w:spacing w:before="200" w:line-rule="auto"/>
        <w:ind w:firstLine="540"/>
        <w:jc w:val="both"/>
      </w:pPr>
      <w:r>
        <w:rPr>
          <w:sz w:val="20"/>
        </w:rP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history="0" w:anchor="P403"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0"/>
            <w:color w:val="0000ff"/>
          </w:rPr>
          <w:t xml:space="preserve">пунктом 33</w:t>
        </w:r>
      </w:hyperlink>
      <w:r>
        <w:rPr>
          <w:sz w:val="20"/>
        </w:rPr>
        <w:t xml:space="preserve"> настоящего документа.</w:t>
      </w:r>
    </w:p>
    <w:p>
      <w:pPr>
        <w:pStyle w:val="0"/>
        <w:spacing w:before="200" w:line-rule="auto"/>
        <w:ind w:firstLine="540"/>
        <w:jc w:val="both"/>
      </w:pPr>
      <w:r>
        <w:rPr>
          <w:sz w:val="20"/>
        </w:rP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history="0" w:anchor="P41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пунктом 34</w:t>
        </w:r>
      </w:hyperlink>
      <w:r>
        <w:rPr>
          <w:sz w:val="20"/>
        </w:rP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pPr>
        <w:pStyle w:val="0"/>
        <w:spacing w:before="200" w:line-rule="auto"/>
        <w:ind w:firstLine="540"/>
        <w:jc w:val="both"/>
      </w:pPr>
      <w:r>
        <w:rPr>
          <w:sz w:val="20"/>
        </w:rPr>
        <w:t xml:space="preserve">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pPr>
        <w:pStyle w:val="0"/>
        <w:spacing w:before="200" w:line-rule="auto"/>
        <w:ind w:firstLine="540"/>
        <w:jc w:val="both"/>
      </w:pPr>
      <w:r>
        <w:rPr>
          <w:sz w:val="20"/>
        </w:rPr>
        <w:t xml:space="preserve">75. Договором энергоснабжения между гарантирующим поставщиком и гражданином, указанным в </w:t>
      </w:r>
      <w:hyperlink w:history="0" w:anchor="P877"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pPr>
        <w:pStyle w:val="0"/>
        <w:spacing w:before="200" w:line-rule="auto"/>
        <w:ind w:firstLine="540"/>
        <w:jc w:val="both"/>
      </w:pPr>
      <w:r>
        <w:rPr>
          <w:sz w:val="20"/>
        </w:rPr>
        <w:t xml:space="preserve">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pPr>
        <w:pStyle w:val="0"/>
        <w:spacing w:before="200" w:line-rule="auto"/>
        <w:ind w:firstLine="540"/>
        <w:jc w:val="both"/>
      </w:pPr>
      <w:r>
        <w:rPr>
          <w:sz w:val="20"/>
        </w:rPr>
        <w:t xml:space="preserve">76. Гарантирующий поставщик не вправе устанавливать в договорах энергоснабжения с гражданами, указанными в </w:t>
      </w:r>
      <w:hyperlink w:history="0" w:anchor="P877"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иные требования к приборам учета электрической энергии, кроме требований, предусмотренных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pPr>
        <w:pStyle w:val="0"/>
        <w:jc w:val="both"/>
      </w:pPr>
      <w:r>
        <w:rPr>
          <w:sz w:val="20"/>
        </w:rPr>
        <w:t xml:space="preserve">(п. 76 в ред. </w:t>
      </w:r>
      <w:hyperlink w:history="0" r:id="rId56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77. При возникновении у гражданина, указанного в </w:t>
      </w:r>
      <w:hyperlink w:history="0" w:anchor="P877"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0"/>
            <w:color w:val="0000ff"/>
          </w:rPr>
          <w:t xml:space="preserve">пункте 71</w:t>
        </w:r>
      </w:hyperlink>
      <w:r>
        <w:rPr>
          <w:sz w:val="20"/>
        </w:rP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history="0" w:anchor="P4657"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ind w:firstLine="540"/>
        <w:jc w:val="both"/>
      </w:pPr>
      <w:r>
        <w:rPr>
          <w:sz w:val="20"/>
        </w:rPr>
      </w:r>
    </w:p>
    <w:bookmarkStart w:id="894" w:name="P894"/>
    <w:bookmarkEnd w:id="894"/>
    <w:p>
      <w:pPr>
        <w:pStyle w:val="2"/>
        <w:outlineLvl w:val="1"/>
        <w:jc w:val="center"/>
      </w:pPr>
      <w:r>
        <w:rPr>
          <w:sz w:val="20"/>
        </w:rPr>
        <w:t xml:space="preserve">IV. Порядок осуществления расчетов</w:t>
      </w:r>
    </w:p>
    <w:p>
      <w:pPr>
        <w:pStyle w:val="2"/>
        <w:jc w:val="center"/>
      </w:pPr>
      <w:r>
        <w:rPr>
          <w:sz w:val="20"/>
        </w:rPr>
        <w:t xml:space="preserve">за электрическую энергию (мощность), в том числе</w:t>
      </w:r>
    </w:p>
    <w:p>
      <w:pPr>
        <w:pStyle w:val="2"/>
        <w:jc w:val="center"/>
      </w:pPr>
      <w:r>
        <w:rPr>
          <w:sz w:val="20"/>
        </w:rPr>
        <w:t xml:space="preserve">при продаже по нерегулируемым ценам</w:t>
      </w:r>
    </w:p>
    <w:p>
      <w:pPr>
        <w:pStyle w:val="0"/>
        <w:ind w:firstLine="540"/>
        <w:jc w:val="both"/>
      </w:pPr>
      <w:r>
        <w:rPr>
          <w:sz w:val="20"/>
        </w:rPr>
      </w:r>
    </w:p>
    <w:p>
      <w:pPr>
        <w:pStyle w:val="0"/>
        <w:ind w:firstLine="540"/>
        <w:jc w:val="both"/>
      </w:pPr>
      <w:r>
        <w:rPr>
          <w:sz w:val="20"/>
        </w:rPr>
        <w:t xml:space="preserve">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pPr>
        <w:pStyle w:val="0"/>
        <w:spacing w:before="200" w:line-rule="auto"/>
        <w:ind w:firstLine="540"/>
        <w:jc w:val="both"/>
      </w:pPr>
      <w:r>
        <w:rPr>
          <w:sz w:val="20"/>
        </w:rPr>
        <w:t xml:space="preserve">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а также стоимость иных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pPr>
        <w:pStyle w:val="0"/>
        <w:spacing w:before="200" w:line-rule="auto"/>
        <w:ind w:firstLine="540"/>
        <w:jc w:val="both"/>
      </w:pPr>
      <w:r>
        <w:rPr>
          <w:sz w:val="20"/>
        </w:rP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w:history="0" r:id="rId564" w:tooltip="Постановление Правительства РФ от 14.02.2009 N 114 (ред. от 30.12.2022) &quot;О порядке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quot; (вместе с &quot;Правилами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 {КонсультантПлюс}">
        <w:r>
          <w:rPr>
            <w:sz w:val="20"/>
            <w:color w:val="0000ff"/>
          </w:rPr>
          <w:t xml:space="preserve">Правилами</w:t>
        </w:r>
      </w:hyperlink>
      <w:r>
        <w:rPr>
          <w:sz w:val="20"/>
        </w:rP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bookmarkStart w:id="902" w:name="P902"/>
    <w:bookmarkEnd w:id="902"/>
    <w:p>
      <w:pPr>
        <w:pStyle w:val="0"/>
        <w:spacing w:before="200" w:line-rule="auto"/>
        <w:ind w:firstLine="540"/>
        <w:jc w:val="both"/>
      </w:pPr>
      <w:r>
        <w:rPr>
          <w:sz w:val="20"/>
        </w:rP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565"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w:history="0" r:id="rId566"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pPr>
        <w:pStyle w:val="0"/>
        <w:jc w:val="both"/>
      </w:pPr>
      <w:r>
        <w:rPr>
          <w:sz w:val="20"/>
        </w:rPr>
        <w:t xml:space="preserve">(п. 78(1) введен </w:t>
      </w:r>
      <w:hyperlink w:history="0" r:id="rId56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 в ред. Постановлений Правительства РФ от 28.10.2017 </w:t>
      </w:r>
      <w:hyperlink w:history="0" r:id="rId568"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1311</w:t>
        </w:r>
      </w:hyperlink>
      <w:r>
        <w:rPr>
          <w:sz w:val="20"/>
        </w:rPr>
        <w:t xml:space="preserve">, от 29.08.2020 </w:t>
      </w:r>
      <w:hyperlink w:history="0" r:id="rId569"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w:t>
      </w:r>
    </w:p>
    <w:bookmarkStart w:id="904" w:name="P904"/>
    <w:bookmarkEnd w:id="904"/>
    <w:p>
      <w:pPr>
        <w:pStyle w:val="0"/>
        <w:spacing w:before="200" w:line-rule="auto"/>
        <w:ind w:firstLine="540"/>
        <w:jc w:val="both"/>
      </w:pPr>
      <w:r>
        <w:rPr>
          <w:sz w:val="20"/>
        </w:rP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w:history="0" r:id="rId570"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Правилами</w:t>
        </w:r>
      </w:hyperlink>
      <w:r>
        <w:rPr>
          <w:sz w:val="20"/>
        </w:rPr>
        <w:t xml:space="preserve"> разработки и утверждения схем и программ перспективного развития электроэнергетики после 31 декабря 2020 г., а также на квалифицированном генерирующем объекте, отобранном в соответствии с </w:t>
      </w:r>
      <w:hyperlink w:history="0" w:anchor="P2966" w:tooltip="XV. Правила проведения конкурсных отборов">
        <w:r>
          <w:rPr>
            <w:sz w:val="20"/>
            <w:color w:val="0000ff"/>
          </w:rPr>
          <w:t xml:space="preserve">разделом XV</w:t>
        </w:r>
      </w:hyperlink>
      <w:r>
        <w:rPr>
          <w:sz w:val="20"/>
        </w:rPr>
        <w:t xml:space="preserve"> настоящего документа, равна произведению суммарных за расчетный период объемов продажи электрической энергии (мощности), определенных в соответствии с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pPr>
        <w:pStyle w:val="0"/>
        <w:jc w:val="both"/>
      </w:pPr>
      <w:r>
        <w:rPr>
          <w:sz w:val="20"/>
        </w:rPr>
        <w:t xml:space="preserve">(п. 78(2) введен </w:t>
      </w:r>
      <w:hyperlink w:history="0" r:id="rId571"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 в ред. </w:t>
      </w:r>
      <w:hyperlink w:history="0" r:id="rId572"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79. Расчетным периодом для осуществления расчетов потребителей (покупателей) с гарантирующими поставщиками является 1 месяц.</w:t>
      </w:r>
    </w:p>
    <w:p>
      <w:pPr>
        <w:pStyle w:val="0"/>
        <w:spacing w:before="200" w:line-rule="auto"/>
        <w:ind w:firstLine="540"/>
        <w:jc w:val="both"/>
      </w:pPr>
      <w:r>
        <w:rPr>
          <w:sz w:val="20"/>
        </w:rP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w:history="0" r:id="rId57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57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bookmarkStart w:id="909" w:name="P909"/>
    <w:bookmarkEnd w:id="909"/>
    <w:p>
      <w:pPr>
        <w:pStyle w:val="0"/>
        <w:spacing w:before="200" w:line-rule="auto"/>
        <w:ind w:firstLine="540"/>
        <w:jc w:val="both"/>
      </w:pPr>
      <w:r>
        <w:rPr>
          <w:sz w:val="20"/>
        </w:rPr>
        <w:t xml:space="preserve">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pPr>
        <w:pStyle w:val="0"/>
        <w:spacing w:before="200" w:line-rule="auto"/>
        <w:ind w:firstLine="540"/>
        <w:jc w:val="both"/>
      </w:pPr>
      <w:r>
        <w:rPr>
          <w:sz w:val="20"/>
        </w:rPr>
        <w:t xml:space="preserve">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pPr>
        <w:pStyle w:val="0"/>
        <w:spacing w:before="200" w:line-rule="auto"/>
        <w:ind w:firstLine="540"/>
        <w:jc w:val="both"/>
      </w:pPr>
      <w:r>
        <w:rPr>
          <w:sz w:val="20"/>
        </w:rPr>
        <w:t xml:space="preserve">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bookmarkStart w:id="912" w:name="P912"/>
    <w:bookmarkEnd w:id="912"/>
    <w:p>
      <w:pPr>
        <w:pStyle w:val="0"/>
        <w:spacing w:before="200" w:line-rule="auto"/>
        <w:ind w:firstLine="540"/>
        <w:jc w:val="both"/>
      </w:pPr>
      <w:r>
        <w:rPr>
          <w:sz w:val="20"/>
        </w:rPr>
        <w:t xml:space="preserve">82. Если иное не установлено </w:t>
      </w:r>
      <w:hyperlink w:history="0" w:anchor="P909" w:tooltip="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
        <w:r>
          <w:rPr>
            <w:sz w:val="20"/>
            <w:color w:val="0000ff"/>
          </w:rPr>
          <w:t xml:space="preserve">пунктом 81</w:t>
        </w:r>
      </w:hyperlink>
      <w:r>
        <w:rPr>
          <w:sz w:val="20"/>
        </w:rP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pPr>
        <w:pStyle w:val="0"/>
        <w:spacing w:before="200" w:line-rule="auto"/>
        <w:ind w:firstLine="540"/>
        <w:jc w:val="both"/>
      </w:pPr>
      <w:r>
        <w:rPr>
          <w:sz w:val="20"/>
        </w:rPr>
        <w:t xml:space="preserve">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pPr>
        <w:pStyle w:val="0"/>
        <w:spacing w:before="200" w:line-rule="auto"/>
        <w:ind w:firstLine="540"/>
        <w:jc w:val="both"/>
      </w:pPr>
      <w:r>
        <w:rPr>
          <w:sz w:val="20"/>
        </w:rPr>
        <w:t xml:space="preserve">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pPr>
        <w:pStyle w:val="0"/>
        <w:spacing w:before="200" w:line-rule="auto"/>
        <w:ind w:firstLine="540"/>
        <w:jc w:val="both"/>
      </w:pPr>
      <w:r>
        <w:rPr>
          <w:sz w:val="20"/>
        </w:rPr>
        <w:t xml:space="preserve">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pPr>
        <w:pStyle w:val="0"/>
        <w:spacing w:before="200" w:line-rule="auto"/>
        <w:ind w:firstLine="540"/>
        <w:jc w:val="both"/>
      </w:pPr>
      <w:r>
        <w:rPr>
          <w:sz w:val="20"/>
        </w:rPr>
        <w:t xml:space="preserve">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pPr>
        <w:pStyle w:val="0"/>
        <w:spacing w:before="200" w:line-rule="auto"/>
        <w:ind w:firstLine="540"/>
        <w:jc w:val="both"/>
      </w:pPr>
      <w:r>
        <w:rPr>
          <w:sz w:val="20"/>
        </w:rPr>
        <w:t xml:space="preserve">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pPr>
        <w:pStyle w:val="0"/>
        <w:spacing w:before="200" w:line-rule="auto"/>
        <w:ind w:firstLine="540"/>
        <w:jc w:val="both"/>
      </w:pPr>
      <w:r>
        <w:rPr>
          <w:sz w:val="20"/>
        </w:rPr>
        <w:t xml:space="preserve">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pPr>
        <w:pStyle w:val="0"/>
        <w:spacing w:before="200" w:line-rule="auto"/>
        <w:ind w:firstLine="540"/>
        <w:jc w:val="both"/>
      </w:pPr>
      <w:r>
        <w:rPr>
          <w:sz w:val="20"/>
        </w:rPr>
        <w:t xml:space="preserve">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pPr>
        <w:pStyle w:val="0"/>
        <w:spacing w:before="200" w:line-rule="auto"/>
        <w:ind w:firstLine="540"/>
        <w:jc w:val="both"/>
      </w:pPr>
      <w:r>
        <w:rPr>
          <w:sz w:val="20"/>
        </w:rPr>
        <w:t xml:space="preserve">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pPr>
        <w:pStyle w:val="0"/>
        <w:jc w:val="both"/>
      </w:pPr>
      <w:r>
        <w:rPr>
          <w:sz w:val="20"/>
        </w:rPr>
        <w:t xml:space="preserve">(в ред. </w:t>
      </w:r>
      <w:hyperlink w:history="0" r:id="rId57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исполнительным органом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pPr>
        <w:pStyle w:val="0"/>
        <w:jc w:val="both"/>
      </w:pPr>
      <w:r>
        <w:rPr>
          <w:sz w:val="20"/>
        </w:rPr>
        <w:t xml:space="preserve">(абзац введен </w:t>
      </w:r>
      <w:hyperlink w:history="0" r:id="rId576"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17.05.2016 N 433; в ред. </w:t>
      </w:r>
      <w:hyperlink w:history="0" r:id="rId577"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pPr>
        <w:pStyle w:val="0"/>
        <w:jc w:val="both"/>
      </w:pPr>
      <w:r>
        <w:rPr>
          <w:sz w:val="20"/>
        </w:rPr>
        <w:t xml:space="preserve">(в ред. </w:t>
      </w:r>
      <w:hyperlink w:history="0" r:id="rId578"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Подлежащий оплате объем покупки электрической энергии (мощности) для применения </w:t>
      </w:r>
      <w:hyperlink w:history="0" w:anchor="P912" w:tooltip="82. Если иное не установлено пунктом 81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
        <w:r>
          <w:rPr>
            <w:sz w:val="20"/>
            <w:color w:val="0000ff"/>
          </w:rPr>
          <w:t xml:space="preserve">пункта 82</w:t>
        </w:r>
      </w:hyperlink>
      <w:r>
        <w:rPr>
          <w:sz w:val="20"/>
        </w:rPr>
        <w:t xml:space="preserve"> настоящего документа принимается равным определяемому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w:history="0" r:id="rId579"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bookmarkStart w:id="927" w:name="P927"/>
    <w:bookmarkEnd w:id="927"/>
    <w:p>
      <w:pPr>
        <w:pStyle w:val="0"/>
        <w:spacing w:before="200" w:line-rule="auto"/>
        <w:ind w:firstLine="540"/>
        <w:jc w:val="both"/>
      </w:pPr>
      <w:r>
        <w:rPr>
          <w:sz w:val="20"/>
        </w:rP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за последний расчетный период, в отношении которого на момент составления акта о неучтенном потреблении электрической энергии такая цена определена гарантирующим поставщиком и официально опубликована в соответствии с настоящим документом, и тарифа на услуги по передаче электрической энергии на соответствующем уровне напряжения.</w:t>
      </w:r>
    </w:p>
    <w:p>
      <w:pPr>
        <w:pStyle w:val="0"/>
        <w:jc w:val="both"/>
      </w:pPr>
      <w:r>
        <w:rPr>
          <w:sz w:val="20"/>
        </w:rPr>
        <w:t xml:space="preserve">(в ред. Постановлений Правительства РФ от 07.07.2017 </w:t>
      </w:r>
      <w:hyperlink w:history="0" r:id="rId58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 от 15.07.2022 </w:t>
      </w:r>
      <w:hyperlink w:history="0" r:id="rId581"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Абзацы третий - пятнадцатый утратили силу. - </w:t>
      </w:r>
      <w:hyperlink w:history="0" r:id="rId58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pPr>
        <w:pStyle w:val="0"/>
        <w:spacing w:before="200" w:line-rule="auto"/>
        <w:ind w:firstLine="540"/>
        <w:jc w:val="both"/>
      </w:pPr>
      <w:r>
        <w:rPr>
          <w:sz w:val="20"/>
        </w:rPr>
        <w:t xml:space="preserve">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исполнительным органом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w:t>
      </w:r>
    </w:p>
    <w:p>
      <w:pPr>
        <w:pStyle w:val="0"/>
        <w:jc w:val="both"/>
      </w:pPr>
      <w:r>
        <w:rPr>
          <w:sz w:val="20"/>
        </w:rPr>
        <w:t xml:space="preserve">(в ред. </w:t>
      </w:r>
      <w:hyperlink w:history="0" r:id="rId583"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w:history="0" r:id="rId58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абзацем шестым пункта 19(1)</w:t>
        </w:r>
      </w:hyperlink>
      <w:r>
        <w:rPr>
          <w:sz w:val="20"/>
        </w:rPr>
        <w:t xml:space="preserve"> Правил технологического присоединения,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pPr>
        <w:pStyle w:val="0"/>
        <w:jc w:val="both"/>
      </w:pPr>
      <w:r>
        <w:rPr>
          <w:sz w:val="20"/>
        </w:rPr>
        <w:t xml:space="preserve">(абзац введен </w:t>
      </w:r>
      <w:hyperlink w:history="0" r:id="rId585" w:tooltip="Постановление Правительства РФ от 01.04.2020 N 403 (ред. от 30.06.2022)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01.04.2020 N 403; в ред. </w:t>
      </w:r>
      <w:hyperlink w:history="0" r:id="rId586"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30.06.2022 N 1178)</w:t>
      </w:r>
    </w:p>
    <w:bookmarkStart w:id="937" w:name="P937"/>
    <w:bookmarkEnd w:id="937"/>
    <w:p>
      <w:pPr>
        <w:pStyle w:val="0"/>
        <w:spacing w:before="200" w:line-rule="auto"/>
        <w:ind w:firstLine="540"/>
        <w:jc w:val="both"/>
      </w:pPr>
      <w:r>
        <w:rPr>
          <w:sz w:val="20"/>
        </w:rPr>
        <w:t xml:space="preserve">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bookmarkStart w:id="938" w:name="P938"/>
    <w:bookmarkEnd w:id="938"/>
    <w:p>
      <w:pPr>
        <w:pStyle w:val="0"/>
        <w:spacing w:before="200" w:line-rule="auto"/>
        <w:ind w:firstLine="540"/>
        <w:jc w:val="both"/>
      </w:pPr>
      <w:r>
        <w:rPr>
          <w:sz w:val="20"/>
        </w:rPr>
        <w:t xml:space="preserve">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bookmarkStart w:id="939" w:name="P939"/>
    <w:bookmarkEnd w:id="939"/>
    <w:p>
      <w:pPr>
        <w:pStyle w:val="0"/>
        <w:spacing w:before="200" w:line-rule="auto"/>
        <w:ind w:firstLine="540"/>
        <w:jc w:val="both"/>
      </w:pPr>
      <w:r>
        <w:rPr>
          <w:sz w:val="20"/>
        </w:rP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history="0" w:anchor="P583"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0"/>
            <w:color w:val="0000ff"/>
          </w:rPr>
          <w:t xml:space="preserve">пунктом 50</w:t>
        </w:r>
      </w:hyperlink>
      <w:r>
        <w:rPr>
          <w:sz w:val="20"/>
        </w:rPr>
        <w:t xml:space="preserve"> настоящего документа выписке из договора, обеспечивающего продажу электрической энергии (мощности);</w:t>
      </w:r>
    </w:p>
    <w:p>
      <w:pPr>
        <w:pStyle w:val="0"/>
        <w:spacing w:before="200" w:line-rule="auto"/>
        <w:ind w:firstLine="540"/>
        <w:jc w:val="both"/>
      </w:pPr>
      <w:r>
        <w:rPr>
          <w:sz w:val="20"/>
        </w:rPr>
        <w:t xml:space="preserve">абзацы четвертый - седьмой утратили силу. - </w:t>
      </w:r>
      <w:hyperlink w:history="0" r:id="rId58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history="0" w:anchor="P938" w:tooltip="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
        <w:r>
          <w:rPr>
            <w:sz w:val="20"/>
            <w:color w:val="0000ff"/>
          </w:rPr>
          <w:t xml:space="preserve">абзацами вторым</w:t>
        </w:r>
      </w:hyperlink>
      <w:r>
        <w:rPr>
          <w:sz w:val="20"/>
        </w:rPr>
        <w:t xml:space="preserve"> и </w:t>
      </w:r>
      <w:hyperlink w:history="0" w:anchor="P939" w:tooltip="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
        <w:r>
          <w:rPr>
            <w:sz w:val="20"/>
            <w:color w:val="0000ff"/>
          </w:rPr>
          <w:t xml:space="preserve">третьим</w:t>
        </w:r>
      </w:hyperlink>
      <w:r>
        <w:rPr>
          <w:sz w:val="20"/>
        </w:rPr>
        <w:t xml:space="preserve"> настоящего пункта.</w:t>
      </w:r>
    </w:p>
    <w:p>
      <w:pPr>
        <w:pStyle w:val="0"/>
        <w:spacing w:before="200" w:line-rule="auto"/>
        <w:ind w:firstLine="540"/>
        <w:jc w:val="both"/>
      </w:pPr>
      <w:r>
        <w:rPr>
          <w:sz w:val="20"/>
        </w:rPr>
        <w:t xml:space="preserve">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pPr>
        <w:pStyle w:val="0"/>
        <w:spacing w:before="200" w:line-rule="auto"/>
        <w:ind w:firstLine="540"/>
        <w:jc w:val="both"/>
      </w:pPr>
      <w:r>
        <w:rPr>
          <w:sz w:val="20"/>
        </w:rPr>
        <w:t xml:space="preserve">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pPr>
        <w:pStyle w:val="0"/>
        <w:spacing w:before="200" w:line-rule="auto"/>
        <w:ind w:firstLine="540"/>
        <w:jc w:val="both"/>
      </w:pPr>
      <w:r>
        <w:rPr>
          <w:sz w:val="20"/>
        </w:rPr>
        <w:t xml:space="preserve">Для осуществления окончательных расчетов за электрическую энергию (мощность) лицо, уполномоченное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pPr>
        <w:pStyle w:val="0"/>
        <w:jc w:val="both"/>
      </w:pPr>
      <w:r>
        <w:rPr>
          <w:sz w:val="20"/>
        </w:rPr>
        <w:t xml:space="preserve">(в ред. </w:t>
      </w:r>
      <w:hyperlink w:history="0" r:id="rId58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history="0" w:anchor="P2450" w:tooltip="XII. Порядок определения регулируемых цен">
        <w:r>
          <w:rPr>
            <w:sz w:val="20"/>
            <w:color w:val="0000ff"/>
          </w:rPr>
          <w:t xml:space="preserve">разделом XII</w:t>
        </w:r>
      </w:hyperlink>
      <w:r>
        <w:rPr>
          <w:sz w:val="20"/>
        </w:rP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w:history="0" r:id="rId589"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0"/>
        </w:rPr>
        <w:t xml:space="preserve">(в ред. </w:t>
      </w:r>
      <w:hyperlink w:history="0" r:id="rId59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ind w:firstLine="540"/>
        <w:jc w:val="both"/>
      </w:pPr>
      <w:r>
        <w:rPr>
          <w:sz w:val="20"/>
        </w:rPr>
      </w:r>
    </w:p>
    <w:p>
      <w:pPr>
        <w:pStyle w:val="2"/>
        <w:outlineLvl w:val="1"/>
        <w:jc w:val="center"/>
      </w:pPr>
      <w:r>
        <w:rPr>
          <w:sz w:val="20"/>
        </w:rPr>
        <w:t xml:space="preserve">V. Порядок определения и применения гарантирующими</w:t>
      </w:r>
    </w:p>
    <w:p>
      <w:pPr>
        <w:pStyle w:val="2"/>
        <w:jc w:val="center"/>
      </w:pPr>
      <w:r>
        <w:rPr>
          <w:sz w:val="20"/>
        </w:rPr>
        <w:t xml:space="preserve">поставщиками предельных уровней нерегулируемых цен</w:t>
      </w:r>
    </w:p>
    <w:p>
      <w:pPr>
        <w:pStyle w:val="2"/>
        <w:jc w:val="center"/>
      </w:pPr>
      <w:r>
        <w:rPr>
          <w:sz w:val="20"/>
        </w:rPr>
        <w:t xml:space="preserve">на электрическую энергию (мощность) и структура</w:t>
      </w:r>
    </w:p>
    <w:p>
      <w:pPr>
        <w:pStyle w:val="2"/>
        <w:jc w:val="center"/>
      </w:pPr>
      <w:r>
        <w:rPr>
          <w:sz w:val="20"/>
        </w:rPr>
        <w:t xml:space="preserve">нерегулируемых цен на электрическую</w:t>
      </w:r>
    </w:p>
    <w:p>
      <w:pPr>
        <w:pStyle w:val="2"/>
        <w:jc w:val="center"/>
      </w:pPr>
      <w:r>
        <w:rPr>
          <w:sz w:val="20"/>
        </w:rPr>
        <w:t xml:space="preserve">энергию (мощность)</w:t>
      </w:r>
    </w:p>
    <w:p>
      <w:pPr>
        <w:pStyle w:val="0"/>
        <w:ind w:firstLine="540"/>
        <w:jc w:val="both"/>
      </w:pPr>
      <w:r>
        <w:rPr>
          <w:sz w:val="20"/>
        </w:rPr>
      </w:r>
    </w:p>
    <w:bookmarkStart w:id="955" w:name="P955"/>
    <w:bookmarkEnd w:id="955"/>
    <w:p>
      <w:pPr>
        <w:pStyle w:val="0"/>
        <w:ind w:firstLine="540"/>
        <w:jc w:val="both"/>
      </w:pPr>
      <w:r>
        <w:rPr>
          <w:sz w:val="20"/>
        </w:rPr>
        <w:t xml:space="preserve">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pPr>
        <w:pStyle w:val="0"/>
        <w:spacing w:before="200" w:line-rule="auto"/>
        <w:ind w:firstLine="540"/>
        <w:jc w:val="both"/>
      </w:pPr>
      <w:r>
        <w:rPr>
          <w:sz w:val="20"/>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00" w:line-rule="auto"/>
        <w:ind w:firstLine="540"/>
        <w:jc w:val="both"/>
      </w:pPr>
      <w:r>
        <w:rPr>
          <w:sz w:val="20"/>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00" w:line-rule="auto"/>
        <w:ind w:firstLine="540"/>
        <w:jc w:val="both"/>
      </w:pPr>
      <w:r>
        <w:rPr>
          <w:sz w:val="20"/>
        </w:rPr>
        <w:t xml:space="preserve">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pPr>
        <w:pStyle w:val="0"/>
        <w:jc w:val="both"/>
      </w:pPr>
      <w:r>
        <w:rPr>
          <w:sz w:val="20"/>
        </w:rPr>
        <w:t xml:space="preserve">(в ред. </w:t>
      </w:r>
      <w:hyperlink w:history="0" r:id="rId59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w:history="0" r:id="rId59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pPr>
        <w:pStyle w:val="0"/>
        <w:jc w:val="both"/>
      </w:pPr>
      <w:r>
        <w:rPr>
          <w:sz w:val="20"/>
        </w:rPr>
        <w:t xml:space="preserve">(абзац введен </w:t>
      </w:r>
      <w:hyperlink w:history="0" r:id="rId59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87. Гарантирующие поставщики рассчитывают значения предельных уровней нерегулируемых цен с учетом особенностей, предусмотренных </w:t>
      </w:r>
      <w:hyperlink w:history="0" w:anchor="P1098" w:tooltip="96. Устанавливаются следующие особенности определения и применения гарантирующим поставщиком предельных уровней нерегулируемых цен:">
        <w:r>
          <w:rPr>
            <w:sz w:val="20"/>
            <w:color w:val="0000ff"/>
          </w:rPr>
          <w:t xml:space="preserve">пунктом 96</w:t>
        </w:r>
      </w:hyperlink>
      <w:r>
        <w:rPr>
          <w:sz w:val="20"/>
        </w:rP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w:history="0" r:id="rId594"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bookmarkStart w:id="967" w:name="P967"/>
    <w:bookmarkEnd w:id="967"/>
    <w:p>
      <w:pPr>
        <w:pStyle w:val="0"/>
        <w:spacing w:before="200" w:line-rule="auto"/>
        <w:ind w:firstLine="540"/>
        <w:jc w:val="both"/>
      </w:pPr>
      <w:r>
        <w:rPr>
          <w:sz w:val="20"/>
        </w:rPr>
        <w:t xml:space="preserve">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pPr>
        <w:pStyle w:val="0"/>
        <w:spacing w:before="200" w:line-rule="auto"/>
        <w:ind w:firstLine="540"/>
        <w:jc w:val="both"/>
      </w:pPr>
      <w:r>
        <w:rPr>
          <w:sz w:val="20"/>
        </w:rPr>
        <w:t xml:space="preserve">средневзвешенная нерегулируемая цена на электрическую энергию (мощность);</w:t>
      </w:r>
    </w:p>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78"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составляющие предельного уровня нерегулируемых цен определяются в рублях за мегаватт-час.</w:t>
      </w:r>
    </w:p>
    <w:p>
      <w:pPr>
        <w:pStyle w:val="0"/>
        <w:spacing w:before="200" w:line-rule="auto"/>
        <w:ind w:firstLine="540"/>
        <w:jc w:val="both"/>
      </w:pPr>
      <w:r>
        <w:rPr>
          <w:sz w:val="20"/>
        </w:rPr>
        <w:t xml:space="preserve">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pPr>
        <w:pStyle w:val="0"/>
        <w:spacing w:before="200" w:line-rule="auto"/>
        <w:ind w:firstLine="540"/>
        <w:jc w:val="both"/>
      </w:pPr>
      <w:r>
        <w:rPr>
          <w:sz w:val="20"/>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history="0" w:anchor="P1165"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0"/>
            <w:color w:val="0000ff"/>
          </w:rPr>
          <w:t xml:space="preserve">пунктом 100</w:t>
        </w:r>
      </w:hyperlink>
      <w:r>
        <w:rPr>
          <w:sz w:val="20"/>
        </w:rPr>
        <w:t xml:space="preserve"> настоящего документа;</w:t>
      </w:r>
    </w:p>
    <w:p>
      <w:pPr>
        <w:pStyle w:val="0"/>
        <w:spacing w:before="200" w:line-rule="auto"/>
        <w:ind w:firstLine="540"/>
        <w:jc w:val="both"/>
      </w:pPr>
      <w:r>
        <w:rPr>
          <w:sz w:val="20"/>
        </w:rP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history="0" w:anchor="P1165"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0"/>
            <w:color w:val="0000ff"/>
          </w:rPr>
          <w:t xml:space="preserve">пунктом 100</w:t>
        </w:r>
      </w:hyperlink>
      <w:r>
        <w:rPr>
          <w:sz w:val="20"/>
        </w:rP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pPr>
        <w:pStyle w:val="0"/>
        <w:spacing w:before="200" w:line-rule="auto"/>
        <w:ind w:firstLine="540"/>
        <w:jc w:val="both"/>
      </w:pPr>
      <w:r>
        <w:rPr>
          <w:sz w:val="20"/>
        </w:rPr>
        <w:t xml:space="preserve">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pPr>
        <w:pStyle w:val="0"/>
        <w:spacing w:before="200" w:line-rule="auto"/>
        <w:ind w:firstLine="540"/>
        <w:jc w:val="both"/>
      </w:pPr>
      <w:r>
        <w:rPr>
          <w:sz w:val="20"/>
        </w:rP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w:history="0" r:id="rId595"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pPr>
        <w:pStyle w:val="0"/>
        <w:jc w:val="both"/>
      </w:pPr>
      <w:r>
        <w:rPr>
          <w:sz w:val="20"/>
        </w:rPr>
        <w:t xml:space="preserve">(в ред. </w:t>
      </w:r>
      <w:hyperlink w:history="0" r:id="rId59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w:history="0" r:id="rId597"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pPr>
        <w:pStyle w:val="0"/>
        <w:jc w:val="both"/>
      </w:pPr>
      <w:r>
        <w:rPr>
          <w:sz w:val="20"/>
        </w:rPr>
        <w:t xml:space="preserve">(в ред. </w:t>
      </w:r>
      <w:hyperlink w:history="0" r:id="rId59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history="0" w:anchor="P1087"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пункте 95</w:t>
        </w:r>
      </w:hyperlink>
      <w:r>
        <w:rPr>
          <w:sz w:val="20"/>
        </w:rPr>
        <w:t xml:space="preserve"> настоящего документа, которые публикуются коммерческим оператором оптового рынка в соответствии с </w:t>
      </w:r>
      <w:hyperlink w:history="0" r:id="rId599"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w:history="0" r:id="rId600"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и </w:t>
      </w:r>
      <w:hyperlink w:history="0" r:id="rId601"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w:t>
      </w:r>
    </w:p>
    <w:p>
      <w:pPr>
        <w:pStyle w:val="0"/>
        <w:jc w:val="both"/>
      </w:pPr>
      <w:r>
        <w:rPr>
          <w:sz w:val="20"/>
        </w:rPr>
        <w:t xml:space="preserve">(абзац введен </w:t>
      </w:r>
      <w:hyperlink w:history="0" r:id="rId60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pPr>
        <w:pStyle w:val="0"/>
        <w:jc w:val="both"/>
      </w:pPr>
      <w:r>
        <w:rPr>
          <w:sz w:val="20"/>
        </w:rPr>
        <w:t xml:space="preserve">(в ред. Постановлений Правительства РФ от 27.08.2013 </w:t>
      </w:r>
      <w:hyperlink w:history="0" r:id="rId603"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0"/>
            <w:color w:val="0000ff"/>
          </w:rPr>
          <w:t xml:space="preserve">N 743</w:t>
        </w:r>
      </w:hyperlink>
      <w:r>
        <w:rPr>
          <w:sz w:val="20"/>
        </w:rPr>
        <w:t xml:space="preserve">, от 28.02.2015 </w:t>
      </w:r>
      <w:hyperlink w:history="0" r:id="rId604"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0"/>
            <w:color w:val="0000ff"/>
          </w:rPr>
          <w:t xml:space="preserve">N 183</w:t>
        </w:r>
      </w:hyperlink>
      <w:r>
        <w:rPr>
          <w:sz w:val="20"/>
        </w:rPr>
        <w:t xml:space="preserve">, от 07.07.2017 </w:t>
      </w:r>
      <w:hyperlink w:history="0" r:id="rId60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 от 28.12.2020 </w:t>
      </w:r>
      <w:hyperlink w:history="0" r:id="rId606"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jc w:val="both"/>
      </w:pPr>
      <w:r>
        <w:rPr>
          <w:sz w:val="20"/>
        </w:rPr>
        <w:t xml:space="preserve">(в ред. </w:t>
      </w:r>
      <w:hyperlink w:history="0" r:id="rId60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w:history="0" r:id="rId608"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и </w:t>
      </w:r>
      <w:hyperlink w:history="0" r:id="rId609"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history="0" w:anchor="P1087"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и используемых при расчете цены.</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w:history="0" r:id="rId610"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pPr>
        <w:pStyle w:val="0"/>
        <w:spacing w:before="200" w:line-rule="auto"/>
        <w:ind w:firstLine="540"/>
        <w:jc w:val="both"/>
      </w:pPr>
      <w:r>
        <w:rPr>
          <w:sz w:val="20"/>
        </w:rPr>
        <w:t xml:space="preserve">изменение объемов покупки либо ценовой категории потребителя (покупателя) гарантирующего поставщика на основании решения суда;</w:t>
      </w:r>
    </w:p>
    <w:p>
      <w:pPr>
        <w:pStyle w:val="0"/>
        <w:spacing w:before="200" w:line-rule="auto"/>
        <w:ind w:firstLine="540"/>
        <w:jc w:val="both"/>
      </w:pPr>
      <w:r>
        <w:rPr>
          <w:sz w:val="20"/>
        </w:rPr>
        <w:t xml:space="preserve">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pPr>
        <w:pStyle w:val="0"/>
        <w:jc w:val="both"/>
      </w:pPr>
      <w:r>
        <w:rPr>
          <w:sz w:val="20"/>
        </w:rPr>
        <w:t xml:space="preserve">(абзац введен </w:t>
      </w:r>
      <w:hyperlink w:history="0" r:id="rId61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Постановлением</w:t>
        </w:r>
      </w:hyperlink>
      <w:r>
        <w:rPr>
          <w:sz w:val="20"/>
        </w:rPr>
        <w:t xml:space="preserve"> Правительства РФ от 23.01.2015 N 47)</w:t>
      </w:r>
    </w:p>
    <w:p>
      <w:pPr>
        <w:pStyle w:val="0"/>
        <w:spacing w:before="200" w:line-rule="auto"/>
        <w:ind w:firstLine="540"/>
        <w:jc w:val="both"/>
      </w:pPr>
      <w:r>
        <w:rPr>
          <w:sz w:val="20"/>
        </w:rPr>
        <w:t xml:space="preserve">абзац утратил силу с 1 июля 2020 года. - </w:t>
      </w:r>
      <w:hyperlink w:history="0" r:id="rId61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Постановление</w:t>
        </w:r>
      </w:hyperlink>
      <w:r>
        <w:rPr>
          <w:sz w:val="20"/>
        </w:rPr>
        <w:t xml:space="preserve"> Правительства РФ от 18.04.2020 N 554;</w:t>
      </w:r>
    </w:p>
    <w:p>
      <w:pPr>
        <w:pStyle w:val="0"/>
        <w:spacing w:before="200" w:line-rule="auto"/>
        <w:ind w:firstLine="540"/>
        <w:jc w:val="both"/>
      </w:pPr>
      <w:r>
        <w:rPr>
          <w:sz w:val="20"/>
        </w:rPr>
        <w:t xml:space="preserve">изменение составляющих предельных уровней нерегулируемых цен и иных параметров расчета, указанных в </w:t>
      </w:r>
      <w:hyperlink w:history="0" r:id="rId613"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пунктах 183</w:t>
        </w:r>
      </w:hyperlink>
      <w:r>
        <w:rPr>
          <w:sz w:val="20"/>
        </w:rPr>
        <w:t xml:space="preserve"> и </w:t>
      </w:r>
      <w:hyperlink w:history="0" r:id="rId614"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184</w:t>
        </w:r>
      </w:hyperlink>
      <w:r>
        <w:rPr>
          <w:sz w:val="20"/>
        </w:rP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w:history="0" r:id="rId615"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пунктах 183</w:t>
        </w:r>
      </w:hyperlink>
      <w:r>
        <w:rPr>
          <w:sz w:val="20"/>
        </w:rPr>
        <w:t xml:space="preserve"> и </w:t>
      </w:r>
      <w:hyperlink w:history="0" r:id="rId616"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184</w:t>
        </w:r>
      </w:hyperlink>
      <w:r>
        <w:rPr>
          <w:sz w:val="20"/>
        </w:rPr>
        <w:t xml:space="preserve"> Правил оптового рынка, за расчетный период.</w:t>
      </w:r>
    </w:p>
    <w:p>
      <w:pPr>
        <w:pStyle w:val="0"/>
        <w:spacing w:before="200" w:line-rule="auto"/>
        <w:ind w:firstLine="540"/>
        <w:jc w:val="both"/>
      </w:pPr>
      <w:r>
        <w:rPr>
          <w:sz w:val="20"/>
        </w:rPr>
        <w:t xml:space="preserve">Средневзвешенные нерегулируемые цены электрической энергии (мощности) за предыдущие расчетные периоды изменению и перерасчету не подлежат.</w:t>
      </w:r>
    </w:p>
    <w:p>
      <w:pPr>
        <w:pStyle w:val="0"/>
        <w:spacing w:before="200" w:line-rule="auto"/>
        <w:ind w:firstLine="540"/>
        <w:jc w:val="both"/>
      </w:pPr>
      <w:r>
        <w:rPr>
          <w:sz w:val="20"/>
        </w:rPr>
        <w:t xml:space="preserve">Абзацы двадцать седьмой - двадцать девятый утратили силу. - </w:t>
      </w:r>
      <w:hyperlink w:history="0" r:id="rId61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w:history="0" r:id="rId618"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78"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составляющие предельного уровня нерегулируемых цен определяются в рублях за мегаватт-час.</w:t>
      </w:r>
    </w:p>
    <w:p>
      <w:pPr>
        <w:pStyle w:val="0"/>
        <w:spacing w:before="200" w:line-rule="auto"/>
        <w:ind w:firstLine="540"/>
        <w:jc w:val="both"/>
      </w:pPr>
      <w:r>
        <w:rPr>
          <w:sz w:val="20"/>
        </w:rPr>
        <w:t xml:space="preserve">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pPr>
        <w:pStyle w:val="0"/>
        <w:spacing w:before="200" w:line-rule="auto"/>
        <w:ind w:firstLine="540"/>
        <w:jc w:val="both"/>
      </w:pPr>
      <w:r>
        <w:rPr>
          <w:sz w:val="20"/>
        </w:rPr>
        <w:t xml:space="preserve">Отнесение часов расчетного периода к зонам суток производится в соответствии с </w:t>
      </w:r>
      <w:hyperlink w:history="0" r:id="rId619" w:tooltip="Приказ ФАС России от 06.12.2022 N 933/22 &quot;Об утверждении интервалов тарифных зон суток для потребителей на 2023 год (за исключением населения и (или) приравненных к нему категорий)&quot; (Зарегистрировано в Минюсте России 22.12.2022 N 71751) {КонсультантПлюс}">
        <w:r>
          <w:rPr>
            <w:sz w:val="20"/>
            <w:color w:val="0000ff"/>
          </w:rPr>
          <w:t xml:space="preserve">решением</w:t>
        </w:r>
      </w:hyperlink>
      <w:r>
        <w:rPr>
          <w:sz w:val="20"/>
        </w:rPr>
        <w:t xml:space="preserve"> федерального органа исполнительной власти в области регулирования тарифов об интервалах тарифных зон суток.</w:t>
      </w:r>
    </w:p>
    <w:p>
      <w:pPr>
        <w:pStyle w:val="0"/>
        <w:spacing w:before="200" w:line-rule="auto"/>
        <w:ind w:firstLine="540"/>
        <w:jc w:val="both"/>
      </w:pPr>
      <w:r>
        <w:rPr>
          <w:sz w:val="20"/>
        </w:rPr>
        <w:t xml:space="preserve">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00" w:line-rule="auto"/>
        <w:ind w:firstLine="540"/>
        <w:jc w:val="both"/>
      </w:pPr>
      <w:r>
        <w:rPr>
          <w:sz w:val="20"/>
        </w:rPr>
        <w:t xml:space="preserve">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bookmarkStart w:id="1012" w:name="P1012"/>
    <w:bookmarkEnd w:id="1012"/>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1013" w:name="P1013"/>
    <w:bookmarkEnd w:id="1013"/>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014" w:name="P1014"/>
    <w:bookmarkEnd w:id="1014"/>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bookmarkStart w:id="1016" w:name="P1016"/>
    <w:bookmarkEnd w:id="1016"/>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78"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1012"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1014"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четвертом</w:t>
        </w:r>
      </w:hyperlink>
      <w:r>
        <w:rPr>
          <w:sz w:val="20"/>
        </w:rPr>
        <w:t xml:space="preserve"> - </w:t>
      </w:r>
      <w:hyperlink w:history="0" w:anchor="P1016"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шестом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1013"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составляющая предельного уровня нерегулируемых цен определяется в рублях за мегаватт.</w:t>
      </w:r>
    </w:p>
    <w:p>
      <w:pPr>
        <w:pStyle w:val="0"/>
        <w:jc w:val="both"/>
      </w:pPr>
      <w:r>
        <w:rPr>
          <w:sz w:val="20"/>
        </w:rPr>
        <w:t xml:space="preserve">(в ред. </w:t>
      </w:r>
      <w:hyperlink w:history="0" r:id="rId62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третьей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1012"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и </w:t>
      </w:r>
      <w:hyperlink w:history="0" w:anchor="P1014"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четвертом</w:t>
        </w:r>
      </w:hyperlink>
      <w:r>
        <w:rPr>
          <w:sz w:val="20"/>
        </w:rPr>
        <w:t xml:space="preserve"> - </w:t>
      </w:r>
      <w:hyperlink w:history="0" w:anchor="P1016"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шестом</w:t>
        </w:r>
      </w:hyperlink>
      <w:r>
        <w:rPr>
          <w:sz w:val="20"/>
        </w:rPr>
        <w:t xml:space="preserve"> настоящего пункта;</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1013"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w:t>
      </w:r>
      <w:hyperlink w:history="0" r:id="rId62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bookmarkStart w:id="1024" w:name="P1024"/>
    <w:bookmarkEnd w:id="1024"/>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1025" w:name="P1025"/>
    <w:bookmarkEnd w:id="1025"/>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026" w:name="P1026"/>
    <w:bookmarkEnd w:id="1026"/>
    <w:p>
      <w:pPr>
        <w:pStyle w:val="0"/>
        <w:spacing w:before="200" w:line-rule="auto"/>
        <w:ind w:firstLine="540"/>
        <w:jc w:val="both"/>
      </w:pPr>
      <w:r>
        <w:rPr>
          <w:sz w:val="20"/>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1027" w:name="P1027"/>
    <w:bookmarkEnd w:id="1027"/>
    <w:p>
      <w:pPr>
        <w:pStyle w:val="0"/>
        <w:spacing w:before="200" w:line-rule="auto"/>
        <w:ind w:firstLine="540"/>
        <w:jc w:val="both"/>
      </w:pPr>
      <w:r>
        <w:rPr>
          <w:sz w:val="20"/>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1028" w:name="P1028"/>
    <w:bookmarkEnd w:id="1028"/>
    <w:p>
      <w:pPr>
        <w:pStyle w:val="0"/>
        <w:spacing w:before="200" w:line-rule="auto"/>
        <w:ind w:firstLine="540"/>
        <w:jc w:val="both"/>
      </w:pPr>
      <w:r>
        <w:rPr>
          <w:sz w:val="20"/>
        </w:rPr>
        <w:t xml:space="preserve">сбытовая надбавка гарантирующего поставщика;</w:t>
      </w:r>
    </w:p>
    <w:bookmarkStart w:id="1029" w:name="P1029"/>
    <w:bookmarkEnd w:id="1029"/>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78"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1024"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1026"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четвертом</w:t>
        </w:r>
      </w:hyperlink>
      <w:r>
        <w:rPr>
          <w:sz w:val="20"/>
        </w:rPr>
        <w:t xml:space="preserve">, </w:t>
      </w:r>
      <w:hyperlink w:history="0" w:anchor="P1028" w:tooltip="сбытовая надбавка гарантирующего поставщика;">
        <w:r>
          <w:rPr>
            <w:sz w:val="20"/>
            <w:color w:val="0000ff"/>
          </w:rPr>
          <w:t xml:space="preserve">шестом</w:t>
        </w:r>
      </w:hyperlink>
      <w:r>
        <w:rPr>
          <w:sz w:val="20"/>
        </w:rPr>
        <w:t xml:space="preserve"> и </w:t>
      </w:r>
      <w:hyperlink w:history="0" w:anchor="P1029"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седьмом</w:t>
        </w:r>
      </w:hyperlink>
      <w:r>
        <w:rPr>
          <w:sz w:val="20"/>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1025" w:tooltip="средневзвешенная нерегулируемая цена на мощность на оптовом рынке;">
        <w:r>
          <w:rPr>
            <w:sz w:val="20"/>
            <w:color w:val="0000ff"/>
          </w:rPr>
          <w:t xml:space="preserve">абзацах третьем</w:t>
        </w:r>
      </w:hyperlink>
      <w:r>
        <w:rPr>
          <w:sz w:val="20"/>
        </w:rPr>
        <w:t xml:space="preserve"> и </w:t>
      </w:r>
      <w:hyperlink w:history="0" w:anchor="P1027"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пятом</w:t>
        </w:r>
      </w:hyperlink>
      <w:r>
        <w:rPr>
          <w:sz w:val="20"/>
        </w:rPr>
        <w:t xml:space="preserve"> настоящего пункта составляющие предельного уровня нерегулируемых цен определяются в рублях за мегаватт.</w:t>
      </w:r>
    </w:p>
    <w:p>
      <w:pPr>
        <w:pStyle w:val="0"/>
        <w:jc w:val="both"/>
      </w:pPr>
      <w:r>
        <w:rPr>
          <w:sz w:val="20"/>
        </w:rPr>
        <w:t xml:space="preserve">(в ред. </w:t>
      </w:r>
      <w:hyperlink w:history="0" r:id="rId62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четвертой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1024"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0"/>
            <w:color w:val="0000ff"/>
          </w:rPr>
          <w:t xml:space="preserve">абзацах втором</w:t>
        </w:r>
      </w:hyperlink>
      <w:r>
        <w:rPr>
          <w:sz w:val="20"/>
        </w:rPr>
        <w:t xml:space="preserve">, </w:t>
      </w:r>
      <w:hyperlink w:history="0" w:anchor="P1026"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четвертом</w:t>
        </w:r>
      </w:hyperlink>
      <w:r>
        <w:rPr>
          <w:sz w:val="20"/>
        </w:rPr>
        <w:t xml:space="preserve">, </w:t>
      </w:r>
      <w:hyperlink w:history="0" w:anchor="P1028" w:tooltip="сбытовая надбавка гарантирующего поставщика;">
        <w:r>
          <w:rPr>
            <w:sz w:val="20"/>
            <w:color w:val="0000ff"/>
          </w:rPr>
          <w:t xml:space="preserve">шестом</w:t>
        </w:r>
      </w:hyperlink>
      <w:r>
        <w:rPr>
          <w:sz w:val="20"/>
        </w:rPr>
        <w:t xml:space="preserve"> и </w:t>
      </w:r>
      <w:hyperlink w:history="0" w:anchor="P1029"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седьмом</w:t>
        </w:r>
      </w:hyperlink>
      <w:r>
        <w:rPr>
          <w:sz w:val="20"/>
        </w:rPr>
        <w:t xml:space="preserve"> настоящего пункта;</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1025"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w:t>
      </w:r>
    </w:p>
    <w:p>
      <w:pPr>
        <w:pStyle w:val="0"/>
        <w:jc w:val="both"/>
      </w:pPr>
      <w:r>
        <w:rPr>
          <w:sz w:val="20"/>
        </w:rPr>
        <w:t xml:space="preserve">(в ред. </w:t>
      </w:r>
      <w:hyperlink w:history="0" r:id="rId623"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1027"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абзаце пятом</w:t>
        </w:r>
      </w:hyperlink>
      <w:r>
        <w:rPr>
          <w:sz w:val="20"/>
        </w:rPr>
        <w:t xml:space="preserve"> настоящего пункта.</w:t>
      </w:r>
    </w:p>
    <w:p>
      <w:pPr>
        <w:pStyle w:val="0"/>
        <w:spacing w:before="200" w:line-rule="auto"/>
        <w:ind w:firstLine="540"/>
        <w:jc w:val="both"/>
      </w:pPr>
      <w:r>
        <w:rPr>
          <w:sz w:val="20"/>
        </w:rPr>
        <w:t xml:space="preserve">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bookmarkStart w:id="1038" w:name="P1038"/>
    <w:bookmarkEnd w:id="1038"/>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1039" w:name="P1039"/>
    <w:bookmarkEnd w:id="1039"/>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040" w:name="P1040"/>
    <w:bookmarkEnd w:id="1040"/>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1041" w:name="P1041"/>
    <w:bookmarkEnd w:id="1041"/>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1042" w:name="P1042"/>
    <w:bookmarkEnd w:id="1042"/>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1043" w:name="P1043"/>
    <w:bookmarkEnd w:id="1043"/>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1044" w:name="P1044"/>
    <w:bookmarkEnd w:id="1044"/>
    <w:p>
      <w:pPr>
        <w:pStyle w:val="0"/>
        <w:spacing w:before="200" w:line-rule="auto"/>
        <w:ind w:firstLine="540"/>
        <w:jc w:val="both"/>
      </w:pPr>
      <w:r>
        <w:rPr>
          <w:sz w:val="20"/>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00" w:line-rule="auto"/>
        <w:ind w:firstLine="540"/>
        <w:jc w:val="both"/>
      </w:pPr>
      <w:r>
        <w:rPr>
          <w:sz w:val="20"/>
        </w:rPr>
        <w:t xml:space="preserve">сбытовая надбавка гарантирующего поставщика;</w:t>
      </w:r>
    </w:p>
    <w:bookmarkStart w:id="1046" w:name="P1046"/>
    <w:bookmarkEnd w:id="1046"/>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w:t>
      </w:r>
      <w:hyperlink w:history="0" w:anchor="P1178"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103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w:t>
      </w:r>
      <w:hyperlink w:history="0" w:anchor="P1040"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четвертом</w:t>
        </w:r>
      </w:hyperlink>
      <w:r>
        <w:rPr>
          <w:sz w:val="20"/>
        </w:rPr>
        <w:t xml:space="preserve"> - </w:t>
      </w:r>
      <w:hyperlink w:history="0" w:anchor="P1046"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десятом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1039"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составляющая предельного уровня нерегулируемых цен определяется в рублях за мегаватт.</w:t>
      </w:r>
    </w:p>
    <w:p>
      <w:pPr>
        <w:pStyle w:val="0"/>
        <w:jc w:val="both"/>
      </w:pPr>
      <w:r>
        <w:rPr>
          <w:sz w:val="20"/>
        </w:rPr>
        <w:t xml:space="preserve">(в ред. </w:t>
      </w:r>
      <w:hyperlink w:history="0" r:id="rId62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пятой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103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и </w:t>
      </w:r>
      <w:hyperlink w:history="0" w:anchor="P1044"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0"/>
            <w:color w:val="0000ff"/>
          </w:rPr>
          <w:t xml:space="preserve">восьмом</w:t>
        </w:r>
      </w:hyperlink>
      <w:r>
        <w:rPr>
          <w:sz w:val="20"/>
        </w:rPr>
        <w:t xml:space="preserve"> - </w:t>
      </w:r>
      <w:hyperlink w:history="0" w:anchor="P1046" w:tooltip="плата за иные услуги, оказание которых является неотъемлемой частью процесса поставки электрической энергии потребителям, определяемая гарантирующим поставщиком в соответствии с пунктом 101 настоящего документа.">
        <w:r>
          <w:rPr>
            <w:sz w:val="20"/>
            <w:color w:val="0000ff"/>
          </w:rPr>
          <w:t xml:space="preserve">десятом</w:t>
        </w:r>
      </w:hyperlink>
      <w:r>
        <w:rPr>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087"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1040"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абзаце четвертом</w:t>
        </w:r>
      </w:hyperlink>
      <w:r>
        <w:rPr>
          <w:sz w:val="20"/>
        </w:rPr>
        <w:t xml:space="preserve"> настоящего пункта;</w:t>
      </w:r>
    </w:p>
    <w:p>
      <w:pPr>
        <w:pStyle w:val="0"/>
        <w:jc w:val="both"/>
      </w:pPr>
      <w:r>
        <w:rPr>
          <w:sz w:val="20"/>
        </w:rPr>
        <w:t xml:space="preserve">(в ред. </w:t>
      </w:r>
      <w:hyperlink w:history="0" r:id="rId62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1041"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0"/>
            <w:color w:val="0000ff"/>
          </w:rPr>
          <w:t xml:space="preserve">абзаце пятом</w:t>
        </w:r>
      </w:hyperlink>
      <w:r>
        <w:rPr>
          <w:sz w:val="20"/>
        </w:rPr>
        <w:t xml:space="preserve"> настоящего пункта;</w:t>
      </w:r>
    </w:p>
    <w:p>
      <w:pPr>
        <w:pStyle w:val="0"/>
        <w:jc w:val="both"/>
      </w:pPr>
      <w:r>
        <w:rPr>
          <w:sz w:val="20"/>
        </w:rPr>
        <w:t xml:space="preserve">(в ред. </w:t>
      </w:r>
      <w:hyperlink w:history="0" r:id="rId626"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4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В случае если составляющая, указанная в </w:t>
      </w:r>
      <w:hyperlink w:history="0" w:anchor="P104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42"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62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43"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В случае если составляющая, указанная в </w:t>
      </w:r>
      <w:hyperlink w:history="0" w:anchor="P1043"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43"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62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1039"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в рамках которой ставка за мощность нерегулируемой цены применяется в порядке, предусмотренном </w:t>
      </w:r>
      <w:hyperlink w:history="0" w:anchor="P1087"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jc w:val="both"/>
      </w:pPr>
      <w:r>
        <w:rPr>
          <w:sz w:val="20"/>
        </w:rPr>
        <w:t xml:space="preserve">(в ред. </w:t>
      </w:r>
      <w:hyperlink w:history="0" r:id="rId62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bookmarkStart w:id="1062" w:name="P1062"/>
    <w:bookmarkEnd w:id="1062"/>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1063" w:name="P1063"/>
    <w:bookmarkEnd w:id="1063"/>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064" w:name="P1064"/>
    <w:bookmarkEnd w:id="1064"/>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1065" w:name="P1065"/>
    <w:bookmarkEnd w:id="1065"/>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1066" w:name="P1066"/>
    <w:bookmarkEnd w:id="1066"/>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1067" w:name="P1067"/>
    <w:bookmarkEnd w:id="1067"/>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1068" w:name="P1068"/>
    <w:bookmarkEnd w:id="1068"/>
    <w:p>
      <w:pPr>
        <w:pStyle w:val="0"/>
        <w:spacing w:before="200" w:line-rule="auto"/>
        <w:ind w:firstLine="540"/>
        <w:jc w:val="both"/>
      </w:pPr>
      <w:r>
        <w:rPr>
          <w:sz w:val="20"/>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1069" w:name="P1069"/>
    <w:bookmarkEnd w:id="1069"/>
    <w:p>
      <w:pPr>
        <w:pStyle w:val="0"/>
        <w:spacing w:before="200" w:line-rule="auto"/>
        <w:ind w:firstLine="540"/>
        <w:jc w:val="both"/>
      </w:pPr>
      <w:r>
        <w:rPr>
          <w:sz w:val="20"/>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1070" w:name="P1070"/>
    <w:bookmarkEnd w:id="1070"/>
    <w:p>
      <w:pPr>
        <w:pStyle w:val="0"/>
        <w:spacing w:before="200" w:line-rule="auto"/>
        <w:ind w:firstLine="540"/>
        <w:jc w:val="both"/>
      </w:pPr>
      <w:r>
        <w:rPr>
          <w:sz w:val="20"/>
        </w:rPr>
        <w:t xml:space="preserve">сбытовая надбавка гарантирующего поставщика;</w:t>
      </w:r>
    </w:p>
    <w:bookmarkStart w:id="1071" w:name="P1071"/>
    <w:bookmarkEnd w:id="1071"/>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w:t>
      </w:r>
      <w:hyperlink w:history="0" w:anchor="P1178"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0"/>
            <w:color w:val="0000ff"/>
          </w:rPr>
          <w:t xml:space="preserve">пунктом 101</w:t>
        </w:r>
      </w:hyperlink>
      <w:r>
        <w:rPr>
          <w:sz w:val="20"/>
        </w:rPr>
        <w:t xml:space="preserve"> настоящего документа.</w:t>
      </w:r>
    </w:p>
    <w:p>
      <w:pPr>
        <w:pStyle w:val="0"/>
        <w:spacing w:before="200" w:line-rule="auto"/>
        <w:ind w:firstLine="540"/>
        <w:jc w:val="both"/>
      </w:pPr>
      <w:r>
        <w:rPr>
          <w:sz w:val="20"/>
        </w:rPr>
        <w:t xml:space="preserve">Указанные в </w:t>
      </w:r>
      <w:hyperlink w:history="0" w:anchor="P1062"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абзацах втором</w:t>
        </w:r>
      </w:hyperlink>
      <w:r>
        <w:rPr>
          <w:sz w:val="20"/>
        </w:rPr>
        <w:t xml:space="preserve">, </w:t>
      </w:r>
      <w:hyperlink w:history="0" w:anchor="P106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четвертом</w:t>
        </w:r>
      </w:hyperlink>
      <w:r>
        <w:rPr>
          <w:sz w:val="20"/>
        </w:rPr>
        <w:t xml:space="preserve"> - </w:t>
      </w:r>
      <w:hyperlink w:history="0" w:anchor="P1071"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r>
          <w:rPr>
            <w:sz w:val="20"/>
            <w:color w:val="0000ff"/>
          </w:rPr>
          <w:t xml:space="preserve">одиннадцатом</w:t>
        </w:r>
      </w:hyperlink>
      <w:r>
        <w:rPr>
          <w:sz w:val="20"/>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1063" w:tooltip="средневзвешенная нерегулируемая цена на мощность на оптовом рынке;">
        <w:r>
          <w:rPr>
            <w:sz w:val="20"/>
            <w:color w:val="0000ff"/>
          </w:rPr>
          <w:t xml:space="preserve">абзацах третьем</w:t>
        </w:r>
      </w:hyperlink>
      <w:r>
        <w:rPr>
          <w:sz w:val="20"/>
        </w:rPr>
        <w:t xml:space="preserve"> и </w:t>
      </w:r>
      <w:hyperlink w:history="0" w:anchor="P1069"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девятом</w:t>
        </w:r>
      </w:hyperlink>
      <w:r>
        <w:rPr>
          <w:sz w:val="20"/>
        </w:rPr>
        <w:t xml:space="preserve"> настоящего пункта составляющие предельного уровня нерегулируемых цен определяются в рублях за мегаватт.</w:t>
      </w:r>
    </w:p>
    <w:p>
      <w:pPr>
        <w:pStyle w:val="0"/>
        <w:jc w:val="both"/>
      </w:pPr>
      <w:r>
        <w:rPr>
          <w:sz w:val="20"/>
        </w:rPr>
        <w:t xml:space="preserve">(в ред. </w:t>
      </w:r>
      <w:hyperlink w:history="0" r:id="rId63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Предельный уровень нерегулируемых цен для шестой ценовой категории включает:</w:t>
      </w:r>
    </w:p>
    <w:p>
      <w:pPr>
        <w:pStyle w:val="0"/>
        <w:spacing w:before="200" w:line-rule="auto"/>
        <w:ind w:firstLine="540"/>
        <w:jc w:val="both"/>
      </w:pPr>
      <w:r>
        <w:rPr>
          <w:sz w:val="20"/>
        </w:rPr>
        <w:t xml:space="preserve">ставку за электрическую энергию, величина которой определяется равной сумме составляющих, указанных в </w:t>
      </w:r>
      <w:hyperlink w:history="0" w:anchor="P1062"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0"/>
            <w:color w:val="0000ff"/>
          </w:rPr>
          <w:t xml:space="preserve">абзаце втором</w:t>
        </w:r>
      </w:hyperlink>
      <w:r>
        <w:rPr>
          <w:sz w:val="20"/>
        </w:rPr>
        <w:t xml:space="preserve">, </w:t>
      </w:r>
      <w:hyperlink w:history="0" w:anchor="P1068"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0"/>
            <w:color w:val="0000ff"/>
          </w:rPr>
          <w:t xml:space="preserve">восьмом</w:t>
        </w:r>
      </w:hyperlink>
      <w:r>
        <w:rPr>
          <w:sz w:val="20"/>
        </w:rPr>
        <w:t xml:space="preserve">, </w:t>
      </w:r>
      <w:hyperlink w:history="0" w:anchor="P1070" w:tooltip="сбытовая надбавка гарантирующего поставщика;">
        <w:r>
          <w:rPr>
            <w:sz w:val="20"/>
            <w:color w:val="0000ff"/>
          </w:rPr>
          <w:t xml:space="preserve">десятом</w:t>
        </w:r>
      </w:hyperlink>
      <w:r>
        <w:rPr>
          <w:sz w:val="20"/>
        </w:rPr>
        <w:t xml:space="preserve"> и </w:t>
      </w:r>
      <w:hyperlink w:history="0" w:anchor="P1071" w:tooltip="плата за иные услуги, оказание которых является неотъемлемой частью процесса поставки электрической энергии потребителям, определяемая в соответствии с пунктом 101 настоящего документа.">
        <w:r>
          <w:rPr>
            <w:sz w:val="20"/>
            <w:color w:val="0000ff"/>
          </w:rPr>
          <w:t xml:space="preserve">одиннадцатом</w:t>
        </w:r>
      </w:hyperlink>
      <w:r>
        <w:rPr>
          <w:sz w:val="20"/>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087"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history="0" w:anchor="P106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0"/>
            <w:color w:val="0000ff"/>
          </w:rPr>
          <w:t xml:space="preserve">абзаце четвертом</w:t>
        </w:r>
      </w:hyperlink>
      <w:r>
        <w:rPr>
          <w:sz w:val="20"/>
        </w:rPr>
        <w:t xml:space="preserve"> настоящего пункта;</w:t>
      </w:r>
    </w:p>
    <w:p>
      <w:pPr>
        <w:pStyle w:val="0"/>
        <w:jc w:val="both"/>
      </w:pPr>
      <w:r>
        <w:rPr>
          <w:sz w:val="20"/>
        </w:rPr>
        <w:t xml:space="preserve">(в ред. </w:t>
      </w:r>
      <w:hyperlink w:history="0" r:id="rId63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1065"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0"/>
            <w:color w:val="0000ff"/>
          </w:rPr>
          <w:t xml:space="preserve">абзаце пятом</w:t>
        </w:r>
      </w:hyperlink>
      <w:r>
        <w:rPr>
          <w:sz w:val="20"/>
        </w:rPr>
        <w:t xml:space="preserve"> настоящего пункта;</w:t>
      </w:r>
    </w:p>
    <w:p>
      <w:pPr>
        <w:pStyle w:val="0"/>
        <w:jc w:val="both"/>
      </w:pPr>
      <w:r>
        <w:rPr>
          <w:sz w:val="20"/>
        </w:rPr>
        <w:t xml:space="preserve">(в ред. </w:t>
      </w:r>
      <w:hyperlink w:history="0" r:id="rId632"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6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В случае если составляющая, указанная в </w:t>
      </w:r>
      <w:hyperlink w:history="0" w:anchor="P106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66"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0"/>
            <w:color w:val="0000ff"/>
          </w:rPr>
          <w:t xml:space="preserve">абзаце шестом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633"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06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В случае если составляющая, указанная в </w:t>
      </w:r>
      <w:hyperlink w:history="0" w:anchor="P106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067"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0"/>
            <w:color w:val="0000ff"/>
          </w:rPr>
          <w:t xml:space="preserve">абзаце седьмом</w:t>
        </w:r>
      </w:hyperlink>
      <w:r>
        <w:rPr>
          <w:sz w:val="20"/>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0"/>
        </w:rPr>
        <w:t xml:space="preserve">(в ред. </w:t>
      </w:r>
      <w:hyperlink w:history="0" r:id="rId63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за мощность, приобретаемую потребителем (покупателем), величина которой определяется равной составляющей, указанной в </w:t>
      </w:r>
      <w:hyperlink w:history="0" w:anchor="P1063" w:tooltip="средневзвешенная нерегулируемая цена на мощность на оптовом рынке;">
        <w:r>
          <w:rPr>
            <w:sz w:val="20"/>
            <w:color w:val="0000ff"/>
          </w:rPr>
          <w:t xml:space="preserve">абзаце третьем</w:t>
        </w:r>
      </w:hyperlink>
      <w:r>
        <w:rPr>
          <w:sz w:val="20"/>
        </w:rPr>
        <w:t xml:space="preserve"> настоящего пункта, в рамках которой ставка за мощность нерегулируемой цены применяется в порядке, предусмотренном </w:t>
      </w:r>
      <w:hyperlink w:history="0" w:anchor="P1087" w:tooltip="95. Предельные уровни нерегулируемых цен для третьей - шестой ценовых категорий применяются в следующем порядке:">
        <w:r>
          <w:rPr>
            <w:sz w:val="20"/>
            <w:color w:val="0000ff"/>
          </w:rPr>
          <w:t xml:space="preserve">пунктом 95</w:t>
        </w:r>
      </w:hyperlink>
      <w:r>
        <w:rPr>
          <w:sz w:val="20"/>
        </w:rPr>
        <w:t xml:space="preserve"> настоящего документа;</w:t>
      </w:r>
    </w:p>
    <w:p>
      <w:pPr>
        <w:pStyle w:val="0"/>
        <w:jc w:val="both"/>
      </w:pPr>
      <w:r>
        <w:rPr>
          <w:sz w:val="20"/>
        </w:rPr>
        <w:t xml:space="preserve">(в ред. </w:t>
      </w:r>
      <w:hyperlink w:history="0" r:id="rId635"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1069" w:tooltip="ставка, отражающая удельную величину расходов на содержание электрических сетей, тарифа на услуги по передаче электрической энергии;">
        <w:r>
          <w:rPr>
            <w:sz w:val="20"/>
            <w:color w:val="0000ff"/>
          </w:rPr>
          <w:t xml:space="preserve">абзаце девятом</w:t>
        </w:r>
      </w:hyperlink>
      <w:r>
        <w:rPr>
          <w:sz w:val="20"/>
        </w:rPr>
        <w:t xml:space="preserve"> настоящего пункта.</w:t>
      </w:r>
    </w:p>
    <w:bookmarkStart w:id="1087" w:name="P1087"/>
    <w:bookmarkEnd w:id="1087"/>
    <w:p>
      <w:pPr>
        <w:pStyle w:val="0"/>
        <w:spacing w:before="200" w:line-rule="auto"/>
        <w:ind w:firstLine="540"/>
        <w:jc w:val="both"/>
      </w:pPr>
      <w:r>
        <w:rPr>
          <w:sz w:val="20"/>
        </w:rPr>
        <w:t xml:space="preserve">95. Предельные уровни нерегулируемых цен для третьей - шестой ценовых категорий применяются в следующем порядке:</w:t>
      </w:r>
    </w:p>
    <w:p>
      <w:pPr>
        <w:pStyle w:val="0"/>
        <w:spacing w:before="200" w:line-rule="auto"/>
        <w:ind w:firstLine="540"/>
        <w:jc w:val="both"/>
      </w:pPr>
      <w:r>
        <w:rPr>
          <w:sz w:val="20"/>
        </w:rPr>
        <w:t xml:space="preserve">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pPr>
        <w:pStyle w:val="0"/>
        <w:spacing w:before="200" w:line-rule="auto"/>
        <w:ind w:firstLine="540"/>
        <w:jc w:val="both"/>
      </w:pPr>
      <w:r>
        <w:rPr>
          <w:sz w:val="20"/>
        </w:rPr>
        <w:t xml:space="preserve">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pPr>
        <w:pStyle w:val="0"/>
        <w:spacing w:before="200" w:line-rule="auto"/>
        <w:ind w:firstLine="540"/>
        <w:jc w:val="both"/>
      </w:pPr>
      <w:r>
        <w:rPr>
          <w:sz w:val="20"/>
        </w:rP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636"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637"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638" w:tooltip="Постановление Правительства РФ от 30.04.2020 N 628 (ред. от 30.12.2022)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РФ от 30.04.2020 N 628)</w:t>
      </w:r>
    </w:p>
    <w:p>
      <w:pPr>
        <w:pStyle w:val="0"/>
        <w:spacing w:before="200" w:line-rule="auto"/>
        <w:ind w:firstLine="540"/>
        <w:jc w:val="both"/>
      </w:pPr>
      <w:r>
        <w:rPr>
          <w:sz w:val="20"/>
        </w:rPr>
        <w:t xml:space="preserve">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pPr>
        <w:pStyle w:val="0"/>
        <w:spacing w:before="200" w:line-rule="auto"/>
        <w:ind w:firstLine="540"/>
        <w:jc w:val="both"/>
      </w:pPr>
      <w:r>
        <w:rPr>
          <w:sz w:val="20"/>
        </w:rPr>
        <w:t xml:space="preserve">при наличии учета по часам расчетного периода в отношении указанных объемов - согласно данным учета;</w:t>
      </w:r>
    </w:p>
    <w:p>
      <w:pPr>
        <w:pStyle w:val="0"/>
        <w:spacing w:before="200" w:line-rule="auto"/>
        <w:ind w:firstLine="540"/>
        <w:jc w:val="both"/>
      </w:pPr>
      <w:r>
        <w:rPr>
          <w:sz w:val="20"/>
        </w:rPr>
        <w:t xml:space="preserve">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00" w:line-rule="auto"/>
        <w:ind w:firstLine="540"/>
        <w:jc w:val="both"/>
      </w:pPr>
      <w:r>
        <w:rPr>
          <w:sz w:val="20"/>
        </w:rP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w:history="0" r:id="rId639"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w:history="0" r:id="rId640"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history="0" w:anchor="P1112" w:tooltip="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
        <w:r>
          <w:rPr>
            <w:sz w:val="20"/>
            <w:color w:val="0000ff"/>
          </w:rPr>
          <w:t xml:space="preserve">пунктом 97</w:t>
        </w:r>
      </w:hyperlink>
      <w:r>
        <w:rPr>
          <w:sz w:val="20"/>
        </w:rP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46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spacing w:before="200" w:line-rule="auto"/>
        <w:ind w:firstLine="540"/>
        <w:jc w:val="both"/>
      </w:pPr>
      <w:r>
        <w:rPr>
          <w:sz w:val="20"/>
        </w:rP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w:history="0" r:id="rId641"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bookmarkStart w:id="1098" w:name="P1098"/>
    <w:bookmarkEnd w:id="1098"/>
    <w:p>
      <w:pPr>
        <w:pStyle w:val="0"/>
        <w:spacing w:before="200" w:line-rule="auto"/>
        <w:ind w:firstLine="540"/>
        <w:jc w:val="both"/>
      </w:pPr>
      <w:r>
        <w:rPr>
          <w:sz w:val="20"/>
        </w:rPr>
        <w:t xml:space="preserve">96. Устанавливаются следующие особенности определения и применения гарантирующим поставщиком предельных уровней нерегулируемых цен:</w:t>
      </w:r>
    </w:p>
    <w:p>
      <w:pPr>
        <w:pStyle w:val="0"/>
        <w:spacing w:before="200" w:line-rule="auto"/>
        <w:ind w:firstLine="540"/>
        <w:jc w:val="both"/>
      </w:pPr>
      <w:r>
        <w:rPr>
          <w:sz w:val="20"/>
        </w:rP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w:history="0" r:id="rId642"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pPr>
        <w:pStyle w:val="0"/>
        <w:spacing w:before="200" w:line-rule="auto"/>
        <w:ind w:firstLine="540"/>
        <w:jc w:val="both"/>
      </w:pPr>
      <w:r>
        <w:rPr>
          <w:sz w:val="20"/>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00" w:line-rule="auto"/>
        <w:ind w:firstLine="540"/>
        <w:jc w:val="both"/>
      </w:pPr>
      <w:r>
        <w:rPr>
          <w:sz w:val="20"/>
        </w:rPr>
        <w:t xml:space="preserve">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pPr>
        <w:pStyle w:val="0"/>
        <w:jc w:val="both"/>
      </w:pPr>
      <w:r>
        <w:rPr>
          <w:sz w:val="20"/>
        </w:rPr>
        <w:t xml:space="preserve">(абзац введен </w:t>
      </w:r>
      <w:hyperlink w:history="0" r:id="rId643"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0"/>
            <w:color w:val="0000ff"/>
          </w:rPr>
          <w:t xml:space="preserve">Постановлением</w:t>
        </w:r>
      </w:hyperlink>
      <w:r>
        <w:rPr>
          <w:sz w:val="20"/>
        </w:rPr>
        <w:t xml:space="preserve"> Правительства РФ от 07.07.2015 N 680)</w:t>
      </w:r>
    </w:p>
    <w:p>
      <w:pPr>
        <w:pStyle w:val="0"/>
        <w:spacing w:before="200" w:line-rule="auto"/>
        <w:ind w:firstLine="540"/>
        <w:jc w:val="both"/>
      </w:pPr>
      <w:r>
        <w:rPr>
          <w:sz w:val="20"/>
        </w:rPr>
        <w:t xml:space="preserve">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pPr>
        <w:pStyle w:val="0"/>
        <w:spacing w:before="200" w:line-rule="auto"/>
        <w:ind w:firstLine="540"/>
        <w:jc w:val="both"/>
      </w:pPr>
      <w:r>
        <w:rPr>
          <w:sz w:val="20"/>
        </w:rPr>
        <w:t xml:space="preserve">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pPr>
        <w:pStyle w:val="0"/>
        <w:spacing w:before="200" w:line-rule="auto"/>
        <w:ind w:firstLine="540"/>
        <w:jc w:val="both"/>
      </w:pPr>
      <w:r>
        <w:rPr>
          <w:sz w:val="20"/>
        </w:rPr>
        <w:t xml:space="preserve">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jc w:val="both"/>
      </w:pPr>
      <w:r>
        <w:rPr>
          <w:sz w:val="20"/>
        </w:rPr>
        <w:t xml:space="preserve">(абзац введен </w:t>
      </w:r>
      <w:hyperlink w:history="0" r:id="rId64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w:t>
      </w:r>
    </w:p>
    <w:p>
      <w:pPr>
        <w:pStyle w:val="0"/>
        <w:spacing w:before="200" w:line-rule="auto"/>
        <w:ind w:firstLine="540"/>
        <w:jc w:val="both"/>
      </w:pPr>
      <w:r>
        <w:rPr>
          <w:sz w:val="20"/>
        </w:rPr>
        <w:t xml:space="preserve">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0"/>
        </w:rPr>
        <w:t xml:space="preserve">(в ред. </w:t>
      </w:r>
      <w:hyperlink w:history="0" r:id="rId64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абзац утратил силу. - </w:t>
      </w:r>
      <w:hyperlink w:history="0" r:id="rId646"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в случае, предусмотренном </w:t>
      </w:r>
      <w:hyperlink w:history="0" r:id="rId647"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pPr>
        <w:pStyle w:val="0"/>
        <w:jc w:val="both"/>
      </w:pPr>
      <w:r>
        <w:rPr>
          <w:sz w:val="20"/>
        </w:rPr>
        <w:t xml:space="preserve">(абзац введен </w:t>
      </w:r>
      <w:hyperlink w:history="0" r:id="rId64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28.12.2020 N 2319)</w:t>
      </w:r>
    </w:p>
    <w:bookmarkStart w:id="1112" w:name="P1112"/>
    <w:bookmarkEnd w:id="1112"/>
    <w:p>
      <w:pPr>
        <w:pStyle w:val="0"/>
        <w:spacing w:before="200" w:line-rule="auto"/>
        <w:ind w:firstLine="540"/>
        <w:jc w:val="both"/>
      </w:pPr>
      <w:r>
        <w:rPr>
          <w:sz w:val="20"/>
        </w:rPr>
        <w:t xml:space="preserve">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pPr>
        <w:pStyle w:val="0"/>
        <w:jc w:val="both"/>
      </w:pPr>
      <w:r>
        <w:rPr>
          <w:sz w:val="20"/>
        </w:rPr>
        <w:t xml:space="preserve">(в ред. Постановлений Правительства РФ от 31.07.2013 </w:t>
      </w:r>
      <w:hyperlink w:history="0" r:id="rId649"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0"/>
            <w:color w:val="0000ff"/>
          </w:rPr>
          <w:t xml:space="preserve">N 652</w:t>
        </w:r>
      </w:hyperlink>
      <w:r>
        <w:rPr>
          <w:sz w:val="20"/>
        </w:rPr>
        <w:t xml:space="preserve">, от 17.05.2016 </w:t>
      </w:r>
      <w:hyperlink w:history="0" r:id="rId65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w:t>
      </w:r>
    </w:p>
    <w:p>
      <w:pPr>
        <w:pStyle w:val="0"/>
        <w:spacing w:before="200" w:line-rule="auto"/>
        <w:ind w:firstLine="540"/>
        <w:jc w:val="both"/>
      </w:pPr>
      <w:r>
        <w:rPr>
          <w:sz w:val="20"/>
        </w:rPr>
        <w:t xml:space="preserve">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0"/>
        </w:rPr>
        <w:t xml:space="preserve">(в ред. </w:t>
      </w:r>
      <w:hyperlink w:history="0" r:id="rId651"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первую ценовую категорию -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pPr>
        <w:pStyle w:val="0"/>
        <w:jc w:val="both"/>
      </w:pPr>
      <w:r>
        <w:rPr>
          <w:sz w:val="20"/>
        </w:rPr>
        <w:t xml:space="preserve">(в ред. Постановлений Правительства РФ от 17.05.2016 </w:t>
      </w:r>
      <w:hyperlink w:history="0" r:id="rId652"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 от 23.12.2016 </w:t>
      </w:r>
      <w:hyperlink w:history="0" r:id="rId653"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30.06.2018 </w:t>
      </w:r>
      <w:hyperlink w:history="0" r:id="rId654"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N 761</w:t>
        </w:r>
      </w:hyperlink>
      <w:r>
        <w:rPr>
          <w:sz w:val="20"/>
        </w:rPr>
        <w:t xml:space="preserve">)</w:t>
      </w:r>
    </w:p>
    <w:p>
      <w:pPr>
        <w:pStyle w:val="0"/>
        <w:spacing w:before="200" w:line-rule="auto"/>
        <w:ind w:firstLine="540"/>
        <w:jc w:val="both"/>
      </w:pPr>
      <w:r>
        <w:rPr>
          <w:sz w:val="20"/>
        </w:rPr>
        <w:t xml:space="preserve">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0"/>
        </w:rPr>
        <w:t xml:space="preserve">(в ред. </w:t>
      </w:r>
      <w:hyperlink w:history="0" r:id="rId65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0"/>
        </w:rPr>
        <w:t xml:space="preserve">(в ред. Постановлений Правительства РФ от 17.05.2016 </w:t>
      </w:r>
      <w:hyperlink w:history="0" r:id="rId656"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N 433</w:t>
        </w:r>
      </w:hyperlink>
      <w:r>
        <w:rPr>
          <w:sz w:val="20"/>
        </w:rPr>
        <w:t xml:space="preserve">, от 28.12.2020 </w:t>
      </w:r>
      <w:hyperlink w:history="0" r:id="rId65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0"/>
        </w:rPr>
        <w:t xml:space="preserve">(абзац введен </w:t>
      </w:r>
      <w:hyperlink w:history="0" r:id="rId65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w:t>
      </w:r>
      <w:hyperlink w:history="0" r:id="rId65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Абзацы семнадцатый - восемнадцатый утратили силу. - </w:t>
      </w:r>
      <w:hyperlink w:history="0" r:id="rId660"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pPr>
        <w:pStyle w:val="0"/>
        <w:jc w:val="both"/>
      </w:pPr>
      <w:r>
        <w:rPr>
          <w:sz w:val="20"/>
        </w:rPr>
        <w:t xml:space="preserve">(абзац введен </w:t>
      </w:r>
      <w:hyperlink w:history="0" r:id="rId661"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pPr>
        <w:pStyle w:val="0"/>
        <w:jc w:val="both"/>
      </w:pPr>
      <w:r>
        <w:rPr>
          <w:sz w:val="20"/>
        </w:rPr>
        <w:t xml:space="preserve">(абзац введен </w:t>
      </w:r>
      <w:hyperlink w:history="0" r:id="rId662"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0"/>
        </w:rPr>
        <w:t xml:space="preserve">(абзац введен </w:t>
      </w:r>
      <w:hyperlink w:history="0" r:id="rId663"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w:history="0" r:id="rId664"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w:history="0" r:id="rId665"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w:t>
      </w:r>
    </w:p>
    <w:p>
      <w:pPr>
        <w:pStyle w:val="0"/>
        <w:spacing w:before="200" w:line-rule="auto"/>
        <w:ind w:firstLine="540"/>
        <w:jc w:val="both"/>
      </w:pPr>
      <w:r>
        <w:rPr>
          <w:sz w:val="20"/>
        </w:rPr>
        <w:t xml:space="preserve">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jc w:val="both"/>
      </w:pPr>
      <w:r>
        <w:rPr>
          <w:sz w:val="20"/>
        </w:rPr>
        <w:t xml:space="preserve">(абзац введен </w:t>
      </w:r>
      <w:hyperlink w:history="0" r:id="rId666"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30.12.2017 N 1707)</w:t>
      </w:r>
    </w:p>
    <w:p>
      <w:pPr>
        <w:pStyle w:val="0"/>
        <w:spacing w:before="200" w:line-rule="auto"/>
        <w:ind w:firstLine="540"/>
        <w:jc w:val="both"/>
      </w:pPr>
      <w:r>
        <w:rPr>
          <w:sz w:val="20"/>
        </w:rPr>
        <w:t xml:space="preserve">абзац утратил силу. - </w:t>
      </w:r>
      <w:hyperlink w:history="0" r:id="rId667"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Постановление</w:t>
        </w:r>
      </w:hyperlink>
      <w:r>
        <w:rPr>
          <w:sz w:val="20"/>
        </w:rPr>
        <w:t xml:space="preserve"> Правительства РФ от 07.07.2017 N 810.</w:t>
      </w:r>
    </w:p>
    <w:p>
      <w:pPr>
        <w:pStyle w:val="0"/>
        <w:spacing w:before="200" w:line-rule="auto"/>
        <w:ind w:firstLine="540"/>
        <w:jc w:val="both"/>
      </w:pPr>
      <w:r>
        <w:rPr>
          <w:sz w:val="20"/>
        </w:rPr>
        <w:t xml:space="preserve">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pPr>
        <w:pStyle w:val="0"/>
        <w:jc w:val="both"/>
      </w:pPr>
      <w:r>
        <w:rPr>
          <w:sz w:val="20"/>
        </w:rPr>
        <w:t xml:space="preserve">(в ред. </w:t>
      </w:r>
      <w:hyperlink w:history="0" r:id="rId668" w:tooltip="Постановление Правительства РФ от 31.07.2014 N 750 (ред. от 16.12.2021)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0"/>
            <w:color w:val="0000ff"/>
          </w:rPr>
          <w:t xml:space="preserve">Постановления</w:t>
        </w:r>
      </w:hyperlink>
      <w:r>
        <w:rPr>
          <w:sz w:val="20"/>
        </w:rPr>
        <w:t xml:space="preserve"> Правительства РФ от 31.07.2014 N 750)</w:t>
      </w:r>
    </w:p>
    <w:p>
      <w:pPr>
        <w:pStyle w:val="0"/>
        <w:spacing w:before="200" w:line-rule="auto"/>
        <w:ind w:firstLine="540"/>
        <w:jc w:val="both"/>
      </w:pPr>
      <w:r>
        <w:rPr>
          <w:sz w:val="20"/>
        </w:rPr>
        <w:t xml:space="preserve">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00" w:line-rule="auto"/>
        <w:ind w:firstLine="540"/>
        <w:jc w:val="both"/>
      </w:pPr>
      <w:r>
        <w:rPr>
          <w:sz w:val="20"/>
        </w:rPr>
        <w:t xml:space="preserve">Абзац утратил силу. - </w:t>
      </w:r>
      <w:hyperlink w:history="0" r:id="rId669"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30.12.2017 N 1707.</w:t>
      </w:r>
    </w:p>
    <w:p>
      <w:pPr>
        <w:pStyle w:val="0"/>
        <w:spacing w:before="200" w:line-rule="auto"/>
        <w:ind w:firstLine="540"/>
        <w:jc w:val="both"/>
      </w:pPr>
      <w:r>
        <w:rPr>
          <w:sz w:val="20"/>
        </w:rPr>
        <w:t xml:space="preserve">98. Предельные уровни нерегулируемых цен для ценовых категорий, предусмотренных </w:t>
      </w:r>
      <w:hyperlink w:history="0" w:anchor="P955" w:tooltip="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
        <w:r>
          <w:rPr>
            <w:sz w:val="20"/>
            <w:color w:val="0000ff"/>
          </w:rPr>
          <w:t xml:space="preserve">пунктом 86</w:t>
        </w:r>
      </w:hyperlink>
      <w:r>
        <w:rPr>
          <w:sz w:val="20"/>
        </w:rP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w:history="0" r:id="rId670"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pPr>
        <w:pStyle w:val="0"/>
        <w:spacing w:before="200" w:line-rule="auto"/>
        <w:ind w:firstLine="540"/>
        <w:jc w:val="both"/>
      </w:pPr>
      <w:r>
        <w:rPr>
          <w:sz w:val="20"/>
        </w:rPr>
        <w:t xml:space="preserve">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pPr>
        <w:pStyle w:val="0"/>
        <w:spacing w:before="200" w:line-rule="auto"/>
        <w:ind w:firstLine="540"/>
        <w:jc w:val="both"/>
      </w:pPr>
      <w:r>
        <w:rPr>
          <w:sz w:val="20"/>
        </w:rPr>
        <w:t xml:space="preserve">Гарантирующий поставщик направляет коммерческому оператору оптового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или в порядке, установленном в соглашении об информационном обмене, заключенном для гарантирующего поставщика, не являющегося участником оптового рынка, следующую информацию:</w:t>
      </w:r>
    </w:p>
    <w:p>
      <w:pPr>
        <w:pStyle w:val="0"/>
        <w:spacing w:before="200" w:line-rule="auto"/>
        <w:ind w:firstLine="540"/>
        <w:jc w:val="both"/>
      </w:pPr>
      <w:r>
        <w:rPr>
          <w:sz w:val="20"/>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pPr>
        <w:pStyle w:val="0"/>
        <w:spacing w:before="200" w:line-rule="auto"/>
        <w:ind w:firstLine="540"/>
        <w:jc w:val="both"/>
      </w:pPr>
      <w:r>
        <w:rPr>
          <w:sz w:val="20"/>
        </w:rP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history="0" w:anchor="P967"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0"/>
            <w:color w:val="0000ff"/>
          </w:rPr>
          <w:t xml:space="preserve">пункте 88</w:t>
        </w:r>
      </w:hyperlink>
      <w:r>
        <w:rPr>
          <w:sz w:val="20"/>
        </w:rPr>
        <w:t xml:space="preserve"> настоящего документа;</w:t>
      </w:r>
    </w:p>
    <w:p>
      <w:pPr>
        <w:pStyle w:val="0"/>
        <w:spacing w:before="200" w:line-rule="auto"/>
        <w:ind w:firstLine="540"/>
        <w:jc w:val="both"/>
      </w:pPr>
      <w:r>
        <w:rPr>
          <w:sz w:val="20"/>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00" w:line-rule="auto"/>
        <w:ind w:firstLine="540"/>
        <w:jc w:val="both"/>
      </w:pPr>
      <w:r>
        <w:rPr>
          <w:sz w:val="20"/>
        </w:rPr>
        <w:t xml:space="preserve">предельные уровни нерегулируемых цен для первой - шестой ценовых категорий;</w:t>
      </w:r>
    </w:p>
    <w:p>
      <w:pPr>
        <w:pStyle w:val="0"/>
        <w:spacing w:before="200" w:line-rule="auto"/>
        <w:ind w:firstLine="540"/>
        <w:jc w:val="both"/>
      </w:pPr>
      <w:r>
        <w:rPr>
          <w:sz w:val="20"/>
        </w:rPr>
        <w:t xml:space="preserve">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pPr>
        <w:pStyle w:val="0"/>
        <w:spacing w:before="200" w:line-rule="auto"/>
        <w:ind w:firstLine="540"/>
        <w:jc w:val="both"/>
      </w:pPr>
      <w:r>
        <w:rPr>
          <w:sz w:val="20"/>
        </w:rPr>
        <w:t xml:space="preserve">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pPr>
        <w:pStyle w:val="0"/>
        <w:spacing w:before="200" w:line-rule="auto"/>
        <w:ind w:firstLine="540"/>
        <w:jc w:val="both"/>
      </w:pPr>
      <w:r>
        <w:rPr>
          <w:sz w:val="20"/>
        </w:rP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history="0" w:anchor="P271" w:tooltip="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пунктом 229 настоящего документа зоны его деятельности в качестве гарантирующего поставщика, в отношении кото...">
        <w:r>
          <w:rPr>
            <w:sz w:val="20"/>
            <w:color w:val="0000ff"/>
          </w:rPr>
          <w:t xml:space="preserve">пунктом 13</w:t>
        </w:r>
      </w:hyperlink>
      <w:r>
        <w:rPr>
          <w:sz w:val="20"/>
        </w:rP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history="0" w:anchor="P967"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0"/>
            <w:color w:val="0000ff"/>
          </w:rPr>
          <w:t xml:space="preserve">пунктом 88</w:t>
        </w:r>
      </w:hyperlink>
      <w:r>
        <w:rPr>
          <w:sz w:val="20"/>
        </w:rP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pPr>
        <w:pStyle w:val="0"/>
        <w:spacing w:before="200" w:line-rule="auto"/>
        <w:ind w:firstLine="540"/>
        <w:jc w:val="both"/>
      </w:pPr>
      <w:r>
        <w:rPr>
          <w:sz w:val="20"/>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00" w:line-rule="auto"/>
        <w:ind w:firstLine="540"/>
        <w:jc w:val="both"/>
      </w:pPr>
      <w:r>
        <w:rPr>
          <w:sz w:val="20"/>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00" w:line-rule="auto"/>
        <w:ind w:firstLine="540"/>
        <w:jc w:val="both"/>
      </w:pPr>
      <w:r>
        <w:rPr>
          <w:sz w:val="20"/>
        </w:rPr>
        <w:t xml:space="preserve">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pPr>
        <w:pStyle w:val="0"/>
        <w:spacing w:before="200" w:line-rule="auto"/>
        <w:ind w:firstLine="540"/>
        <w:jc w:val="both"/>
      </w:pPr>
      <w:r>
        <w:rPr>
          <w:sz w:val="20"/>
        </w:rP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w:history="0" r:id="rId671"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w:t>
        </w:r>
      </w:hyperlink>
      <w:r>
        <w:rPr>
          <w:sz w:val="20"/>
        </w:rP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bookmarkStart w:id="1165" w:name="P1165"/>
    <w:bookmarkEnd w:id="1165"/>
    <w:p>
      <w:pPr>
        <w:pStyle w:val="0"/>
        <w:spacing w:before="200" w:line-rule="auto"/>
        <w:ind w:firstLine="540"/>
        <w:jc w:val="both"/>
      </w:pPr>
      <w:r>
        <w:rPr>
          <w:sz w:val="20"/>
        </w:rP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w:history="0" r:id="rId672"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w:t>
      </w:r>
      <w:hyperlink w:history="0" r:id="rId673"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00" w:line-rule="auto"/>
        <w:ind w:firstLine="540"/>
        <w:jc w:val="both"/>
      </w:pPr>
      <w:r>
        <w:rPr>
          <w:sz w:val="20"/>
        </w:rPr>
        <w:t xml:space="preserve">коэффициент оплаты мощности для соответствующей зоны суток расчетного периода;</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00" w:line-rule="auto"/>
        <w:ind w:firstLine="540"/>
        <w:jc w:val="both"/>
      </w:pPr>
      <w:r>
        <w:rPr>
          <w:sz w:val="20"/>
        </w:rPr>
        <w:t xml:space="preserve">средневзвешенная нерегулируемая цена на мощность на оптовом рынке.</w:t>
      </w:r>
    </w:p>
    <w:bookmarkStart w:id="1178" w:name="P1178"/>
    <w:bookmarkEnd w:id="1178"/>
    <w:p>
      <w:pPr>
        <w:pStyle w:val="0"/>
        <w:spacing w:before="200" w:line-rule="auto"/>
        <w:ind w:firstLine="540"/>
        <w:jc w:val="both"/>
      </w:pPr>
      <w:r>
        <w:rPr>
          <w:sz w:val="20"/>
        </w:rPr>
        <w:t xml:space="preserve">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pPr>
        <w:pStyle w:val="0"/>
        <w:spacing w:before="200" w:line-rule="auto"/>
        <w:ind w:firstLine="540"/>
        <w:jc w:val="both"/>
      </w:pPr>
      <w:r>
        <w:rPr>
          <w:sz w:val="20"/>
        </w:rPr>
        <w:t xml:space="preserve">Абзацы второй - третий утратили силу. - </w:t>
      </w:r>
      <w:hyperlink w:history="0" r:id="rId67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суммы стоимости услуги по оперативно-диспетчерскому управлению в электроэнергетике, стоимости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стоимости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Стоимость услуги по оперативно-диспетчерскому управлению в электроэнергетике,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и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рассчитываются и публикуются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w:t>
      </w:r>
    </w:p>
    <w:p>
      <w:pPr>
        <w:pStyle w:val="0"/>
        <w:jc w:val="both"/>
      </w:pPr>
      <w:r>
        <w:rPr>
          <w:sz w:val="20"/>
        </w:rPr>
        <w:t xml:space="preserve">(в ред. Постановлений Правительства РФ от 30.12.2012 </w:t>
      </w:r>
      <w:hyperlink w:history="0" r:id="rId67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07.07.2017 </w:t>
      </w:r>
      <w:hyperlink w:history="0" r:id="rId67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N 810</w:t>
        </w:r>
      </w:hyperlink>
      <w:r>
        <w:rPr>
          <w:sz w:val="20"/>
        </w:rPr>
        <w:t xml:space="preserve">)</w:t>
      </w:r>
    </w:p>
    <w:p>
      <w:pPr>
        <w:pStyle w:val="0"/>
        <w:spacing w:before="200" w:line-rule="auto"/>
        <w:ind w:firstLine="540"/>
        <w:jc w:val="both"/>
      </w:pPr>
      <w:r>
        <w:rPr>
          <w:sz w:val="20"/>
        </w:rPr>
        <w:t xml:space="preserve">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pPr>
        <w:pStyle w:val="0"/>
        <w:spacing w:before="200" w:line-rule="auto"/>
        <w:ind w:firstLine="540"/>
        <w:jc w:val="both"/>
      </w:pPr>
      <w:r>
        <w:rPr>
          <w:sz w:val="20"/>
        </w:rPr>
        <w:t xml:space="preserve">Тарифы на услуги по передаче электрической энергии не включаются в плату за иные услуги,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history="0" w:anchor="P1098" w:tooltip="96. Устанавливаются следующие особенности определения и применения гарантирующим поставщиком предельных уровней нерегулируемых цен:">
        <w:r>
          <w:rPr>
            <w:sz w:val="20"/>
            <w:color w:val="0000ff"/>
          </w:rPr>
          <w:t xml:space="preserve">пункта 96</w:t>
        </w:r>
      </w:hyperlink>
      <w:r>
        <w:rPr>
          <w:sz w:val="20"/>
        </w:rPr>
        <w:t xml:space="preserve"> настоящего документа.</w:t>
      </w:r>
    </w:p>
    <w:p>
      <w:pPr>
        <w:pStyle w:val="0"/>
        <w:jc w:val="both"/>
      </w:pPr>
      <w:r>
        <w:rPr>
          <w:sz w:val="20"/>
        </w:rPr>
        <w:t xml:space="preserve">(в ред. </w:t>
      </w:r>
      <w:hyperlink w:history="0" r:id="rId677"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2"/>
        <w:outlineLvl w:val="1"/>
        <w:jc w:val="center"/>
      </w:pPr>
      <w:r>
        <w:rPr>
          <w:sz w:val="20"/>
        </w:rPr>
        <w:t xml:space="preserve">VI. Особенности функционирования розничных рынков</w:t>
      </w:r>
    </w:p>
    <w:p>
      <w:pPr>
        <w:pStyle w:val="2"/>
        <w:jc w:val="center"/>
      </w:pPr>
      <w:r>
        <w:rPr>
          <w:sz w:val="20"/>
        </w:rPr>
        <w:t xml:space="preserve">в отдельных частях ценовых зон оптового рынка</w:t>
      </w:r>
    </w:p>
    <w:p>
      <w:pPr>
        <w:pStyle w:val="0"/>
        <w:ind w:firstLine="540"/>
        <w:jc w:val="both"/>
      </w:pPr>
      <w:r>
        <w:rPr>
          <w:sz w:val="20"/>
        </w:rPr>
      </w:r>
    </w:p>
    <w:bookmarkStart w:id="1190" w:name="P1190"/>
    <w:bookmarkEnd w:id="1190"/>
    <w:p>
      <w:pPr>
        <w:pStyle w:val="0"/>
        <w:ind w:firstLine="540"/>
        <w:jc w:val="both"/>
      </w:pPr>
      <w:r>
        <w:rPr>
          <w:sz w:val="20"/>
        </w:rPr>
        <w:t xml:space="preserve">103. Утратил силу. - </w:t>
      </w:r>
      <w:hyperlink w:history="0" r:id="rId67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bookmarkStart w:id="1191" w:name="P1191"/>
    <w:bookmarkEnd w:id="1191"/>
    <w:p>
      <w:pPr>
        <w:pStyle w:val="0"/>
        <w:spacing w:before="200" w:line-rule="auto"/>
        <w:ind w:firstLine="540"/>
        <w:jc w:val="both"/>
      </w:pPr>
      <w:r>
        <w:rPr>
          <w:sz w:val="20"/>
        </w:rPr>
        <w:t xml:space="preserve">104. Гарантирующие поставщики, являющиеся субъектами оптового рынка, функционирующие на указанных в </w:t>
      </w:r>
      <w:hyperlink w:history="0" w:anchor="P1190" w:tooltip="103. Утратил силу. - Постановление Правительства РФ от 28.12.2020 N 2319.">
        <w:r>
          <w:rPr>
            <w:sz w:val="20"/>
            <w:color w:val="0000ff"/>
          </w:rPr>
          <w:t xml:space="preserve">пункте 103</w:t>
        </w:r>
      </w:hyperlink>
      <w:r>
        <w:rPr>
          <w:sz w:val="20"/>
        </w:rPr>
        <w:t xml:space="preserve">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pPr>
        <w:pStyle w:val="0"/>
        <w:spacing w:before="200" w:line-rule="auto"/>
        <w:ind w:firstLine="540"/>
        <w:jc w:val="both"/>
      </w:pPr>
      <w:r>
        <w:rPr>
          <w:sz w:val="20"/>
        </w:rP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history="0" w:anchor="P1191"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r>
          <w:rPr>
            <w:sz w:val="20"/>
            <w:color w:val="0000ff"/>
          </w:rPr>
          <w:t xml:space="preserve">пункте 104</w:t>
        </w:r>
      </w:hyperlink>
      <w:r>
        <w:rPr>
          <w:sz w:val="20"/>
        </w:rP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bookmarkStart w:id="1193" w:name="P1193"/>
    <w:bookmarkEnd w:id="1193"/>
    <w:p>
      <w:pPr>
        <w:pStyle w:val="0"/>
        <w:spacing w:before="200" w:line-rule="auto"/>
        <w:ind w:firstLine="540"/>
        <w:jc w:val="both"/>
      </w:pPr>
      <w:r>
        <w:rPr>
          <w:sz w:val="20"/>
        </w:rP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history="0" w:anchor="P1191" w:tooltip="104. Гарантирующие поставщики, являющиеся субъектами оптового рынка, функционирующие на указанных в пункте 103 настоящего документа территориях,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
        <w:r>
          <w:rPr>
            <w:sz w:val="20"/>
            <w:color w:val="0000ff"/>
          </w:rPr>
          <w:t xml:space="preserve">пункте 104</w:t>
        </w:r>
      </w:hyperlink>
      <w:r>
        <w:rPr>
          <w:sz w:val="20"/>
        </w:rPr>
        <w:t xml:space="preserve"> настоящего документа, энергосбытовая (энергоснабжающая) организация, помимо документов, предусмотренных </w:t>
      </w:r>
      <w:hyperlink w:history="0" w:anchor="P410"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оставляет гарантирующему поставщику заявление о заключении соответствующего договора и, если иное не установлено в пунктах 35, 74 и 106 настоящего документа, следующие документы:">
        <w:r>
          <w:rPr>
            <w:sz w:val="20"/>
            <w:color w:val="0000ff"/>
          </w:rPr>
          <w:t xml:space="preserve">пунктом 34</w:t>
        </w:r>
      </w:hyperlink>
      <w:r>
        <w:rPr>
          <w:sz w:val="20"/>
        </w:rP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pPr>
        <w:pStyle w:val="0"/>
        <w:spacing w:before="200" w:line-rule="auto"/>
        <w:ind w:firstLine="540"/>
        <w:jc w:val="both"/>
      </w:pPr>
      <w:r>
        <w:rPr>
          <w:sz w:val="20"/>
        </w:rP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history="0" w:anchor="P459"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0"/>
            <w:color w:val="0000ff"/>
          </w:rPr>
          <w:t xml:space="preserve">пунктом 39</w:t>
        </w:r>
      </w:hyperlink>
      <w:r>
        <w:rPr>
          <w:sz w:val="20"/>
        </w:rPr>
        <w:t xml:space="preserve"> настоящего документа.</w:t>
      </w:r>
    </w:p>
    <w:p>
      <w:pPr>
        <w:pStyle w:val="0"/>
        <w:spacing w:before="200" w:line-rule="auto"/>
        <w:ind w:firstLine="540"/>
        <w:jc w:val="both"/>
      </w:pPr>
      <w:r>
        <w:rPr>
          <w:sz w:val="20"/>
        </w:rPr>
        <w:t xml:space="preserve">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pPr>
        <w:pStyle w:val="0"/>
        <w:spacing w:before="200" w:line-rule="auto"/>
        <w:ind w:firstLine="540"/>
        <w:jc w:val="both"/>
      </w:pPr>
      <w:r>
        <w:rPr>
          <w:sz w:val="20"/>
        </w:rPr>
        <w:t xml:space="preserve">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pPr>
        <w:pStyle w:val="0"/>
        <w:spacing w:before="200" w:line-rule="auto"/>
        <w:ind w:firstLine="540"/>
        <w:jc w:val="both"/>
      </w:pPr>
      <w:r>
        <w:rPr>
          <w:sz w:val="20"/>
        </w:rPr>
        <w:t xml:space="preserve">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pPr>
        <w:pStyle w:val="0"/>
        <w:spacing w:before="200" w:line-rule="auto"/>
        <w:ind w:firstLine="540"/>
        <w:jc w:val="both"/>
      </w:pPr>
      <w:r>
        <w:rPr>
          <w:sz w:val="20"/>
        </w:rPr>
        <w:t xml:space="preserve">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pPr>
        <w:pStyle w:val="0"/>
        <w:spacing w:before="200" w:line-rule="auto"/>
        <w:ind w:firstLine="540"/>
        <w:jc w:val="both"/>
      </w:pPr>
      <w:r>
        <w:rPr>
          <w:sz w:val="20"/>
        </w:rP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history="0" w:anchor="P594"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0"/>
            <w:color w:val="0000ff"/>
          </w:rPr>
          <w:t xml:space="preserve">пунктом 53</w:t>
        </w:r>
      </w:hyperlink>
      <w:r>
        <w:rPr>
          <w:sz w:val="20"/>
        </w:rPr>
        <w:t xml:space="preserve"> настоящего документа, что влечет за собой расторжение такого договора.</w:t>
      </w:r>
    </w:p>
    <w:p>
      <w:pPr>
        <w:pStyle w:val="0"/>
        <w:ind w:firstLine="540"/>
        <w:jc w:val="both"/>
      </w:pPr>
      <w:r>
        <w:rPr>
          <w:sz w:val="20"/>
        </w:rPr>
      </w:r>
    </w:p>
    <w:bookmarkStart w:id="1201" w:name="P1201"/>
    <w:bookmarkEnd w:id="1201"/>
    <w:p>
      <w:pPr>
        <w:pStyle w:val="2"/>
        <w:outlineLvl w:val="1"/>
        <w:jc w:val="center"/>
      </w:pPr>
      <w:r>
        <w:rPr>
          <w:sz w:val="20"/>
        </w:rPr>
        <w:t xml:space="preserve">VII. Основные положения функционирования розничных</w:t>
      </w:r>
    </w:p>
    <w:p>
      <w:pPr>
        <w:pStyle w:val="2"/>
        <w:jc w:val="center"/>
      </w:pPr>
      <w:r>
        <w:rPr>
          <w:sz w:val="20"/>
        </w:rPr>
        <w:t xml:space="preserve">рынков электрической энергии на территориях неценовых зон</w:t>
      </w:r>
    </w:p>
    <w:p>
      <w:pPr>
        <w:pStyle w:val="2"/>
        <w:jc w:val="center"/>
      </w:pPr>
      <w:r>
        <w:rPr>
          <w:sz w:val="20"/>
        </w:rPr>
        <w:t xml:space="preserve">оптового рынка</w:t>
      </w:r>
    </w:p>
    <w:p>
      <w:pPr>
        <w:pStyle w:val="0"/>
        <w:jc w:val="center"/>
      </w:pPr>
      <w:r>
        <w:rPr>
          <w:sz w:val="20"/>
        </w:rPr>
        <w:t xml:space="preserve">(в ред. </w:t>
      </w:r>
      <w:hyperlink w:history="0" r:id="rId679"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17.05.2016 N 433)</w:t>
      </w:r>
    </w:p>
    <w:p>
      <w:pPr>
        <w:pStyle w:val="0"/>
        <w:ind w:firstLine="540"/>
        <w:jc w:val="both"/>
      </w:pPr>
      <w:r>
        <w:rPr>
          <w:sz w:val="20"/>
        </w:rPr>
      </w:r>
    </w:p>
    <w:p>
      <w:pPr>
        <w:pStyle w:val="0"/>
        <w:ind w:firstLine="540"/>
        <w:jc w:val="both"/>
      </w:pPr>
      <w:r>
        <w:rPr>
          <w:sz w:val="20"/>
        </w:rP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history="0" w:anchor="P117" w:tooltip="I. Общие положения">
        <w:r>
          <w:rPr>
            <w:sz w:val="20"/>
            <w:color w:val="0000ff"/>
          </w:rPr>
          <w:t xml:space="preserve">разделами I</w:t>
        </w:r>
      </w:hyperlink>
      <w:r>
        <w:rPr>
          <w:sz w:val="20"/>
        </w:rPr>
        <w:t xml:space="preserve"> - </w:t>
      </w:r>
      <w:hyperlink w:history="0" w:anchor="P894" w:tooltip="IV. Порядок осуществления расчетов">
        <w:r>
          <w:rPr>
            <w:sz w:val="20"/>
            <w:color w:val="0000ff"/>
          </w:rPr>
          <w:t xml:space="preserve">IV</w:t>
        </w:r>
      </w:hyperlink>
      <w:r>
        <w:rPr>
          <w:sz w:val="20"/>
        </w:rPr>
        <w:t xml:space="preserve"> и </w:t>
      </w:r>
      <w:hyperlink w:history="0" w:anchor="P1370" w:tooltip="IX. Порядок взаимодействия субъектов розничных">
        <w:r>
          <w:rPr>
            <w:sz w:val="20"/>
            <w:color w:val="0000ff"/>
          </w:rPr>
          <w:t xml:space="preserve">IX</w:t>
        </w:r>
      </w:hyperlink>
      <w:r>
        <w:rPr>
          <w:sz w:val="20"/>
        </w:rPr>
        <w:t xml:space="preserve"> - </w:t>
      </w:r>
      <w:hyperlink w:history="0" w:anchor="P1968" w:tooltip="XI. Порядок присвоения организациям статуса">
        <w:r>
          <w:rPr>
            <w:sz w:val="20"/>
            <w:color w:val="0000ff"/>
          </w:rPr>
          <w:t xml:space="preserve">XI</w:t>
        </w:r>
      </w:hyperlink>
      <w:r>
        <w:rPr>
          <w:sz w:val="20"/>
        </w:rPr>
        <w:t xml:space="preserve"> настоящего документа с учетом указанных в настоящем разделе положений.</w:t>
      </w:r>
    </w:p>
    <w:p>
      <w:pPr>
        <w:pStyle w:val="0"/>
        <w:spacing w:before="200" w:line-rule="auto"/>
        <w:ind w:firstLine="540"/>
        <w:jc w:val="both"/>
      </w:pPr>
      <w:r>
        <w:rPr>
          <w:sz w:val="20"/>
        </w:rP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history="0" w:anchor="P2450" w:tooltip="XII. Порядок определения регулируемых цен">
        <w:r>
          <w:rPr>
            <w:sz w:val="20"/>
            <w:color w:val="0000ff"/>
          </w:rPr>
          <w:t xml:space="preserve">разделом XII</w:t>
        </w:r>
      </w:hyperlink>
      <w:r>
        <w:rPr>
          <w:sz w:val="20"/>
        </w:rPr>
        <w:t xml:space="preserve"> настоящего документа по следующим ценовым категориям:</w:t>
      </w:r>
    </w:p>
    <w:p>
      <w:pPr>
        <w:pStyle w:val="0"/>
        <w:spacing w:before="200" w:line-rule="auto"/>
        <w:ind w:firstLine="540"/>
        <w:jc w:val="both"/>
      </w:pPr>
      <w:r>
        <w:rPr>
          <w:sz w:val="20"/>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00" w:line-rule="auto"/>
        <w:ind w:firstLine="540"/>
        <w:jc w:val="both"/>
      </w:pPr>
      <w:r>
        <w:rPr>
          <w:sz w:val="20"/>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00" w:line-rule="auto"/>
        <w:ind w:firstLine="540"/>
        <w:jc w:val="both"/>
      </w:pPr>
      <w:r>
        <w:rPr>
          <w:sz w:val="20"/>
        </w:rPr>
        <w:t xml:space="preserve">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00" w:line-rule="auto"/>
        <w:ind w:firstLine="540"/>
        <w:jc w:val="both"/>
      </w:pPr>
      <w:r>
        <w:rPr>
          <w:sz w:val="20"/>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00" w:line-rule="auto"/>
        <w:ind w:firstLine="540"/>
        <w:jc w:val="both"/>
      </w:pPr>
      <w:r>
        <w:rPr>
          <w:sz w:val="20"/>
        </w:rPr>
        <w:t xml:space="preserve">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pPr>
        <w:pStyle w:val="0"/>
        <w:spacing w:before="200" w:line-rule="auto"/>
        <w:ind w:firstLine="540"/>
        <w:jc w:val="both"/>
      </w:pPr>
      <w:r>
        <w:rPr>
          <w:sz w:val="20"/>
        </w:rPr>
        <w:t xml:space="preserve">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pPr>
        <w:pStyle w:val="0"/>
        <w:spacing w:before="200" w:line-rule="auto"/>
        <w:ind w:firstLine="540"/>
        <w:jc w:val="both"/>
      </w:pPr>
      <w:r>
        <w:rPr>
          <w:sz w:val="20"/>
        </w:rPr>
        <w:t xml:space="preserve">первую ценовую категорию -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pPr>
        <w:pStyle w:val="0"/>
        <w:spacing w:before="200" w:line-rule="auto"/>
        <w:ind w:firstLine="540"/>
        <w:jc w:val="both"/>
      </w:pPr>
      <w:r>
        <w:rPr>
          <w:sz w:val="20"/>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pPr>
        <w:pStyle w:val="0"/>
        <w:spacing w:before="200" w:line-rule="auto"/>
        <w:ind w:firstLine="540"/>
        <w:jc w:val="both"/>
      </w:pPr>
      <w:r>
        <w:rPr>
          <w:sz w:val="20"/>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00" w:line-rule="auto"/>
        <w:ind w:firstLine="540"/>
        <w:jc w:val="both"/>
      </w:pPr>
      <w:r>
        <w:rPr>
          <w:sz w:val="20"/>
        </w:rPr>
        <w:t xml:space="preserve">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pPr>
        <w:pStyle w:val="0"/>
        <w:spacing w:before="200" w:line-rule="auto"/>
        <w:ind w:firstLine="540"/>
        <w:jc w:val="both"/>
      </w:pPr>
      <w:r>
        <w:rPr>
          <w:sz w:val="20"/>
        </w:rP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w:history="0" r:id="rId680"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территорий</w:t>
        </w:r>
      </w:hyperlink>
      <w:r>
        <w:rPr>
          <w:sz w:val="20"/>
        </w:rPr>
        <w:t xml:space="preserve">, которые объединены в неценовые зоны оптового рынка, со дня указанного включения ценовая категория применяется в следующем порядке:</w:t>
      </w:r>
    </w:p>
    <w:p>
      <w:pPr>
        <w:pStyle w:val="0"/>
        <w:jc w:val="both"/>
      </w:pPr>
      <w:r>
        <w:rPr>
          <w:sz w:val="20"/>
        </w:rPr>
        <w:t xml:space="preserve">(абзац введен </w:t>
      </w:r>
      <w:hyperlink w:history="0" r:id="rId681"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pPr>
        <w:pStyle w:val="0"/>
        <w:jc w:val="both"/>
      </w:pPr>
      <w:r>
        <w:rPr>
          <w:sz w:val="20"/>
        </w:rPr>
        <w:t xml:space="preserve">(абзац введен </w:t>
      </w:r>
      <w:hyperlink w:history="0" r:id="rId682"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pPr>
        <w:pStyle w:val="0"/>
        <w:jc w:val="both"/>
      </w:pPr>
      <w:r>
        <w:rPr>
          <w:sz w:val="20"/>
        </w:rPr>
        <w:t xml:space="preserve">(абзац введен </w:t>
      </w:r>
      <w:hyperlink w:history="0" r:id="rId683"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Постановлением</w:t>
        </w:r>
      </w:hyperlink>
      <w:r>
        <w:rPr>
          <w:sz w:val="20"/>
        </w:rPr>
        <w:t xml:space="preserve"> Правительства РФ от 08.12.2018 N 1496)</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pPr>
        <w:pStyle w:val="0"/>
        <w:jc w:val="both"/>
      </w:pPr>
      <w:r>
        <w:rPr>
          <w:sz w:val="20"/>
        </w:rPr>
        <w:t xml:space="preserve">(в ред. </w:t>
      </w:r>
      <w:hyperlink w:history="0" r:id="rId68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0"/>
        </w:rPr>
        <w:t xml:space="preserve">(в ред. </w:t>
      </w:r>
      <w:hyperlink w:history="0" r:id="rId68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Основами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Основами ценообразования в области регулируемых цен (тарифов) в электроэнергетике.</w:t>
      </w:r>
    </w:p>
    <w:p>
      <w:pPr>
        <w:pStyle w:val="0"/>
        <w:spacing w:before="200" w:line-rule="auto"/>
        <w:ind w:firstLine="540"/>
        <w:jc w:val="both"/>
      </w:pPr>
      <w:r>
        <w:rPr>
          <w:sz w:val="20"/>
        </w:rPr>
        <w:t xml:space="preserve">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00" w:line-rule="auto"/>
        <w:ind w:firstLine="540"/>
        <w:jc w:val="both"/>
      </w:pPr>
      <w:r>
        <w:rPr>
          <w:sz w:val="20"/>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spacing w:before="200" w:line-rule="auto"/>
        <w:ind w:firstLine="540"/>
        <w:jc w:val="both"/>
      </w:pPr>
      <w:r>
        <w:rPr>
          <w:sz w:val="20"/>
        </w:rPr>
        <w:t xml:space="preserve">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pPr>
        <w:pStyle w:val="0"/>
        <w:spacing w:before="200" w:line-rule="auto"/>
        <w:ind w:firstLine="540"/>
        <w:jc w:val="both"/>
      </w:pPr>
      <w:r>
        <w:rPr>
          <w:sz w:val="20"/>
        </w:rPr>
        <w:t xml:space="preserve">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00" w:line-rule="auto"/>
        <w:ind w:firstLine="540"/>
        <w:jc w:val="both"/>
      </w:pPr>
      <w:r>
        <w:rPr>
          <w:sz w:val="20"/>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00" w:line-rule="auto"/>
        <w:ind w:firstLine="540"/>
        <w:jc w:val="both"/>
      </w:pPr>
      <w:r>
        <w:rPr>
          <w:sz w:val="20"/>
        </w:rP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w:history="0" r:id="rId686"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pPr>
        <w:pStyle w:val="0"/>
        <w:spacing w:before="200" w:line-rule="auto"/>
        <w:ind w:firstLine="540"/>
        <w:jc w:val="both"/>
      </w:pPr>
      <w:r>
        <w:rPr>
          <w:sz w:val="20"/>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00" w:line-rule="auto"/>
        <w:ind w:firstLine="540"/>
        <w:jc w:val="both"/>
      </w:pPr>
      <w:r>
        <w:rPr>
          <w:sz w:val="20"/>
        </w:rP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history="0" w:anchor="P3336" w:tooltip="                                   ФОРМА">
        <w:r>
          <w:rPr>
            <w:sz w:val="20"/>
            <w:color w:val="0000ff"/>
          </w:rPr>
          <w:t xml:space="preserve">приложению N 2(1)</w:t>
        </w:r>
      </w:hyperlink>
      <w:r>
        <w:rPr>
          <w:sz w:val="20"/>
        </w:rPr>
        <w:t xml:space="preserve"> не позднее чем через 17 дней после окончания расчетного периода.</w:t>
      </w:r>
    </w:p>
    <w:p>
      <w:pPr>
        <w:pStyle w:val="0"/>
        <w:spacing w:before="200" w:line-rule="auto"/>
        <w:ind w:firstLine="540"/>
        <w:jc w:val="both"/>
      </w:pPr>
      <w:r>
        <w:rPr>
          <w:sz w:val="20"/>
        </w:rPr>
        <w:t xml:space="preserve">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pPr>
        <w:pStyle w:val="0"/>
        <w:spacing w:before="200" w:line-rule="auto"/>
        <w:ind w:firstLine="540"/>
        <w:jc w:val="both"/>
      </w:pPr>
      <w:r>
        <w:rPr>
          <w:sz w:val="20"/>
        </w:rPr>
        <w:t xml:space="preserve">Гарантирующий поставщик (энергосбытовая, энергоснабжающая организация) направляет коммерческому оператору оптового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или в порядке, установленном в соглашении об информационном обмене, заключенном гарантирующим поставщиком (энергосбытовой, энергоснабжающей организацией), не являющимся участником оптового рынка, следующую информацию:</w:t>
      </w:r>
    </w:p>
    <w:p>
      <w:pPr>
        <w:pStyle w:val="0"/>
        <w:spacing w:before="200" w:line-rule="auto"/>
        <w:ind w:firstLine="540"/>
        <w:jc w:val="both"/>
      </w:pPr>
      <w:r>
        <w:rPr>
          <w:sz w:val="20"/>
        </w:rPr>
        <w:t xml:space="preserve">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pPr>
        <w:pStyle w:val="0"/>
        <w:spacing w:before="200" w:line-rule="auto"/>
        <w:ind w:firstLine="540"/>
        <w:jc w:val="both"/>
      </w:pPr>
      <w:r>
        <w:rPr>
          <w:sz w:val="20"/>
        </w:rP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history="0" w:anchor="P2450" w:tooltip="XII. Порядок определения регулируемых цен">
        <w:r>
          <w:rPr>
            <w:sz w:val="20"/>
            <w:color w:val="0000ff"/>
          </w:rPr>
          <w:t xml:space="preserve">разделе XII</w:t>
        </w:r>
      </w:hyperlink>
      <w:r>
        <w:rPr>
          <w:sz w:val="20"/>
        </w:rPr>
        <w:t xml:space="preserve"> настоящего документа;</w:t>
      </w:r>
    </w:p>
    <w:p>
      <w:pPr>
        <w:pStyle w:val="0"/>
        <w:spacing w:before="200" w:line-rule="auto"/>
        <w:ind w:firstLine="540"/>
        <w:jc w:val="both"/>
      </w:pPr>
      <w:r>
        <w:rPr>
          <w:sz w:val="20"/>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00" w:line-rule="auto"/>
        <w:ind w:firstLine="540"/>
        <w:jc w:val="both"/>
      </w:pPr>
      <w:r>
        <w:rPr>
          <w:sz w:val="20"/>
        </w:rPr>
        <w:t xml:space="preserve">значения конечных регулируемых цен для первой - шестой ценовых категорий;</w:t>
      </w:r>
    </w:p>
    <w:p>
      <w:pPr>
        <w:pStyle w:val="0"/>
        <w:spacing w:before="200" w:line-rule="auto"/>
        <w:ind w:firstLine="540"/>
        <w:jc w:val="both"/>
      </w:pPr>
      <w:r>
        <w:rPr>
          <w:sz w:val="20"/>
        </w:rP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history="0" w:anchor="P2450" w:tooltip="XII. Порядок определения регулируемых цен">
        <w:r>
          <w:rPr>
            <w:sz w:val="20"/>
            <w:color w:val="0000ff"/>
          </w:rPr>
          <w:t xml:space="preserve">разделе XII</w:t>
        </w:r>
      </w:hyperlink>
      <w:r>
        <w:rPr>
          <w:sz w:val="20"/>
        </w:rPr>
        <w:t xml:space="preserve"> настоящего документа.</w:t>
      </w:r>
    </w:p>
    <w:p>
      <w:pPr>
        <w:pStyle w:val="0"/>
        <w:spacing w:before="200" w:line-rule="auto"/>
        <w:ind w:firstLine="540"/>
        <w:jc w:val="both"/>
      </w:pPr>
      <w:r>
        <w:rPr>
          <w:sz w:val="20"/>
        </w:rP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использованием приборов учета и (или) расчетных способов.</w:t>
      </w:r>
    </w:p>
    <w:p>
      <w:pPr>
        <w:pStyle w:val="0"/>
        <w:spacing w:before="200" w:line-rule="auto"/>
        <w:ind w:firstLine="540"/>
        <w:jc w:val="both"/>
      </w:pPr>
      <w:r>
        <w:rPr>
          <w:sz w:val="20"/>
        </w:rPr>
        <w:t xml:space="preserve">Объем мощности, к которому в соответствии с </w:t>
      </w:r>
      <w:hyperlink w:history="0" w:anchor="P2450" w:tooltip="XII. Порядок определения регулируемых цен">
        <w:r>
          <w:rPr>
            <w:sz w:val="20"/>
            <w:color w:val="0000ff"/>
          </w:rPr>
          <w:t xml:space="preserve">разделом XII</w:t>
        </w:r>
      </w:hyperlink>
      <w:r>
        <w:rPr>
          <w:sz w:val="20"/>
        </w:rP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w:history="0" r:id="rId687"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pPr>
        <w:pStyle w:val="0"/>
        <w:spacing w:before="200" w:line-rule="auto"/>
        <w:ind w:firstLine="540"/>
        <w:jc w:val="both"/>
      </w:pPr>
      <w:r>
        <w:rPr>
          <w:sz w:val="20"/>
        </w:rP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w:history="0" r:id="rId688"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pPr>
        <w:pStyle w:val="0"/>
        <w:spacing w:before="200" w:line-rule="auto"/>
        <w:ind w:firstLine="540"/>
        <w:jc w:val="both"/>
      </w:pPr>
      <w:r>
        <w:rPr>
          <w:sz w:val="20"/>
        </w:rPr>
        <w:t xml:space="preserve">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pPr>
        <w:pStyle w:val="0"/>
        <w:spacing w:before="200" w:line-rule="auto"/>
        <w:ind w:firstLine="540"/>
        <w:jc w:val="both"/>
      </w:pPr>
      <w:r>
        <w:rPr>
          <w:sz w:val="20"/>
        </w:rPr>
        <w:t xml:space="preserve">Объем мощности, к которому в соответствии с </w:t>
      </w:r>
      <w:hyperlink w:history="0" w:anchor="P2450" w:tooltip="XII. Порядок определения регулируемых цен">
        <w:r>
          <w:rPr>
            <w:sz w:val="20"/>
            <w:color w:val="0000ff"/>
          </w:rPr>
          <w:t xml:space="preserve">разделом XII</w:t>
        </w:r>
      </w:hyperlink>
      <w:r>
        <w:rPr>
          <w:sz w:val="20"/>
        </w:rP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689"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69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w:t>
      </w:r>
      <w:hyperlink w:history="0" r:id="rId691" w:tooltip="Постановление Правительства РФ от 30.04.2020 N 628 (ред. от 30.12.2022)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РФ от 30.04.2020 N 628)</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46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spacing w:before="200" w:line-rule="auto"/>
        <w:ind w:firstLine="540"/>
        <w:jc w:val="both"/>
      </w:pPr>
      <w:r>
        <w:rPr>
          <w:sz w:val="20"/>
        </w:rP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history="0" w:anchor="P2450" w:tooltip="XII. Порядок определения регулируемых цен">
        <w:r>
          <w:rPr>
            <w:sz w:val="20"/>
            <w:color w:val="0000ff"/>
          </w:rPr>
          <w:t xml:space="preserve">разделом XII</w:t>
        </w:r>
      </w:hyperlink>
      <w:r>
        <w:rPr>
          <w:sz w:val="20"/>
        </w:rP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history="0" w:anchor="P2450" w:tooltip="XII. Порядок определения регулируемых цен">
        <w:r>
          <w:rPr>
            <w:sz w:val="20"/>
            <w:color w:val="0000ff"/>
          </w:rPr>
          <w:t xml:space="preserve">разделом XII</w:t>
        </w:r>
      </w:hyperlink>
      <w:r>
        <w:rPr>
          <w:sz w:val="20"/>
        </w:rP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pPr>
        <w:pStyle w:val="0"/>
        <w:spacing w:before="200" w:line-rule="auto"/>
        <w:ind w:firstLine="540"/>
        <w:jc w:val="both"/>
      </w:pPr>
      <w:r>
        <w:rPr>
          <w:sz w:val="20"/>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00" w:line-rule="auto"/>
        <w:ind w:firstLine="540"/>
        <w:jc w:val="both"/>
      </w:pPr>
      <w:r>
        <w:rPr>
          <w:sz w:val="20"/>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00" w:line-rule="auto"/>
        <w:ind w:firstLine="540"/>
        <w:jc w:val="both"/>
      </w:pPr>
      <w:r>
        <w:rPr>
          <w:sz w:val="20"/>
        </w:rP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history="0" w:anchor="P2450" w:tooltip="XII. Порядок определения регулируемых цен">
        <w:r>
          <w:rPr>
            <w:sz w:val="20"/>
            <w:color w:val="0000ff"/>
          </w:rPr>
          <w:t xml:space="preserve">разделом XII</w:t>
        </w:r>
      </w:hyperlink>
      <w:r>
        <w:rPr>
          <w:sz w:val="20"/>
        </w:rP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pPr>
        <w:pStyle w:val="0"/>
        <w:spacing w:before="200" w:line-rule="auto"/>
        <w:ind w:firstLine="540"/>
        <w:jc w:val="both"/>
      </w:pPr>
      <w:r>
        <w:rPr>
          <w:sz w:val="20"/>
        </w:rPr>
        <w:t xml:space="preserve">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pPr>
        <w:pStyle w:val="0"/>
        <w:spacing w:before="200" w:line-rule="auto"/>
        <w:ind w:firstLine="540"/>
        <w:jc w:val="both"/>
      </w:pPr>
      <w:r>
        <w:rPr>
          <w:sz w:val="20"/>
        </w:rP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history="0" w:anchor="P3336" w:tooltip="                                   ФОРМА">
        <w:r>
          <w:rPr>
            <w:sz w:val="20"/>
            <w:color w:val="0000ff"/>
          </w:rPr>
          <w:t xml:space="preserve">приложением N 2(1)</w:t>
        </w:r>
      </w:hyperlink>
      <w:r>
        <w:rPr>
          <w:sz w:val="20"/>
        </w:rPr>
        <w:t xml:space="preserve"> к настоящему документу, не позднее 18 дней по окончании расчетного периода.</w:t>
      </w:r>
    </w:p>
    <w:bookmarkStart w:id="1265" w:name="P1265"/>
    <w:bookmarkEnd w:id="1265"/>
    <w:p>
      <w:pPr>
        <w:pStyle w:val="0"/>
        <w:spacing w:before="200" w:line-rule="auto"/>
        <w:ind w:firstLine="540"/>
        <w:jc w:val="both"/>
      </w:pPr>
      <w:r>
        <w:rPr>
          <w:sz w:val="20"/>
        </w:rPr>
        <w:t xml:space="preserve">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pPr>
        <w:pStyle w:val="0"/>
        <w:spacing w:before="200" w:line-rule="auto"/>
        <w:ind w:firstLine="540"/>
        <w:jc w:val="both"/>
      </w:pPr>
      <w:r>
        <w:rPr>
          <w:sz w:val="20"/>
        </w:rP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history="0" w:anchor="P701"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пунктом 65(1)</w:t>
        </w:r>
      </w:hyperlink>
      <w:r>
        <w:rPr>
          <w:sz w:val="20"/>
        </w:rP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pPr>
        <w:pStyle w:val="0"/>
        <w:spacing w:before="200" w:line-rule="auto"/>
        <w:ind w:firstLine="540"/>
        <w:jc w:val="both"/>
      </w:pPr>
      <w:r>
        <w:rPr>
          <w:sz w:val="20"/>
        </w:rPr>
        <w:t xml:space="preserve">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pPr>
        <w:pStyle w:val="0"/>
        <w:spacing w:before="200" w:line-rule="auto"/>
        <w:ind w:firstLine="540"/>
        <w:jc w:val="both"/>
      </w:pPr>
      <w:r>
        <w:rPr>
          <w:sz w:val="20"/>
        </w:rPr>
        <w:t xml:space="preserve">существенные условия соответствующего договора, указанные в </w:t>
      </w:r>
      <w:hyperlink w:history="0" w:anchor="P500" w:tooltip="предмет договора;">
        <w:r>
          <w:rPr>
            <w:sz w:val="20"/>
            <w:color w:val="0000ff"/>
          </w:rPr>
          <w:t xml:space="preserve">абзацах втором</w:t>
        </w:r>
      </w:hyperlink>
      <w:r>
        <w:rPr>
          <w:sz w:val="20"/>
        </w:rPr>
        <w:t xml:space="preserve">, </w:t>
      </w:r>
      <w:hyperlink w:history="0" w:anchor="P501" w:tooltip="дата и время начала исполнения обязательств по договору;">
        <w:r>
          <w:rPr>
            <w:sz w:val="20"/>
            <w:color w:val="0000ff"/>
          </w:rPr>
          <w:t xml:space="preserve">третьем</w:t>
        </w:r>
      </w:hyperlink>
      <w:r>
        <w:rPr>
          <w:sz w:val="20"/>
        </w:rPr>
        <w:t xml:space="preserve">, </w:t>
      </w:r>
      <w:hyperlink w:history="0" w:anchor="P504" w:tooltip="точка (точки) поставки по договору;">
        <w:r>
          <w:rPr>
            <w:sz w:val="20"/>
            <w:color w:val="0000ff"/>
          </w:rPr>
          <w:t xml:space="preserve">пятом</w:t>
        </w:r>
      </w:hyperlink>
      <w:r>
        <w:rPr>
          <w:sz w:val="20"/>
        </w:rPr>
        <w:t xml:space="preserve">, </w:t>
      </w:r>
      <w:hyperlink w:history="0" w:anchor="P505"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0"/>
            <w:color w:val="0000ff"/>
          </w:rPr>
          <w:t xml:space="preserve">шестом</w:t>
        </w:r>
      </w:hyperlink>
      <w:r>
        <w:rPr>
          <w:sz w:val="20"/>
        </w:rPr>
        <w:t xml:space="preserve">, </w:t>
      </w:r>
      <w:hyperlink w:history="0" w:anchor="P510"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0"/>
            <w:color w:val="0000ff"/>
          </w:rPr>
          <w:t xml:space="preserve">десятом</w:t>
        </w:r>
      </w:hyperlink>
      <w:r>
        <w:rPr>
          <w:sz w:val="20"/>
        </w:rPr>
        <w:t xml:space="preserve"> и </w:t>
      </w:r>
      <w:hyperlink w:history="0" w:anchor="P516"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0"/>
            <w:color w:val="0000ff"/>
          </w:rPr>
          <w:t xml:space="preserve">пятнадцатом пункта 40</w:t>
        </w:r>
      </w:hyperlink>
      <w:r>
        <w:rPr>
          <w:sz w:val="20"/>
        </w:rPr>
        <w:t xml:space="preserve"> настоящего документа;</w:t>
      </w:r>
    </w:p>
    <w:p>
      <w:pPr>
        <w:pStyle w:val="0"/>
        <w:spacing w:before="200" w:line-rule="auto"/>
        <w:ind w:firstLine="540"/>
        <w:jc w:val="both"/>
      </w:pPr>
      <w:r>
        <w:rPr>
          <w:sz w:val="20"/>
        </w:rP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history="0" w:anchor="P146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jc w:val="both"/>
      </w:pPr>
      <w:r>
        <w:rPr>
          <w:sz w:val="20"/>
        </w:rPr>
        <w:t xml:space="preserve">(в ред. </w:t>
      </w:r>
      <w:hyperlink w:history="0" r:id="rId69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pPr>
        <w:pStyle w:val="0"/>
        <w:spacing w:before="200" w:line-rule="auto"/>
        <w:ind w:firstLine="540"/>
        <w:jc w:val="both"/>
      </w:pPr>
      <w:r>
        <w:rPr>
          <w:sz w:val="20"/>
        </w:rPr>
        <w:t xml:space="preserve">соответствующий настоящему документу порядок определения объема производства электрической энергии (мощности) за расчетный период;</w:t>
      </w:r>
    </w:p>
    <w:p>
      <w:pPr>
        <w:pStyle w:val="0"/>
        <w:spacing w:before="200" w:line-rule="auto"/>
        <w:ind w:firstLine="540"/>
        <w:jc w:val="both"/>
      </w:pPr>
      <w:r>
        <w:rPr>
          <w:sz w:val="20"/>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pPr>
        <w:pStyle w:val="0"/>
        <w:spacing w:before="200" w:line-rule="auto"/>
        <w:ind w:firstLine="540"/>
        <w:jc w:val="both"/>
      </w:pPr>
      <w:r>
        <w:rPr>
          <w:sz w:val="20"/>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pPr>
        <w:pStyle w:val="0"/>
        <w:spacing w:before="200" w:line-rule="auto"/>
        <w:ind w:firstLine="540"/>
        <w:jc w:val="both"/>
      </w:pPr>
      <w:r>
        <w:rPr>
          <w:sz w:val="20"/>
        </w:rPr>
        <w:t xml:space="preserve">Стоимость поставленной по указанному договору за расчетный период электрической энергии (мощности)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определяется по формуле (рублей):</w:t>
      </w:r>
    </w:p>
    <w:p>
      <w:pPr>
        <w:pStyle w:val="0"/>
        <w:jc w:val="both"/>
      </w:pPr>
      <w:r>
        <w:rPr>
          <w:sz w:val="20"/>
        </w:rPr>
      </w:r>
    </w:p>
    <w:p>
      <w:pPr>
        <w:pStyle w:val="0"/>
        <w:jc w:val="center"/>
      </w:pPr>
      <w:r>
        <w:rPr>
          <w:position w:val="-14"/>
        </w:rPr>
        <w:drawing>
          <wp:inline distT="0" distB="0" distL="0" distR="0">
            <wp:extent cx="3444240" cy="304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a:extLst>
                        <a:ext uri="{28A0092B-C50C-407E-A947-70E740481C1C}">
                          <a14:useLocalDpi xmlns:a14="http://schemas.microsoft.com/office/drawing/2010/main" val="0"/>
                        </a:ext>
                      </a:extLst>
                    </a:blip>
                    <a:srcRect/>
                    <a:stretch>
                      <a:fillRect/>
                    </a:stretch>
                  </pic:blipFill>
                  <pic:spPr bwMode="auto">
                    <a:xfrm>
                      <a:off x="0" y="0"/>
                      <a:ext cx="3444240" cy="3048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00" w:line-rule="auto"/>
        <w:ind w:firstLine="540"/>
        <w:jc w:val="both"/>
      </w:pPr>
      <w:r>
        <w:rPr>
          <w:position w:val="-9"/>
        </w:rPr>
        <w:drawing>
          <wp:inline distT="0" distB="0" distL="0" distR="0">
            <wp:extent cx="197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Pr>
          <w:sz w:val="20"/>
        </w:rP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jc w:val="both"/>
      </w:pPr>
      <w:r>
        <w:rPr>
          <w:sz w:val="20"/>
        </w:rPr>
        <w:t xml:space="preserve">(в ред. </w:t>
      </w:r>
      <w:hyperlink w:history="0" r:id="rId697"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position w:val="-10"/>
        </w:rPr>
        <w:drawing>
          <wp:inline distT="0" distB="0" distL="0" distR="0">
            <wp:extent cx="38100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a:extLst>
                        <a:ext uri="{28A0092B-C50C-407E-A947-70E740481C1C}">
                          <a14:useLocalDpi xmlns:a14="http://schemas.microsoft.com/office/drawing/2010/main" val="0"/>
                        </a:ext>
                      </a:extLst>
                    </a:blip>
                    <a:srcRect/>
                    <a:stretch>
                      <a:fillRect/>
                    </a:stretch>
                  </pic:blipFill>
                  <pic:spPr bwMode="auto">
                    <a:xfrm>
                      <a:off x="0" y="0"/>
                      <a:ext cx="381000" cy="259080"/>
                    </a:xfrm>
                    <a:prstGeom prst="rect">
                      <a:avLst/>
                    </a:prstGeom>
                    <a:noFill/>
                    <a:ln>
                      <a:noFill/>
                    </a:ln>
                  </pic:spPr>
                </pic:pic>
              </a:graphicData>
            </a:graphic>
          </wp:inline>
        </w:drawing>
      </w:r>
      <w:r>
        <w:rPr>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pPr>
        <w:pStyle w:val="0"/>
        <w:spacing w:before="200" w:line-rule="auto"/>
        <w:ind w:firstLine="540"/>
        <w:jc w:val="both"/>
      </w:pPr>
      <w:r>
        <w:rPr>
          <w:position w:val="-10"/>
        </w:rPr>
        <w:drawing>
          <wp:inline distT="0" distB="0" distL="0" distR="0">
            <wp:extent cx="3048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a:extLst>
                        <a:ext uri="{28A0092B-C50C-407E-A947-70E740481C1C}">
                          <a14:useLocalDpi xmlns:a14="http://schemas.microsoft.com/office/drawing/2010/main" val="0"/>
                        </a:ext>
                      </a:extLst>
                    </a:blip>
                    <a:srcRect/>
                    <a:stretch>
                      <a:fillRect/>
                    </a:stretch>
                  </pic:blipFill>
                  <pic:spPr bwMode="auto">
                    <a:xfrm>
                      <a:off x="0" y="0"/>
                      <a:ext cx="304800" cy="261620"/>
                    </a:xfrm>
                    <a:prstGeom prst="rect">
                      <a:avLst/>
                    </a:prstGeom>
                    <a:noFill/>
                    <a:ln>
                      <a:noFill/>
                    </a:ln>
                  </pic:spPr>
                </pic:pic>
              </a:graphicData>
            </a:graphic>
          </wp:inline>
        </w:drawing>
      </w:r>
      <w:r>
        <w:rPr>
          <w:sz w:val="20"/>
        </w:rP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pPr>
        <w:pStyle w:val="0"/>
        <w:spacing w:before="200" w:line-rule="auto"/>
        <w:ind w:firstLine="540"/>
        <w:jc w:val="both"/>
      </w:pPr>
      <w:r>
        <w:rPr>
          <w:position w:val="-9"/>
        </w:rPr>
        <w:drawing>
          <wp:inline distT="0" distB="0" distL="0" distR="0">
            <wp:extent cx="3733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a:extLst>
                        <a:ext uri="{28A0092B-C50C-407E-A947-70E740481C1C}">
                          <a14:useLocalDpi xmlns:a14="http://schemas.microsoft.com/office/drawing/2010/main" val="0"/>
                        </a:ext>
                      </a:extLst>
                    </a:blip>
                    <a:srcRect/>
                    <a:stretch>
                      <a:fillRect/>
                    </a:stretch>
                  </pic:blipFill>
                  <pic:spPr bwMode="auto">
                    <a:xfrm>
                      <a:off x="0" y="0"/>
                      <a:ext cx="373380" cy="241300"/>
                    </a:xfrm>
                    <a:prstGeom prst="rect">
                      <a:avLst/>
                    </a:prstGeom>
                    <a:noFill/>
                    <a:ln>
                      <a:noFill/>
                    </a:ln>
                  </pic:spPr>
                </pic:pic>
              </a:graphicData>
            </a:graphic>
          </wp:inline>
        </w:drawing>
      </w:r>
      <w:r>
        <w:rPr>
          <w:sz w:val="20"/>
        </w:rPr>
        <w:t xml:space="preserve"> - ставка платы за электрическую мощность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pPr>
        <w:pStyle w:val="0"/>
        <w:jc w:val="both"/>
      </w:pPr>
      <w:r>
        <w:rPr>
          <w:sz w:val="20"/>
        </w:rPr>
        <w:t xml:space="preserve">(в ред. </w:t>
      </w:r>
      <w:hyperlink w:history="0" r:id="rId701"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position w:val="-9"/>
        </w:rPr>
        <w:drawing>
          <wp:inline distT="0" distB="0" distL="0" distR="0">
            <wp:extent cx="495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a:extLst>
                        <a:ext uri="{28A0092B-C50C-407E-A947-70E740481C1C}">
                          <a14:useLocalDpi xmlns:a14="http://schemas.microsoft.com/office/drawing/2010/main" val="0"/>
                        </a:ext>
                      </a:extLst>
                    </a:blip>
                    <a:srcRect/>
                    <a:stretch>
                      <a:fillRect/>
                    </a:stretch>
                  </pic:blipFill>
                  <pic:spPr bwMode="auto">
                    <a:xfrm>
                      <a:off x="0" y="0"/>
                      <a:ext cx="495300" cy="251460"/>
                    </a:xfrm>
                    <a:prstGeom prst="rect">
                      <a:avLst/>
                    </a:prstGeom>
                    <a:noFill/>
                    <a:ln>
                      <a:noFill/>
                    </a:ln>
                  </pic:spPr>
                </pic:pic>
              </a:graphicData>
            </a:graphic>
          </wp:inline>
        </w:drawing>
      </w:r>
      <w:r>
        <w:rPr>
          <w:sz w:val="20"/>
        </w:rPr>
        <w:t xml:space="preserve"> определяется гарантирующим поставщиком по формуле (рублей):</w:t>
      </w:r>
    </w:p>
    <w:p>
      <w:pPr>
        <w:pStyle w:val="0"/>
        <w:jc w:val="both"/>
      </w:pPr>
      <w:r>
        <w:rPr>
          <w:sz w:val="20"/>
        </w:rPr>
      </w:r>
    </w:p>
    <w:p>
      <w:pPr>
        <w:pStyle w:val="0"/>
        <w:jc w:val="center"/>
      </w:pPr>
      <w:r>
        <w:rPr>
          <w:position w:val="-60"/>
        </w:rPr>
        <w:drawing>
          <wp:inline distT="0" distB="0" distL="0" distR="0">
            <wp:extent cx="4853940" cy="891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a:extLst>
                        <a:ext uri="{28A0092B-C50C-407E-A947-70E740481C1C}">
                          <a14:useLocalDpi xmlns:a14="http://schemas.microsoft.com/office/drawing/2010/main" val="0"/>
                        </a:ext>
                      </a:extLst>
                    </a:blip>
                    <a:srcRect/>
                    <a:stretch>
                      <a:fillRect/>
                    </a:stretch>
                  </pic:blipFill>
                  <pic:spPr bwMode="auto">
                    <a:xfrm>
                      <a:off x="0" y="0"/>
                      <a:ext cx="4853940" cy="8915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2989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a:extLst>
                        <a:ext uri="{28A0092B-C50C-407E-A947-70E740481C1C}">
                          <a14:useLocalDpi xmlns:a14="http://schemas.microsoft.com/office/drawing/2010/main" val="0"/>
                        </a:ext>
                      </a:extLst>
                    </a:blip>
                    <a:srcRect/>
                    <a:stretch>
                      <a:fillRect/>
                    </a:stretch>
                  </pic:blipFill>
                  <pic:spPr bwMode="auto">
                    <a:xfrm>
                      <a:off x="0" y="0"/>
                      <a:ext cx="429895" cy="261620"/>
                    </a:xfrm>
                    <a:prstGeom prst="rect">
                      <a:avLst/>
                    </a:prstGeom>
                    <a:noFill/>
                    <a:ln>
                      <a:noFill/>
                    </a:ln>
                  </pic:spPr>
                </pic:pic>
              </a:graphicData>
            </a:graphic>
          </wp:inline>
        </w:drawing>
      </w:r>
      <w:r>
        <w:rPr>
          <w:sz w:val="20"/>
        </w:rP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00" w:line-rule="auto"/>
        <w:ind w:firstLine="540"/>
        <w:jc w:val="both"/>
      </w:pPr>
      <w:r>
        <w:rPr>
          <w:position w:val="-9"/>
        </w:rPr>
        <w:drawing>
          <wp:inline distT="0" distB="0" distL="0" distR="0">
            <wp:extent cx="197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Pr>
          <w:sz w:val="20"/>
        </w:rP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jc w:val="both"/>
      </w:pPr>
      <w:r>
        <w:rPr>
          <w:sz w:val="20"/>
        </w:rPr>
        <w:t xml:space="preserve">(в ред. </w:t>
      </w:r>
      <w:hyperlink w:history="0" r:id="rId707"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position w:val="-9"/>
        </w:rPr>
        <w:drawing>
          <wp:inline distT="0" distB="0" distL="0" distR="0">
            <wp:extent cx="5562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a:extLst>
                        <a:ext uri="{28A0092B-C50C-407E-A947-70E740481C1C}">
                          <a14:useLocalDpi xmlns:a14="http://schemas.microsoft.com/office/drawing/2010/main" val="0"/>
                        </a:ext>
                      </a:extLst>
                    </a:blip>
                    <a:srcRect/>
                    <a:stretch>
                      <a:fillRect/>
                    </a:stretch>
                  </pic:blipFill>
                  <pic:spPr bwMode="auto">
                    <a:xfrm>
                      <a:off x="0" y="0"/>
                      <a:ext cx="556260" cy="241300"/>
                    </a:xfrm>
                    <a:prstGeom prst="rect">
                      <a:avLst/>
                    </a:prstGeom>
                    <a:noFill/>
                    <a:ln>
                      <a:noFill/>
                    </a:ln>
                  </pic:spPr>
                </pic:pic>
              </a:graphicData>
            </a:graphic>
          </wp:inline>
        </w:drawing>
      </w:r>
      <w:r>
        <w:rPr>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pPr>
        <w:pStyle w:val="0"/>
        <w:spacing w:before="200" w:line-rule="auto"/>
        <w:ind w:firstLine="540"/>
        <w:jc w:val="both"/>
      </w:pPr>
      <w:r>
        <w:rPr>
          <w:position w:val="-9"/>
        </w:rPr>
        <w:drawing>
          <wp:inline distT="0" distB="0" distL="0" distR="0">
            <wp:extent cx="5181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a:extLst>
                        <a:ext uri="{28A0092B-C50C-407E-A947-70E740481C1C}">
                          <a14:useLocalDpi xmlns:a14="http://schemas.microsoft.com/office/drawing/2010/main" val="0"/>
                        </a:ext>
                      </a:extLst>
                    </a:blip>
                    <a:srcRect/>
                    <a:stretch>
                      <a:fillRect/>
                    </a:stretch>
                  </pic:blipFill>
                  <pic:spPr bwMode="auto">
                    <a:xfrm>
                      <a:off x="0" y="0"/>
                      <a:ext cx="518160" cy="241300"/>
                    </a:xfrm>
                    <a:prstGeom prst="rect">
                      <a:avLst/>
                    </a:prstGeom>
                    <a:noFill/>
                    <a:ln>
                      <a:noFill/>
                    </a:ln>
                  </pic:spPr>
                </pic:pic>
              </a:graphicData>
            </a:graphic>
          </wp:inline>
        </w:drawing>
      </w:r>
      <w:r>
        <w:rPr>
          <w:sz w:val="20"/>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pPr>
        <w:pStyle w:val="0"/>
        <w:ind w:firstLine="540"/>
        <w:jc w:val="both"/>
      </w:pPr>
      <w:r>
        <w:rPr>
          <w:sz w:val="20"/>
        </w:rPr>
      </w:r>
    </w:p>
    <w:bookmarkStart w:id="1299" w:name="P1299"/>
    <w:bookmarkEnd w:id="1299"/>
    <w:p>
      <w:pPr>
        <w:pStyle w:val="2"/>
        <w:outlineLvl w:val="1"/>
        <w:jc w:val="center"/>
      </w:pPr>
      <w:r>
        <w:rPr>
          <w:sz w:val="20"/>
        </w:rPr>
        <w:t xml:space="preserve">VIII. Основные положения функционирования розничных рынков</w:t>
      </w:r>
    </w:p>
    <w:p>
      <w:pPr>
        <w:pStyle w:val="2"/>
        <w:jc w:val="center"/>
      </w:pPr>
      <w:r>
        <w:rPr>
          <w:sz w:val="20"/>
        </w:rPr>
        <w:t xml:space="preserve">в технологически изолированных территориальных</w:t>
      </w:r>
    </w:p>
    <w:p>
      <w:pPr>
        <w:pStyle w:val="2"/>
        <w:jc w:val="center"/>
      </w:pPr>
      <w:r>
        <w:rPr>
          <w:sz w:val="20"/>
        </w:rPr>
        <w:t xml:space="preserve">электроэнергетических системах и на территориях,</w:t>
      </w:r>
    </w:p>
    <w:p>
      <w:pPr>
        <w:pStyle w:val="2"/>
        <w:jc w:val="center"/>
      </w:pPr>
      <w:r>
        <w:rPr>
          <w:sz w:val="20"/>
        </w:rPr>
        <w:t xml:space="preserve">технологически не связанных с Единой энергетической</w:t>
      </w:r>
    </w:p>
    <w:p>
      <w:pPr>
        <w:pStyle w:val="2"/>
        <w:jc w:val="center"/>
      </w:pPr>
      <w:r>
        <w:rPr>
          <w:sz w:val="20"/>
        </w:rPr>
        <w:t xml:space="preserve">системой России и технологически изолированными</w:t>
      </w:r>
    </w:p>
    <w:p>
      <w:pPr>
        <w:pStyle w:val="2"/>
        <w:jc w:val="center"/>
      </w:pPr>
      <w:r>
        <w:rPr>
          <w:sz w:val="20"/>
        </w:rPr>
        <w:t xml:space="preserve">территориальными электроэнергетическими системами</w:t>
      </w:r>
    </w:p>
    <w:p>
      <w:pPr>
        <w:pStyle w:val="0"/>
        <w:jc w:val="center"/>
      </w:pPr>
      <w:r>
        <w:rPr>
          <w:sz w:val="20"/>
        </w:rPr>
        <w:t xml:space="preserve">(в ред. </w:t>
      </w:r>
      <w:hyperlink w:history="0" r:id="rId71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0"/>
        <w:ind w:firstLine="540"/>
        <w:jc w:val="both"/>
      </w:pPr>
      <w:r>
        <w:rPr>
          <w:sz w:val="20"/>
        </w:rP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history="0" w:anchor="P117" w:tooltip="I. Общие положения">
        <w:r>
          <w:rPr>
            <w:sz w:val="20"/>
            <w:color w:val="0000ff"/>
          </w:rPr>
          <w:t xml:space="preserve">разделами I</w:t>
        </w:r>
      </w:hyperlink>
      <w:r>
        <w:rPr>
          <w:sz w:val="20"/>
        </w:rPr>
        <w:t xml:space="preserve"> - </w:t>
      </w:r>
      <w:hyperlink w:history="0" w:anchor="P894" w:tooltip="IV. Порядок осуществления расчетов">
        <w:r>
          <w:rPr>
            <w:sz w:val="20"/>
            <w:color w:val="0000ff"/>
          </w:rPr>
          <w:t xml:space="preserve">IV</w:t>
        </w:r>
      </w:hyperlink>
      <w:r>
        <w:rPr>
          <w:sz w:val="20"/>
        </w:rPr>
        <w:t xml:space="preserve">, </w:t>
      </w:r>
      <w:hyperlink w:history="0" w:anchor="P1370" w:tooltip="IX. Порядок взаимодействия субъектов розничных">
        <w:r>
          <w:rPr>
            <w:sz w:val="20"/>
            <w:color w:val="0000ff"/>
          </w:rPr>
          <w:t xml:space="preserve">IX</w:t>
        </w:r>
      </w:hyperlink>
      <w:r>
        <w:rPr>
          <w:sz w:val="20"/>
        </w:rPr>
        <w:t xml:space="preserve"> - </w:t>
      </w:r>
      <w:hyperlink w:history="0" w:anchor="P2966" w:tooltip="XV. Правила проведения конкурсных отборов">
        <w:r>
          <w:rPr>
            <w:sz w:val="20"/>
            <w:color w:val="0000ff"/>
          </w:rPr>
          <w:t xml:space="preserve">XV</w:t>
        </w:r>
      </w:hyperlink>
      <w:r>
        <w:rPr>
          <w:sz w:val="20"/>
        </w:rPr>
        <w:t xml:space="preserve"> настоящего документа с учетом указанных в настоящем разделе положений.</w:t>
      </w:r>
    </w:p>
    <w:p>
      <w:pPr>
        <w:pStyle w:val="0"/>
        <w:jc w:val="both"/>
      </w:pPr>
      <w:r>
        <w:rPr>
          <w:sz w:val="20"/>
        </w:rPr>
        <w:t xml:space="preserve">(в ред. Постановлений Правительства РФ от 23.01.2015 </w:t>
      </w:r>
      <w:hyperlink w:history="0" r:id="rId71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rPr>
        <w:t xml:space="preserve">, от 30.12.2022 </w:t>
      </w:r>
      <w:hyperlink w:history="0" r:id="rId712"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pPr>
        <w:pStyle w:val="0"/>
        <w:jc w:val="both"/>
      </w:pPr>
      <w:r>
        <w:rPr>
          <w:sz w:val="20"/>
        </w:rPr>
        <w:t xml:space="preserve">(в ред. </w:t>
      </w:r>
      <w:hyperlink w:history="0" r:id="rId71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w:history="0" r:id="rId714"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bookmarkStart w:id="1312" w:name="P1312"/>
    <w:bookmarkEnd w:id="1312"/>
    <w:p>
      <w:pPr>
        <w:pStyle w:val="0"/>
        <w:spacing w:before="200" w:line-rule="auto"/>
        <w:ind w:firstLine="540"/>
        <w:jc w:val="both"/>
      </w:pPr>
      <w:r>
        <w:rPr>
          <w:sz w:val="20"/>
        </w:rP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поставок электрической энергии (мощности), по ценам в рамках предельных (минимальный и (или) максимальный) уровней цен (тарифов) на электрическую энергию (мощность) в технологически изолированных территориальных электроэнергетических системах, установленных исполнительным органом субъекта Российской Федерации в области государственного регулирования тарифов на срок не менее 5 лет в соответствии с </w:t>
      </w:r>
      <w:hyperlink w:history="0" r:id="rId715"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jc w:val="both"/>
      </w:pPr>
      <w:r>
        <w:rPr>
          <w:sz w:val="20"/>
        </w:rPr>
        <w:t xml:space="preserve">(в ред. </w:t>
      </w:r>
      <w:hyperlink w:history="0" r:id="rId716"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w:history="0" r:id="rId717"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jc w:val="both"/>
      </w:pPr>
      <w:r>
        <w:rPr>
          <w:sz w:val="20"/>
        </w:rPr>
        <w:t xml:space="preserve">(п. 116 в ред. </w:t>
      </w:r>
      <w:hyperlink w:history="0" r:id="rId718"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31.12.2019 N 1947)</w:t>
      </w:r>
    </w:p>
    <w:p>
      <w:pPr>
        <w:pStyle w:val="0"/>
        <w:spacing w:before="200" w:line-rule="auto"/>
        <w:ind w:firstLine="540"/>
        <w:jc w:val="both"/>
      </w:pPr>
      <w:r>
        <w:rPr>
          <w:sz w:val="20"/>
        </w:rP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w:history="0" r:id="rId719"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jc w:val="both"/>
      </w:pPr>
      <w:r>
        <w:rPr>
          <w:sz w:val="20"/>
        </w:rPr>
        <w:t xml:space="preserve">(в ред. </w:t>
      </w:r>
      <w:hyperlink w:history="0" r:id="rId720"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31.12.2019 N 1947)</w:t>
      </w:r>
    </w:p>
    <w:p>
      <w:pPr>
        <w:pStyle w:val="0"/>
        <w:spacing w:before="200" w:line-rule="auto"/>
        <w:ind w:firstLine="540"/>
        <w:jc w:val="both"/>
      </w:pPr>
      <w:r>
        <w:rPr>
          <w:sz w:val="20"/>
        </w:rPr>
        <w:t xml:space="preserve">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pPr>
        <w:pStyle w:val="0"/>
        <w:jc w:val="both"/>
      </w:pPr>
      <w:r>
        <w:rPr>
          <w:sz w:val="20"/>
        </w:rPr>
        <w:t xml:space="preserve">(в ред. </w:t>
      </w:r>
      <w:hyperlink w:history="0" r:id="rId721"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Час максимальной фактической пиковой нагрузки в технологически изолированной территориальной электроэнергетической системе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в технологически изолированной территориальной электроэнергетической системе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pPr>
        <w:pStyle w:val="0"/>
        <w:spacing w:before="200" w:line-rule="auto"/>
        <w:ind w:firstLine="540"/>
        <w:jc w:val="both"/>
      </w:pPr>
      <w:r>
        <w:rPr>
          <w:sz w:val="20"/>
        </w:rPr>
        <w:t xml:space="preserve">Часы максимальной фактической пиковой нагрузки в технологически изолированной территориальной электроэнергетической системе публикуются субъектом оперативно-диспетчерского управления в технологически изолированной территориальной электроэнергетической системе на своем официальном сайте в сети "Интернет" или в официальном печатном издании не позднее 10 числа месяца, следующего за расчетным.</w:t>
      </w:r>
    </w:p>
    <w:p>
      <w:pPr>
        <w:pStyle w:val="0"/>
        <w:spacing w:before="200" w:line-rule="auto"/>
        <w:ind w:firstLine="540"/>
        <w:jc w:val="both"/>
      </w:pPr>
      <w:r>
        <w:rPr>
          <w:sz w:val="20"/>
        </w:rP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w:history="0" r:id="rId72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15(1)</w:t>
        </w:r>
      </w:hyperlink>
      <w:r>
        <w:rPr>
          <w:sz w:val="20"/>
        </w:rPr>
        <w:t xml:space="preserve"> и </w:t>
      </w:r>
      <w:hyperlink w:history="0" r:id="rId72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X</w:t>
        </w:r>
      </w:hyperlink>
      <w:r>
        <w:rPr>
          <w:sz w:val="20"/>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0"/>
        </w:rPr>
        <w:t xml:space="preserve">(в ред. Постановлений Правительства РФ от 31.12.2019 </w:t>
      </w:r>
      <w:hyperlink w:history="0" r:id="rId724"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N 1947</w:t>
        </w:r>
      </w:hyperlink>
      <w:r>
        <w:rPr>
          <w:sz w:val="20"/>
        </w:rPr>
        <w:t xml:space="preserve">, от 30.04.2020 </w:t>
      </w:r>
      <w:hyperlink w:history="0" r:id="rId725" w:tooltip="Постановление Правительства РФ от 30.04.2020 N 628 (ред. от 30.12.2022)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N 628</w:t>
        </w:r>
      </w:hyperlink>
      <w:r>
        <w:rPr>
          <w:sz w:val="20"/>
        </w:rPr>
        <w:t xml:space="preserve">)</w:t>
      </w:r>
    </w:p>
    <w:p>
      <w:pPr>
        <w:pStyle w:val="0"/>
        <w:spacing w:before="200" w:line-rule="auto"/>
        <w:ind w:firstLine="540"/>
        <w:jc w:val="both"/>
      </w:pPr>
      <w:r>
        <w:rPr>
          <w:sz w:val="20"/>
        </w:rP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w:history="0" r:id="rId726"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 ценообразования</w:t>
        </w:r>
      </w:hyperlink>
      <w:r>
        <w:rPr>
          <w:sz w:val="20"/>
        </w:rP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history="0" w:anchor="P146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с применением расчетных способов.</w:t>
      </w:r>
    </w:p>
    <w:p>
      <w:pPr>
        <w:pStyle w:val="0"/>
        <w:jc w:val="both"/>
      </w:pPr>
      <w:r>
        <w:rPr>
          <w:sz w:val="20"/>
        </w:rPr>
        <w:t xml:space="preserve">(п. 116(1) введен </w:t>
      </w:r>
      <w:hyperlink w:history="0" r:id="rId727"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0"/>
            <w:color w:val="0000ff"/>
          </w:rPr>
          <w:t xml:space="preserve">Постановлением</w:t>
        </w:r>
      </w:hyperlink>
      <w:r>
        <w:rPr>
          <w:sz w:val="20"/>
        </w:rPr>
        <w:t xml:space="preserve"> Правительства РФ от 11.08.2014 N 792)</w:t>
      </w:r>
    </w:p>
    <w:p>
      <w:pPr>
        <w:pStyle w:val="0"/>
        <w:spacing w:before="200" w:line-rule="auto"/>
        <w:ind w:firstLine="540"/>
        <w:jc w:val="both"/>
      </w:pPr>
      <w:r>
        <w:rPr>
          <w:sz w:val="20"/>
        </w:rPr>
        <w:t xml:space="preserve">116(2). Существенными условиями двустороннего договора купли-продажи электрической энергии (мощности), заключаемого в соответствии с </w:t>
      </w:r>
      <w:hyperlink w:history="0" w:anchor="P1312"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абзацем вторым пункта 116</w:t>
        </w:r>
      </w:hyperlink>
      <w:r>
        <w:rPr>
          <w:sz w:val="20"/>
        </w:rPr>
        <w:t xml:space="preserve"> настоящего документа, являются:</w:t>
      </w:r>
    </w:p>
    <w:p>
      <w:pPr>
        <w:pStyle w:val="0"/>
        <w:spacing w:before="200" w:line-rule="auto"/>
        <w:ind w:firstLine="540"/>
        <w:jc w:val="both"/>
      </w:pPr>
      <w:r>
        <w:rPr>
          <w:sz w:val="20"/>
        </w:rPr>
        <w:t xml:space="preserve">предмет договора;</w:t>
      </w:r>
    </w:p>
    <w:p>
      <w:pPr>
        <w:pStyle w:val="0"/>
        <w:spacing w:before="200" w:line-rule="auto"/>
        <w:ind w:firstLine="540"/>
        <w:jc w:val="both"/>
      </w:pPr>
      <w:r>
        <w:rPr>
          <w:sz w:val="20"/>
        </w:rPr>
        <w:t xml:space="preserve">дата и время начала исполнения обязательств по договору;</w:t>
      </w:r>
    </w:p>
    <w:p>
      <w:pPr>
        <w:pStyle w:val="0"/>
        <w:spacing w:before="200" w:line-rule="auto"/>
        <w:ind w:firstLine="540"/>
        <w:jc w:val="both"/>
      </w:pPr>
      <w:r>
        <w:rPr>
          <w:sz w:val="20"/>
        </w:rPr>
        <w:t xml:space="preserve">цена по договору, определенная в рамках предельных уровней цен по двустороннему договору купли-продажи электрической энергии (мощности), установленных исполнительным органом субъекта Российской Федерации в области государственного регулирования тарифов, или порядок ее определения;</w:t>
      </w:r>
    </w:p>
    <w:p>
      <w:pPr>
        <w:pStyle w:val="0"/>
        <w:jc w:val="both"/>
      </w:pPr>
      <w:r>
        <w:rPr>
          <w:sz w:val="20"/>
        </w:rPr>
        <w:t xml:space="preserve">(в ред. </w:t>
      </w:r>
      <w:hyperlink w:history="0" r:id="rId728"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729"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о дате заключения такого договора оказания услуг по передаче электрической энергии, а также обязанность потребителя, на которого в соответствии с </w:t>
      </w:r>
      <w:hyperlink w:history="0" r:id="rId73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pPr>
        <w:pStyle w:val="0"/>
        <w:spacing w:before="200" w:line-rule="auto"/>
        <w:ind w:firstLine="540"/>
        <w:jc w:val="both"/>
      </w:pPr>
      <w:r>
        <w:rPr>
          <w:sz w:val="20"/>
        </w:rPr>
        <w:t xml:space="preserve">точка (точки) поставки по договору, соответствующая (соответствующие) точке (точкам) присоединения энергопринимающих устройств объектов, введенных в эксплуатацию после 1 июля 2017 г., к электрической сети;</w:t>
      </w:r>
    </w:p>
    <w:p>
      <w:pPr>
        <w:pStyle w:val="0"/>
        <w:spacing w:before="200" w:line-rule="auto"/>
        <w:ind w:firstLine="540"/>
        <w:jc w:val="both"/>
      </w:pPr>
      <w:r>
        <w:rPr>
          <w:sz w:val="20"/>
        </w:rPr>
        <w:t xml:space="preserve">положение о соответствии качества поставляемой электрической энергии требованиям законодательства Российской Федерации;</w:t>
      </w:r>
    </w:p>
    <w:p>
      <w:pPr>
        <w:pStyle w:val="0"/>
        <w:spacing w:before="200" w:line-rule="auto"/>
        <w:ind w:firstLine="540"/>
        <w:jc w:val="both"/>
      </w:pPr>
      <w:r>
        <w:rPr>
          <w:sz w:val="20"/>
        </w:rPr>
        <w:t xml:space="preserve">договорной объем покупки электрической энергии (мощности) за расчетный период, а также для каждого часа расчетного периода, установленный в соответствии с настоящим документом;</w:t>
      </w:r>
    </w:p>
    <w:p>
      <w:pPr>
        <w:pStyle w:val="0"/>
        <w:spacing w:before="200" w:line-rule="auto"/>
        <w:ind w:firstLine="540"/>
        <w:jc w:val="both"/>
      </w:pPr>
      <w:r>
        <w:rPr>
          <w:sz w:val="20"/>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history="0" w:anchor="P527"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0"/>
            <w:color w:val="0000ff"/>
          </w:rPr>
          <w:t xml:space="preserve">пункте 42</w:t>
        </w:r>
      </w:hyperlink>
      <w:r>
        <w:rPr>
          <w:sz w:val="20"/>
        </w:rPr>
        <w:t xml:space="preserve"> настоящего документа, характеристики приборов учета, имеющихся на дату заключения договора, а также обязанность потребителя (покупателя) по обеспечению оборудования точек поставки по договору приборами учета и условия о порядке определения объема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spacing w:before="200" w:line-rule="auto"/>
        <w:ind w:firstLine="540"/>
        <w:jc w:val="both"/>
      </w:pPr>
      <w:r>
        <w:rPr>
          <w:sz w:val="20"/>
        </w:rPr>
        <w:t xml:space="preserve">порядок расторжения договора.</w:t>
      </w:r>
    </w:p>
    <w:p>
      <w:pPr>
        <w:pStyle w:val="0"/>
        <w:spacing w:before="200" w:line-rule="auto"/>
        <w:ind w:firstLine="540"/>
        <w:jc w:val="both"/>
      </w:pPr>
      <w:r>
        <w:rPr>
          <w:sz w:val="20"/>
        </w:rPr>
        <w:t xml:space="preserve">Потребители, функционирующие в технологически изолированных территориальных электроэнергетических системах, объекты которых введены в эксплуатацию после 1 июля 2017 г., в целях заключения двусторонних договоров купли-продажи электрической энергии направляют производителям электрической энергии (мощности) на розничных рынках, владеющим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заявку на заключение таких договоров с приложением следующих документов:</w:t>
      </w:r>
    </w:p>
    <w:p>
      <w:pPr>
        <w:pStyle w:val="0"/>
        <w:spacing w:before="200" w:line-rule="auto"/>
        <w:ind w:firstLine="540"/>
        <w:jc w:val="both"/>
      </w:pPr>
      <w:r>
        <w:rPr>
          <w:sz w:val="20"/>
        </w:rPr>
        <w:t xml:space="preserve">документ о вводе в эксплуатацию объектов снабжения после 1 июля 2017 г., для целей энергоснабжения которых будет заключаться договор купли-продажи;</w:t>
      </w:r>
    </w:p>
    <w:p>
      <w:pPr>
        <w:pStyle w:val="0"/>
        <w:spacing w:before="200" w:line-rule="auto"/>
        <w:ind w:firstLine="540"/>
        <w:jc w:val="both"/>
      </w:pPr>
      <w:r>
        <w:rPr>
          <w:sz w:val="20"/>
        </w:rPr>
        <w:t xml:space="preserve">прогнозируемый объем покупки электрической энергии (мощности) по договору на период заключения договора купли-продажи, но не менее чем на 5 лет.</w:t>
      </w:r>
    </w:p>
    <w:p>
      <w:pPr>
        <w:pStyle w:val="0"/>
        <w:spacing w:before="200" w:line-rule="auto"/>
        <w:ind w:firstLine="540"/>
        <w:jc w:val="both"/>
      </w:pPr>
      <w:r>
        <w:rPr>
          <w:sz w:val="20"/>
        </w:rPr>
        <w:t xml:space="preserve">Почасовой объем продажи электрической энергии (мощности) для каждого часа (</w:t>
      </w:r>
      <w:r>
        <w:rPr>
          <w:position w:val="-10"/>
        </w:rPr>
        <w:drawing>
          <wp:inline distT="0" distB="0" distL="0" distR="0">
            <wp:extent cx="51816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a:extLst>
                        <a:ext uri="{28A0092B-C50C-407E-A947-70E740481C1C}">
                          <a14:useLocalDpi xmlns:a14="http://schemas.microsoft.com/office/drawing/2010/main" val="0"/>
                        </a:ext>
                      </a:extLst>
                    </a:blip>
                    <a:srcRect/>
                    <a:stretch>
                      <a:fillRect/>
                    </a:stretch>
                  </pic:blipFill>
                  <pic:spPr bwMode="auto">
                    <a:xfrm>
                      <a:off x="0" y="0"/>
                      <a:ext cx="518160" cy="254000"/>
                    </a:xfrm>
                    <a:prstGeom prst="rect">
                      <a:avLst/>
                    </a:prstGeom>
                    <a:noFill/>
                    <a:ln>
                      <a:noFill/>
                    </a:ln>
                  </pic:spPr>
                </pic:pic>
              </a:graphicData>
            </a:graphic>
          </wp:inline>
        </w:drawing>
      </w:r>
      <w:r>
        <w:rPr>
          <w:sz w:val="20"/>
        </w:rPr>
        <w:t xml:space="preserve">) по указанному в </w:t>
      </w:r>
      <w:hyperlink w:history="0" w:anchor="P1312"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договору определяется гарантирующим поставщиком (производителем) по формуле:</w:t>
      </w:r>
    </w:p>
    <w:p>
      <w:pPr>
        <w:pStyle w:val="0"/>
        <w:jc w:val="both"/>
      </w:pPr>
      <w:r>
        <w:rPr>
          <w:sz w:val="20"/>
        </w:rPr>
      </w:r>
    </w:p>
    <w:p>
      <w:pPr>
        <w:pStyle w:val="0"/>
        <w:jc w:val="center"/>
      </w:pPr>
      <w:r>
        <w:rPr>
          <w:position w:val="-48"/>
        </w:rPr>
        <w:drawing>
          <wp:inline distT="0" distB="0" distL="0" distR="0">
            <wp:extent cx="4038600" cy="739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a:extLst>
                        <a:ext uri="{28A0092B-C50C-407E-A947-70E740481C1C}">
                          <a14:useLocalDpi xmlns:a14="http://schemas.microsoft.com/office/drawing/2010/main" val="0"/>
                        </a:ext>
                      </a:extLst>
                    </a:blip>
                    <a:srcRect/>
                    <a:stretch>
                      <a:fillRect/>
                    </a:stretch>
                  </pic:blipFill>
                  <pic:spPr bwMode="auto">
                    <a:xfrm>
                      <a:off x="0" y="0"/>
                      <a:ext cx="4038600" cy="7391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 почасовой договорный объем продажи электрической энергии (мощности) по двустороннему договору, указанному в </w:t>
      </w:r>
      <w:hyperlink w:history="0" w:anchor="P1312"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заключенному в отношении энергопринимающего устройства p и объекта по производству g, МВт·ч;</w:t>
      </w:r>
    </w:p>
    <w:p>
      <w:pPr>
        <w:pStyle w:val="0"/>
        <w:spacing w:before="200" w:line-rule="auto"/>
        <w:ind w:firstLine="540"/>
        <w:jc w:val="both"/>
      </w:pPr>
      <w:r>
        <w:rPr>
          <w:position w:val="-10"/>
        </w:rPr>
        <w:drawing>
          <wp:inline distT="0" distB="0" distL="0" distR="0">
            <wp:extent cx="429895"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a:extLst>
                        <a:ext uri="{28A0092B-C50C-407E-A947-70E740481C1C}">
                          <a14:useLocalDpi xmlns:a14="http://schemas.microsoft.com/office/drawing/2010/main" val="0"/>
                        </a:ext>
                      </a:extLst>
                    </a:blip>
                    <a:srcRect/>
                    <a:stretch>
                      <a:fillRect/>
                    </a:stretch>
                  </pic:blipFill>
                  <pic:spPr bwMode="auto">
                    <a:xfrm>
                      <a:off x="0" y="0"/>
                      <a:ext cx="429895" cy="254000"/>
                    </a:xfrm>
                    <a:prstGeom prst="rect">
                      <a:avLst/>
                    </a:prstGeom>
                    <a:noFill/>
                    <a:ln>
                      <a:noFill/>
                    </a:ln>
                  </pic:spPr>
                </pic:pic>
              </a:graphicData>
            </a:graphic>
          </wp:inline>
        </w:drawing>
      </w:r>
      <w:r>
        <w:rPr>
          <w:sz w:val="20"/>
        </w:rP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64770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rPr>
          <w:sz w:val="20"/>
        </w:rPr>
        <w:t xml:space="preserve"> - сумма почасовых договорных объемов продажи электрической энергии (мощности) по всем двусторонним договорам, указанным в </w:t>
      </w:r>
      <w:hyperlink w:history="0" w:anchor="P1312"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объекта по производству g, МВт·ч;</w:t>
      </w:r>
    </w:p>
    <w:p>
      <w:pPr>
        <w:pStyle w:val="0"/>
        <w:spacing w:before="200" w:line-rule="auto"/>
        <w:ind w:firstLine="540"/>
        <w:jc w:val="both"/>
      </w:pPr>
      <w:r>
        <w:rPr>
          <w:position w:val="-10"/>
        </w:rPr>
        <w:drawing>
          <wp:inline distT="0" distB="0" distL="0" distR="0">
            <wp:extent cx="3543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rPr>
          <w:sz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64770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a:extLst>
                        <a:ext uri="{28A0092B-C50C-407E-A947-70E740481C1C}">
                          <a14:useLocalDpi xmlns:a14="http://schemas.microsoft.com/office/drawing/2010/main" val="0"/>
                        </a:ext>
                      </a:extLst>
                    </a:blip>
                    <a:srcRect/>
                    <a:stretch>
                      <a:fillRect/>
                    </a:stretch>
                  </pic:blipFill>
                  <pic:spPr bwMode="auto">
                    <a:xfrm>
                      <a:off x="0" y="0"/>
                      <a:ext cx="647700" cy="354330"/>
                    </a:xfrm>
                    <a:prstGeom prst="rect">
                      <a:avLst/>
                    </a:prstGeom>
                    <a:noFill/>
                    <a:ln>
                      <a:noFill/>
                    </a:ln>
                  </pic:spPr>
                </pic:pic>
              </a:graphicData>
            </a:graphic>
          </wp:inline>
        </w:drawing>
      </w:r>
      <w:r>
        <w:rPr>
          <w:sz w:val="20"/>
        </w:rPr>
        <w:t xml:space="preserve"> - сумма почасовых договорных объемов продажи электрической энергии (мощности) по всем двусторонним договорам, указанным в </w:t>
      </w:r>
      <w:hyperlink w:history="0" w:anchor="P1312"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энергопринимающего устройства p, МВт·ч.</w:t>
      </w:r>
    </w:p>
    <w:p>
      <w:pPr>
        <w:pStyle w:val="0"/>
        <w:spacing w:before="200" w:line-rule="auto"/>
        <w:ind w:firstLine="540"/>
        <w:jc w:val="both"/>
      </w:pPr>
      <w:r>
        <w:rPr>
          <w:sz w:val="20"/>
        </w:rP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w:anchor="P1312"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pPr>
        <w:pStyle w:val="0"/>
        <w:spacing w:before="200" w:line-rule="auto"/>
        <w:ind w:firstLine="540"/>
        <w:jc w:val="both"/>
      </w:pPr>
      <w:r>
        <w:rPr>
          <w:sz w:val="20"/>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position w:val="-10"/>
        </w:rPr>
        <w:drawing>
          <wp:inline distT="0" distB="0" distL="0" distR="0">
            <wp:extent cx="54864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a:extLst>
                        <a:ext uri="{28A0092B-C50C-407E-A947-70E740481C1C}">
                          <a14:useLocalDpi xmlns:a14="http://schemas.microsoft.com/office/drawing/2010/main" val="0"/>
                        </a:ext>
                      </a:extLst>
                    </a:blip>
                    <a:srcRect/>
                    <a:stretch>
                      <a:fillRect/>
                    </a:stretch>
                  </pic:blipFill>
                  <pic:spPr bwMode="auto">
                    <a:xfrm>
                      <a:off x="0" y="0"/>
                      <a:ext cx="548640" cy="254000"/>
                    </a:xfrm>
                    <a:prstGeom prst="rect">
                      <a:avLst/>
                    </a:prstGeom>
                    <a:noFill/>
                    <a:ln>
                      <a:noFill/>
                    </a:ln>
                  </pic:spPr>
                </pic:pic>
              </a:graphicData>
            </a:graphic>
          </wp:inline>
        </w:drawing>
      </w:r>
      <w:r>
        <w:rPr>
          <w:sz w:val="20"/>
        </w:rPr>
        <w:t xml:space="preserve">), определяется указанным гарантирующим поставщиком по формуле:</w:t>
      </w:r>
    </w:p>
    <w:p>
      <w:pPr>
        <w:pStyle w:val="0"/>
        <w:jc w:val="both"/>
      </w:pPr>
      <w:r>
        <w:rPr>
          <w:sz w:val="20"/>
        </w:rPr>
      </w:r>
    </w:p>
    <w:p>
      <w:pPr>
        <w:pStyle w:val="0"/>
        <w:jc w:val="center"/>
      </w:pPr>
      <w:r>
        <w:rPr>
          <w:position w:val="-28"/>
        </w:rPr>
        <w:drawing>
          <wp:inline distT="0" distB="0" distL="0" distR="0">
            <wp:extent cx="2575560" cy="485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a:extLst>
                        <a:ext uri="{28A0092B-C50C-407E-A947-70E740481C1C}">
                          <a14:useLocalDpi xmlns:a14="http://schemas.microsoft.com/office/drawing/2010/main" val="0"/>
                        </a:ext>
                      </a:extLst>
                    </a:blip>
                    <a:srcRect/>
                    <a:stretch>
                      <a:fillRect/>
                    </a:stretch>
                  </pic:blipFill>
                  <pic:spPr bwMode="auto">
                    <a:xfrm>
                      <a:off x="0" y="0"/>
                      <a:ext cx="2575560" cy="4851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5433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a:extLst>
                        <a:ext uri="{28A0092B-C50C-407E-A947-70E740481C1C}">
                          <a14:useLocalDpi xmlns:a14="http://schemas.microsoft.com/office/drawing/2010/main" val="0"/>
                        </a:ext>
                      </a:extLst>
                    </a:blip>
                    <a:srcRect/>
                    <a:stretch>
                      <a:fillRect/>
                    </a:stretch>
                  </pic:blipFill>
                  <pic:spPr bwMode="auto">
                    <a:xfrm>
                      <a:off x="0" y="0"/>
                      <a:ext cx="354330" cy="254000"/>
                    </a:xfrm>
                    <a:prstGeom prst="rect">
                      <a:avLst/>
                    </a:prstGeom>
                    <a:noFill/>
                    <a:ln>
                      <a:noFill/>
                    </a:ln>
                  </pic:spPr>
                </pic:pic>
              </a:graphicData>
            </a:graphic>
          </wp:inline>
        </w:drawing>
      </w:r>
      <w:r>
        <w:rPr>
          <w:sz w:val="20"/>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МВт·ч;</w:t>
      </w:r>
    </w:p>
    <w:p>
      <w:pPr>
        <w:pStyle w:val="0"/>
        <w:spacing w:before="200" w:line-rule="auto"/>
        <w:ind w:firstLine="540"/>
        <w:jc w:val="both"/>
      </w:pPr>
      <w:r>
        <w:rPr>
          <w:position w:val="-17"/>
        </w:rPr>
        <w:drawing>
          <wp:inline distT="0" distB="0" distL="0" distR="0">
            <wp:extent cx="708660" cy="354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a:extLst>
                        <a:ext uri="{28A0092B-C50C-407E-A947-70E740481C1C}">
                          <a14:useLocalDpi xmlns:a14="http://schemas.microsoft.com/office/drawing/2010/main" val="0"/>
                        </a:ext>
                      </a:extLst>
                    </a:blip>
                    <a:srcRect/>
                    <a:stretch>
                      <a:fillRect/>
                    </a:stretch>
                  </pic:blipFill>
                  <pic:spPr bwMode="auto">
                    <a:xfrm>
                      <a:off x="0" y="0"/>
                      <a:ext cx="708660" cy="354330"/>
                    </a:xfrm>
                    <a:prstGeom prst="rect">
                      <a:avLst/>
                    </a:prstGeom>
                    <a:noFill/>
                    <a:ln>
                      <a:noFill/>
                    </a:ln>
                  </pic:spPr>
                </pic:pic>
              </a:graphicData>
            </a:graphic>
          </wp:inline>
        </w:drawing>
      </w:r>
      <w:r>
        <w:rPr>
          <w:sz w:val="20"/>
        </w:rPr>
        <w:t xml:space="preserve"> - сумма почасовых объемов продажи электрической энергии (мощности) по всем двусторонним договорам, указанным в </w:t>
      </w:r>
      <w:hyperlink w:history="0" w:anchor="P1312"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вправе заключить двусторонние договоры купли-продажи электрической энергии с потребителем в отношении объемов потребления объектами, введенными в эксплуатацию после 1 июля 2017 г., учтенных по таким договорам в сводном прогнозном балансе производства и поста...">
        <w:r>
          <w:rPr>
            <w:sz w:val="20"/>
            <w:color w:val="0000ff"/>
          </w:rPr>
          <w:t xml:space="preserve">абзаце втором пункта 116</w:t>
        </w:r>
      </w:hyperlink>
      <w:r>
        <w:rPr>
          <w:sz w:val="20"/>
        </w:rPr>
        <w:t xml:space="preserve"> настоящего документа, в час h расчетного периода m, заключенным в отношении энергопринимающего устройства p, МВт·ч.</w:t>
      </w:r>
    </w:p>
    <w:p>
      <w:pPr>
        <w:pStyle w:val="0"/>
        <w:jc w:val="both"/>
      </w:pPr>
      <w:r>
        <w:rPr>
          <w:sz w:val="20"/>
        </w:rPr>
        <w:t xml:space="preserve">(п. 116(2) введен </w:t>
      </w:r>
      <w:hyperlink w:history="0" r:id="rId742" w:tooltip="Постановление Правительства РФ от 31.12.2019 N 1947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31.12.2019 N 1947)</w:t>
      </w:r>
    </w:p>
    <w:bookmarkStart w:id="1359" w:name="P1359"/>
    <w:bookmarkEnd w:id="1359"/>
    <w:p>
      <w:pPr>
        <w:pStyle w:val="0"/>
        <w:spacing w:before="200" w:line-rule="auto"/>
        <w:ind w:firstLine="540"/>
        <w:jc w:val="both"/>
      </w:pPr>
      <w:r>
        <w:rPr>
          <w:sz w:val="20"/>
        </w:rPr>
        <w:t xml:space="preserve">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очередь - на генерирующих объектах с наименьшей стоимостью производства электрической энергии (мощности).</w:t>
      </w:r>
    </w:p>
    <w:p>
      <w:pPr>
        <w:pStyle w:val="0"/>
        <w:jc w:val="both"/>
      </w:pPr>
      <w:r>
        <w:rPr>
          <w:sz w:val="20"/>
        </w:rPr>
        <w:t xml:space="preserve">(в ред. </w:t>
      </w:r>
      <w:hyperlink w:history="0" r:id="rId743"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Для указанных целей производители электрической энергии (мощности) на розничных рынках, осуществляющие свою деятельность в технологически изолированных территориальных электроэнергетических системах с использованием генерирующих объектов, функционирующих в составе такой электроэнергетической системы, представляют субъекту оперативно-диспетчерского управления в электроэнергетике:</w:t>
      </w:r>
    </w:p>
    <w:p>
      <w:pPr>
        <w:pStyle w:val="0"/>
        <w:spacing w:before="200" w:line-rule="auto"/>
        <w:ind w:firstLine="540"/>
        <w:jc w:val="both"/>
      </w:pPr>
      <w:r>
        <w:rPr>
          <w:sz w:val="20"/>
        </w:rPr>
        <w:t xml:space="preserve">плановые почасовые графики нагрузки генерирующего оборудования с указанием цен на электрическую энергию (мощность) не выше установленных для них регулируемых цен (тарифов) -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pPr>
        <w:pStyle w:val="0"/>
        <w:spacing w:before="200" w:line-rule="auto"/>
        <w:ind w:firstLine="540"/>
        <w:jc w:val="both"/>
      </w:pPr>
      <w:r>
        <w:rPr>
          <w:sz w:val="20"/>
        </w:rPr>
        <w:t xml:space="preserve">уведомление о готовности генерирующего оборудования к работе в определенном технологическом режиме на каждый час соответствующих суток, содержащее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pPr>
        <w:pStyle w:val="0"/>
        <w:spacing w:before="200" w:line-rule="auto"/>
        <w:ind w:firstLine="540"/>
        <w:jc w:val="both"/>
      </w:pPr>
      <w:r>
        <w:rPr>
          <w:sz w:val="20"/>
        </w:rPr>
        <w:t xml:space="preserve">информацию о фактической выработке электрической энергии за прошедшие сутки - до 7 часов 00 минут следующих суток.</w:t>
      </w:r>
    </w:p>
    <w:p>
      <w:pPr>
        <w:pStyle w:val="0"/>
        <w:spacing w:before="200" w:line-rule="auto"/>
        <w:ind w:firstLine="540"/>
        <w:jc w:val="both"/>
      </w:pPr>
      <w:r>
        <w:rPr>
          <w:sz w:val="20"/>
        </w:rPr>
        <w:t xml:space="preserve">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в электроэнергетике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w:t>
      </w:r>
    </w:p>
    <w:p>
      <w:pPr>
        <w:pStyle w:val="0"/>
        <w:spacing w:before="200" w:line-rule="auto"/>
        <w:ind w:firstLine="540"/>
        <w:jc w:val="both"/>
      </w:pPr>
      <w:r>
        <w:rPr>
          <w:sz w:val="20"/>
        </w:rPr>
        <w:t xml:space="preserve">Положения </w:t>
      </w:r>
      <w:hyperlink w:history="0" w:anchor="P1359" w:tooltip="117. При условии обеспечения надежности и безопасности функционирования электроэнергетической системы субъект оперативно-диспетчерского управления в технологически изолированной территориальной электроэнергетической системе формирует плановый почасовой график производства электрической энергии участниками розничного рынка на предстоящие сутки и включает в него в первую очередь плановые почасовые объемы производства электрической энергии (мощности) на квалифицированных генерирующих объектах, во вторую оче...">
        <w:r>
          <w:rPr>
            <w:sz w:val="20"/>
            <w:color w:val="0000ff"/>
          </w:rPr>
          <w:t xml:space="preserve">абзаца первого</w:t>
        </w:r>
      </w:hyperlink>
      <w:r>
        <w:rPr>
          <w:sz w:val="20"/>
        </w:rPr>
        <w:t xml:space="preserve"> настоящего пункта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pPr>
        <w:pStyle w:val="0"/>
        <w:spacing w:before="200" w:line-rule="auto"/>
        <w:ind w:firstLine="540"/>
        <w:jc w:val="both"/>
      </w:pPr>
      <w:r>
        <w:rPr>
          <w:sz w:val="20"/>
        </w:rPr>
        <w:t xml:space="preserve">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генерирующих объектов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 в электроэнергетике.</w:t>
      </w:r>
    </w:p>
    <w:p>
      <w:pPr>
        <w:pStyle w:val="0"/>
        <w:jc w:val="both"/>
      </w:pPr>
      <w:r>
        <w:rPr>
          <w:sz w:val="20"/>
        </w:rPr>
        <w:t xml:space="preserve">(п. 117 в ред. </w:t>
      </w:r>
      <w:hyperlink w:history="0" r:id="rId744"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ind w:firstLine="540"/>
        <w:jc w:val="both"/>
      </w:pPr>
      <w:r>
        <w:rPr>
          <w:sz w:val="20"/>
        </w:rPr>
      </w:r>
    </w:p>
    <w:bookmarkStart w:id="1370" w:name="P1370"/>
    <w:bookmarkEnd w:id="1370"/>
    <w:p>
      <w:pPr>
        <w:pStyle w:val="2"/>
        <w:outlineLvl w:val="1"/>
        <w:jc w:val="center"/>
      </w:pPr>
      <w:r>
        <w:rPr>
          <w:sz w:val="20"/>
        </w:rPr>
        <w:t xml:space="preserve">IX. Порядок взаимодействия субъектов розничных</w:t>
      </w:r>
    </w:p>
    <w:p>
      <w:pPr>
        <w:pStyle w:val="2"/>
        <w:jc w:val="center"/>
      </w:pPr>
      <w:r>
        <w:rPr>
          <w:sz w:val="20"/>
        </w:rPr>
        <w:t xml:space="preserve">рынков, участвующих в обороте электрической энергии,</w:t>
      </w:r>
    </w:p>
    <w:p>
      <w:pPr>
        <w:pStyle w:val="2"/>
        <w:jc w:val="center"/>
      </w:pPr>
      <w:r>
        <w:rPr>
          <w:sz w:val="20"/>
        </w:rPr>
        <w:t xml:space="preserve">с организациями технологической инфраструктуры</w:t>
      </w:r>
    </w:p>
    <w:p>
      <w:pPr>
        <w:pStyle w:val="2"/>
        <w:jc w:val="center"/>
      </w:pPr>
      <w:r>
        <w:rPr>
          <w:sz w:val="20"/>
        </w:rPr>
        <w:t xml:space="preserve">на розничных рынках</w:t>
      </w:r>
    </w:p>
    <w:p>
      <w:pPr>
        <w:pStyle w:val="0"/>
        <w:ind w:firstLine="540"/>
        <w:jc w:val="both"/>
      </w:pPr>
      <w:r>
        <w:rPr>
          <w:sz w:val="20"/>
        </w:rPr>
      </w:r>
    </w:p>
    <w:p>
      <w:pPr>
        <w:pStyle w:val="0"/>
        <w:ind w:firstLine="540"/>
        <w:jc w:val="both"/>
      </w:pPr>
      <w:r>
        <w:rPr>
          <w:sz w:val="20"/>
        </w:rPr>
        <w:t xml:space="preserve">118. Технологическую инфраструктуру розничных рынков составляют сетевые организации, осуществляющие передачу электрической энергии, и субъекты оперативно-диспетчерского управления в электроэнергетике, осуществляющие оперативно-диспетчерское управление на розничных рынках (системный оператор и субъекты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w:history="0" r:id="rId74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(в ред. </w:t>
      </w:r>
      <w:hyperlink w:history="0" r:id="rId746"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spacing w:before="200" w:line-rule="auto"/>
        <w:ind w:firstLine="540"/>
        <w:jc w:val="both"/>
      </w:pPr>
      <w:r>
        <w:rPr>
          <w:sz w:val="20"/>
        </w:rP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w:history="0" r:id="rId747"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В случае когда одна сетевая организация на основании соглашения с другой сетевой организацией передала ей право заключения договоров оказания услуг по передаче электрической энергии, оказываемых с использованием принадлежащих ей объектов электросетевого хозяйства, то получившая такое право сетевая организация не вправе отказывать в заключении договора оказания услуг по передаче электрической энергии по причине отсутствия осуществленного в установленном законодательством Российской Федерации порядке технологического присоединения (непосредственного или опосредованного) энергопринимающих устройств, в отношении которых направлено заявление о заключении договора, к принадлежащим ей объектам электросетевого хозяйства.</w:t>
      </w:r>
    </w:p>
    <w:bookmarkStart w:id="1380" w:name="P1380"/>
    <w:bookmarkEnd w:id="1380"/>
    <w:p>
      <w:pPr>
        <w:pStyle w:val="0"/>
        <w:spacing w:before="200" w:line-rule="auto"/>
        <w:ind w:firstLine="540"/>
        <w:jc w:val="both"/>
      </w:pPr>
      <w:r>
        <w:rPr>
          <w:sz w:val="20"/>
        </w:rP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history="0" w:anchor="P4657"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r>
        <w:rPr>
          <w:sz w:val="20"/>
        </w:rPr>
        <w:t xml:space="preserve">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pPr>
        <w:pStyle w:val="0"/>
        <w:jc w:val="both"/>
      </w:pPr>
      <w:r>
        <w:rPr>
          <w:sz w:val="20"/>
        </w:rPr>
        <w:t xml:space="preserve">(в ред. </w:t>
      </w:r>
      <w:hyperlink w:history="0" r:id="rId74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акт о неучтенном потреблении электрической энергии, в котором указывает определяемые в соответствии с </w:t>
      </w:r>
      <w:hyperlink w:history="0" w:anchor="P4657"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pPr>
        <w:pStyle w:val="0"/>
        <w:jc w:val="both"/>
      </w:pPr>
      <w:r>
        <w:rPr>
          <w:sz w:val="20"/>
        </w:rPr>
        <w:t xml:space="preserve">(в ред. Постановлений Правительства РФ от 24.05.2017 </w:t>
      </w:r>
      <w:hyperlink w:history="0" r:id="rId74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750"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Абзацы четвертый - шестой утратили силу. - </w:t>
      </w:r>
      <w:hyperlink w:history="0" r:id="rId75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spacing w:before="200" w:line-rule="auto"/>
        <w:ind w:firstLine="540"/>
        <w:jc w:val="both"/>
      </w:pPr>
      <w:r>
        <w:rPr>
          <w:sz w:val="20"/>
        </w:rPr>
        <w:t xml:space="preserve">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pPr>
        <w:pStyle w:val="0"/>
        <w:spacing w:before="200" w:line-rule="auto"/>
        <w:ind w:firstLine="540"/>
        <w:jc w:val="both"/>
      </w:pPr>
      <w:r>
        <w:rPr>
          <w:sz w:val="20"/>
        </w:rPr>
        <w:t xml:space="preserve">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pPr>
        <w:pStyle w:val="0"/>
        <w:jc w:val="both"/>
      </w:pPr>
      <w:r>
        <w:rPr>
          <w:sz w:val="20"/>
        </w:rPr>
        <w:t xml:space="preserve">(в ред. </w:t>
      </w:r>
      <w:hyperlink w:history="0" r:id="rId75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history="0" w:anchor="P201" w:tooltip="II. Правила деятельности гарантирующих поставщиков">
        <w:r>
          <w:rPr>
            <w:sz w:val="20"/>
            <w:color w:val="0000ff"/>
          </w:rPr>
          <w:t xml:space="preserve">разделе II</w:t>
        </w:r>
      </w:hyperlink>
      <w:r>
        <w:rPr>
          <w:sz w:val="20"/>
        </w:rPr>
        <w:t xml:space="preserve"> настоящего документа;</w:t>
      </w:r>
    </w:p>
    <w:p>
      <w:pPr>
        <w:pStyle w:val="0"/>
        <w:spacing w:before="200" w:line-rule="auto"/>
        <w:ind w:firstLine="540"/>
        <w:jc w:val="both"/>
      </w:pPr>
      <w:r>
        <w:rPr>
          <w:sz w:val="20"/>
        </w:rPr>
        <w:t xml:space="preserve">выявлением сетевой организацией фактов безучетного и бездоговорного потребления электрической энергии в соответствии с настоящим документом;</w:t>
      </w:r>
    </w:p>
    <w:p>
      <w:pPr>
        <w:pStyle w:val="0"/>
        <w:spacing w:before="200" w:line-rule="auto"/>
        <w:ind w:firstLine="540"/>
        <w:jc w:val="both"/>
      </w:pPr>
      <w:r>
        <w:rPr>
          <w:sz w:val="20"/>
        </w:rPr>
        <w:t xml:space="preserve">организацией учета электрической энергии на розничном рынке в случаях и в порядке, установленных в </w:t>
      </w:r>
      <w:hyperlink w:history="0" w:anchor="P1463" w:tooltip="X. Правила организации учета электрической энергии">
        <w:r>
          <w:rPr>
            <w:sz w:val="20"/>
            <w:color w:val="0000ff"/>
          </w:rPr>
          <w:t xml:space="preserve">разделе X</w:t>
        </w:r>
      </w:hyperlink>
      <w:r>
        <w:rPr>
          <w:sz w:val="20"/>
        </w:rPr>
        <w:t xml:space="preserve"> настоящего документа;</w:t>
      </w:r>
    </w:p>
    <w:p>
      <w:pPr>
        <w:pStyle w:val="0"/>
        <w:spacing w:before="200" w:line-rule="auto"/>
        <w:ind w:firstLine="540"/>
        <w:jc w:val="both"/>
      </w:pPr>
      <w:r>
        <w:rPr>
          <w:sz w:val="20"/>
        </w:rPr>
        <w:t xml:space="preserve">осуществлением информационного взаимодействия в соответствии с </w:t>
      </w:r>
      <w:hyperlink w:history="0" w:anchor="P1395"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r>
          <w:rPr>
            <w:sz w:val="20"/>
            <w:color w:val="0000ff"/>
          </w:rPr>
          <w:t xml:space="preserve">пунктами 124</w:t>
        </w:r>
      </w:hyperlink>
      <w:r>
        <w:rPr>
          <w:sz w:val="20"/>
        </w:rPr>
        <w:t xml:space="preserve"> - </w:t>
      </w:r>
      <w:hyperlink w:history="0" w:anchor="P1408"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0"/>
            <w:color w:val="0000ff"/>
          </w:rPr>
          <w:t xml:space="preserve">127</w:t>
        </w:r>
      </w:hyperlink>
      <w:r>
        <w:rPr>
          <w:sz w:val="20"/>
        </w:rPr>
        <w:t xml:space="preserve"> настоящего документа;</w:t>
      </w:r>
    </w:p>
    <w:p>
      <w:pPr>
        <w:pStyle w:val="0"/>
        <w:spacing w:before="200" w:line-rule="auto"/>
        <w:ind w:firstLine="540"/>
        <w:jc w:val="both"/>
      </w:pPr>
      <w:r>
        <w:rPr>
          <w:sz w:val="20"/>
        </w:rPr>
        <w:t xml:space="preserve">в иных случаях, определенных в настоящем документе.</w:t>
      </w:r>
    </w:p>
    <w:p>
      <w:pPr>
        <w:pStyle w:val="0"/>
        <w:spacing w:before="200" w:line-rule="auto"/>
        <w:ind w:firstLine="540"/>
        <w:jc w:val="both"/>
      </w:pPr>
      <w:r>
        <w:rPr>
          <w:sz w:val="20"/>
        </w:rPr>
        <w:t xml:space="preserve">123. Гарантирующий поставщик (энергосбытовая, энергоснабжающая организация) в установленном в </w:t>
      </w:r>
      <w:hyperlink w:history="0" w:anchor="P1395"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w:r>
          <w:rPr>
            <w:sz w:val="20"/>
            <w:color w:val="0000ff"/>
          </w:rPr>
          <w:t xml:space="preserve">пунктах 124</w:t>
        </w:r>
      </w:hyperlink>
      <w:r>
        <w:rPr>
          <w:sz w:val="20"/>
        </w:rPr>
        <w:t xml:space="preserve"> - </w:t>
      </w:r>
      <w:hyperlink w:history="0" w:anchor="P1408"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0"/>
            <w:color w:val="0000ff"/>
          </w:rPr>
          <w:t xml:space="preserve">127</w:t>
        </w:r>
      </w:hyperlink>
      <w:r>
        <w:rPr>
          <w:sz w:val="20"/>
        </w:rPr>
        <w:t xml:space="preserve"> настоящего документа порядке взаимодействует с сетевой организацией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bookmarkStart w:id="1395" w:name="P1395"/>
    <w:bookmarkEnd w:id="1395"/>
    <w:p>
      <w:pPr>
        <w:pStyle w:val="0"/>
        <w:spacing w:before="200" w:line-rule="auto"/>
        <w:ind w:firstLine="540"/>
        <w:jc w:val="both"/>
      </w:pPr>
      <w:r>
        <w:rPr>
          <w:sz w:val="20"/>
        </w:rPr>
        <w:t xml:space="preserve">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pPr>
        <w:pStyle w:val="0"/>
        <w:spacing w:before="200" w:line-rule="auto"/>
        <w:ind w:firstLine="540"/>
        <w:jc w:val="both"/>
      </w:pPr>
      <w:r>
        <w:rPr>
          <w:sz w:val="20"/>
        </w:rPr>
        <w:t xml:space="preserve">В случае заключения потребителем договора энергоснабжения сведения о заключенном договоре и иные сведения, указанные в </w:t>
      </w:r>
      <w:hyperlink w:history="0" r:id="rId75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pPr>
        <w:pStyle w:val="0"/>
        <w:spacing w:before="200" w:line-rule="auto"/>
        <w:ind w:firstLine="540"/>
        <w:jc w:val="both"/>
      </w:pPr>
      <w:r>
        <w:rPr>
          <w:sz w:val="20"/>
        </w:rPr>
        <w:t xml:space="preserve">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pPr>
        <w:pStyle w:val="0"/>
        <w:spacing w:before="200" w:line-rule="auto"/>
        <w:ind w:firstLine="540"/>
        <w:jc w:val="both"/>
      </w:pPr>
      <w:r>
        <w:rPr>
          <w:sz w:val="20"/>
        </w:rPr>
        <w:t xml:space="preserve">Соглашением об информационном обмене между гарантирующим поставщиком и сетевой организацией может быть предусмотрен иной порядок информирования сетевой организации о факте заключения гарантирующим поставщиком договоров энергоснабжения (купли-продажи (поставки) электрической энергии (мощности) с потребителями.</w:t>
      </w:r>
    </w:p>
    <w:p>
      <w:pPr>
        <w:pStyle w:val="0"/>
        <w:jc w:val="both"/>
      </w:pPr>
      <w:r>
        <w:rPr>
          <w:sz w:val="20"/>
        </w:rPr>
        <w:t xml:space="preserve">(абзац введен </w:t>
      </w:r>
      <w:hyperlink w:history="0" r:id="rId754" w:tooltip="Постановление Правительства РФ от 30.06.2022 N 1178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30.06.2022 N 1178)</w:t>
      </w:r>
    </w:p>
    <w:p>
      <w:pPr>
        <w:pStyle w:val="0"/>
        <w:spacing w:before="200" w:line-rule="auto"/>
        <w:ind w:firstLine="540"/>
        <w:jc w:val="both"/>
      </w:pPr>
      <w:r>
        <w:rPr>
          <w:sz w:val="20"/>
        </w:rPr>
        <w:t xml:space="preserve">125. Гарантирующий поставщик (энергосбытовая, энергоснабжающая организация) предоставляет сетевой организации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pPr>
        <w:pStyle w:val="0"/>
        <w:spacing w:before="200" w:line-rule="auto"/>
        <w:ind w:firstLine="540"/>
        <w:jc w:val="both"/>
      </w:pPr>
      <w:r>
        <w:rPr>
          <w:sz w:val="20"/>
        </w:rP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history="0" w:anchor="P611"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0"/>
            <w:color w:val="0000ff"/>
          </w:rPr>
          <w:t xml:space="preserve">пункта 56</w:t>
        </w:r>
      </w:hyperlink>
      <w:r>
        <w:rPr>
          <w:sz w:val="20"/>
        </w:rP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history="0" w:anchor="P597" w:tooltip="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
        <w:r>
          <w:rPr>
            <w:sz w:val="20"/>
            <w:color w:val="0000ff"/>
          </w:rPr>
          <w:t xml:space="preserve">пунктом 55</w:t>
        </w:r>
      </w:hyperlink>
      <w:r>
        <w:rPr>
          <w:sz w:val="20"/>
        </w:rPr>
        <w:t xml:space="preserve"> настоящего документа продаже потребителю (покупателю) по такому договору.</w:t>
      </w:r>
    </w:p>
    <w:p>
      <w:pPr>
        <w:pStyle w:val="0"/>
        <w:spacing w:before="200" w:line-rule="auto"/>
        <w:ind w:firstLine="540"/>
        <w:jc w:val="both"/>
      </w:pPr>
      <w:r>
        <w:rPr>
          <w:sz w:val="20"/>
        </w:rPr>
        <w:t xml:space="preserve">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pPr>
        <w:pStyle w:val="0"/>
        <w:jc w:val="both"/>
      </w:pPr>
      <w:r>
        <w:rPr>
          <w:sz w:val="20"/>
        </w:rPr>
        <w:t xml:space="preserve">(в ред. </w:t>
      </w:r>
      <w:hyperlink w:history="0" r:id="rId75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pPr>
        <w:pStyle w:val="0"/>
        <w:spacing w:before="200" w:line-rule="auto"/>
        <w:ind w:firstLine="540"/>
        <w:jc w:val="both"/>
      </w:pPr>
      <w:r>
        <w:rPr>
          <w:sz w:val="20"/>
        </w:rPr>
        <w:t xml:space="preserve">В случае невыполнения гарантирующим поставщиком (энергосбытовой, энергоснабжающей организацией) указанной обязанности:</w:t>
      </w:r>
    </w:p>
    <w:p>
      <w:pPr>
        <w:pStyle w:val="0"/>
        <w:spacing w:before="200" w:line-rule="auto"/>
        <w:ind w:firstLine="540"/>
        <w:jc w:val="both"/>
      </w:pPr>
      <w:r>
        <w:rPr>
          <w:sz w:val="20"/>
        </w:rPr>
        <w:t xml:space="preserve">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pPr>
        <w:pStyle w:val="0"/>
        <w:spacing w:before="200" w:line-rule="auto"/>
        <w:ind w:firstLine="540"/>
        <w:jc w:val="both"/>
      </w:pPr>
      <w:r>
        <w:rPr>
          <w:sz w:val="20"/>
        </w:rPr>
        <w:t xml:space="preserve">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bookmarkStart w:id="1408" w:name="P1408"/>
    <w:bookmarkEnd w:id="1408"/>
    <w:p>
      <w:pPr>
        <w:pStyle w:val="0"/>
        <w:spacing w:before="200" w:line-rule="auto"/>
        <w:ind w:firstLine="540"/>
        <w:jc w:val="both"/>
      </w:pPr>
      <w:r>
        <w:rPr>
          <w:sz w:val="20"/>
        </w:rPr>
        <w:t xml:space="preserve">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pPr>
        <w:pStyle w:val="0"/>
        <w:spacing w:before="200" w:line-rule="auto"/>
        <w:ind w:firstLine="540"/>
        <w:jc w:val="both"/>
      </w:pPr>
      <w:r>
        <w:rPr>
          <w:sz w:val="20"/>
        </w:rPr>
        <w:t xml:space="preserve">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 намерении расторгнуть такой договор, а также о дате и времени прекращения снабжения электрической энергией по нему:</w:t>
      </w:r>
    </w:p>
    <w:p>
      <w:pPr>
        <w:pStyle w:val="0"/>
        <w:spacing w:before="200" w:line-rule="auto"/>
        <w:ind w:firstLine="540"/>
        <w:jc w:val="both"/>
      </w:pPr>
      <w:r>
        <w:rPr>
          <w:sz w:val="20"/>
        </w:rPr>
        <w:t xml:space="preserve">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pPr>
        <w:pStyle w:val="0"/>
        <w:spacing w:before="200" w:line-rule="auto"/>
        <w:ind w:firstLine="540"/>
        <w:jc w:val="both"/>
      </w:pPr>
      <w:r>
        <w:rPr>
          <w:sz w:val="20"/>
        </w:rPr>
        <w:t xml:space="preserve">потребитель обязан компенсировать стоимость оказанных сетевой организацией услуг по передаче электрической энергии.</w:t>
      </w:r>
    </w:p>
    <w:p>
      <w:pPr>
        <w:pStyle w:val="0"/>
        <w:spacing w:before="200" w:line-rule="auto"/>
        <w:ind w:firstLine="540"/>
        <w:jc w:val="both"/>
      </w:pPr>
      <w:r>
        <w:rPr>
          <w:sz w:val="20"/>
        </w:rP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history="0" w:anchor="P346" w:tooltip="III. Правила заключения договоров между потребителями">
        <w:r>
          <w:rPr>
            <w:sz w:val="20"/>
            <w:color w:val="0000ff"/>
          </w:rPr>
          <w:t xml:space="preserve">разделе III</w:t>
        </w:r>
      </w:hyperlink>
      <w:r>
        <w:rPr>
          <w:sz w:val="20"/>
        </w:rPr>
        <w:t xml:space="preserve"> настоящего документа.</w:t>
      </w:r>
    </w:p>
    <w:p>
      <w:pPr>
        <w:pStyle w:val="0"/>
        <w:jc w:val="both"/>
      </w:pPr>
      <w:r>
        <w:rPr>
          <w:sz w:val="20"/>
        </w:rPr>
        <w:t xml:space="preserve">(в ред. </w:t>
      </w:r>
      <w:hyperlink w:history="0" r:id="rId75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history="0" w:anchor="P701"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0"/>
            <w:color w:val="0000ff"/>
          </w:rPr>
          <w:t xml:space="preserve">пунктах 65(1)</w:t>
        </w:r>
      </w:hyperlink>
      <w:r>
        <w:rPr>
          <w:sz w:val="20"/>
        </w:rPr>
        <w:t xml:space="preserve">, </w:t>
      </w:r>
      <w:hyperlink w:history="0" w:anchor="P741"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65(1.1)</w:t>
        </w:r>
      </w:hyperlink>
      <w:r>
        <w:rPr>
          <w:sz w:val="20"/>
        </w:rPr>
        <w:t xml:space="preserve">, </w:t>
      </w:r>
      <w:hyperlink w:history="0" w:anchor="P751"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0"/>
            <w:color w:val="0000ff"/>
          </w:rPr>
          <w:t xml:space="preserve">65(1.2)</w:t>
        </w:r>
      </w:hyperlink>
      <w:r>
        <w:rPr>
          <w:sz w:val="20"/>
        </w:rPr>
        <w:t xml:space="preserve">, </w:t>
      </w:r>
      <w:hyperlink w:history="0" w:anchor="P777"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0"/>
            <w:color w:val="0000ff"/>
          </w:rPr>
          <w:t xml:space="preserve">65(1.3)</w:t>
        </w:r>
      </w:hyperlink>
      <w:r>
        <w:rPr>
          <w:sz w:val="20"/>
        </w:rPr>
        <w:t xml:space="preserve"> настоящего документа.</w:t>
      </w:r>
    </w:p>
    <w:p>
      <w:pPr>
        <w:pStyle w:val="0"/>
        <w:jc w:val="both"/>
      </w:pPr>
      <w:r>
        <w:rPr>
          <w:sz w:val="20"/>
        </w:rPr>
        <w:t xml:space="preserve">(в ред. </w:t>
      </w:r>
      <w:hyperlink w:history="0" r:id="rId757"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history="0" w:anchor="P65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0"/>
            <w:color w:val="0000ff"/>
          </w:rPr>
          <w:t xml:space="preserve">абзацем четвертым пункта 64</w:t>
        </w:r>
      </w:hyperlink>
      <w:r>
        <w:rPr>
          <w:sz w:val="20"/>
        </w:rPr>
        <w:t xml:space="preserve"> настоящего документа, в соответствии с требованиями </w:t>
      </w:r>
      <w:hyperlink w:history="0" w:anchor="P684"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 65</w:t>
        </w:r>
      </w:hyperlink>
      <w:r>
        <w:rPr>
          <w:sz w:val="20"/>
        </w:rP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p>
      <w:pPr>
        <w:pStyle w:val="0"/>
        <w:spacing w:before="200" w:line-rule="auto"/>
        <w:ind w:firstLine="540"/>
        <w:jc w:val="both"/>
      </w:pPr>
      <w:r>
        <w:rPr>
          <w:sz w:val="20"/>
        </w:rPr>
        <w:t xml:space="preserve">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pPr>
        <w:pStyle w:val="0"/>
        <w:jc w:val="both"/>
      </w:pPr>
      <w:r>
        <w:rPr>
          <w:sz w:val="20"/>
        </w:rPr>
        <w:t xml:space="preserve">(в ред. </w:t>
      </w:r>
      <w:hyperlink w:history="0" r:id="rId75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jc w:val="both"/>
      </w:pPr>
      <w:r>
        <w:rPr>
          <w:sz w:val="20"/>
        </w:rPr>
        <w:t xml:space="preserve">(п. 128 в ред. </w:t>
      </w:r>
      <w:hyperlink w:history="0" r:id="rId75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pPr>
        <w:pStyle w:val="0"/>
        <w:spacing w:before="200" w:line-rule="auto"/>
        <w:ind w:firstLine="540"/>
        <w:jc w:val="both"/>
      </w:pPr>
      <w:r>
        <w:rPr>
          <w:sz w:val="20"/>
        </w:rP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jc w:val="both"/>
      </w:pPr>
      <w:r>
        <w:rPr>
          <w:sz w:val="20"/>
        </w:rPr>
        <w:t xml:space="preserve">(в ред. </w:t>
      </w:r>
      <w:hyperlink w:history="0" r:id="rId760"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jc w:val="both"/>
      </w:pPr>
      <w:r>
        <w:rPr>
          <w:sz w:val="20"/>
        </w:rPr>
        <w:t xml:space="preserve">(п. 129 в ред. </w:t>
      </w:r>
      <w:hyperlink w:history="0" r:id="rId76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pPr>
        <w:pStyle w:val="0"/>
        <w:jc w:val="both"/>
      </w:pPr>
      <w:r>
        <w:rPr>
          <w:sz w:val="20"/>
        </w:rPr>
        <w:t xml:space="preserve">(п. 130 в ред. </w:t>
      </w:r>
      <w:hyperlink w:history="0" r:id="rId76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0"/>
            <w:color w:val="0000ff"/>
          </w:rPr>
          <w:t xml:space="preserve">Постановления</w:t>
        </w:r>
      </w:hyperlink>
      <w:r>
        <w:rPr>
          <w:sz w:val="20"/>
        </w:rPr>
        <w:t xml:space="preserve"> Правительства РФ от 07.07.2017 N 810)</w:t>
      </w:r>
    </w:p>
    <w:p>
      <w:pPr>
        <w:pStyle w:val="0"/>
        <w:spacing w:before="200" w:line-rule="auto"/>
        <w:ind w:firstLine="540"/>
        <w:jc w:val="both"/>
      </w:pPr>
      <w:r>
        <w:rPr>
          <w:sz w:val="20"/>
        </w:rPr>
        <w:t xml:space="preserve">131. Взаимодействие субъектов розничных рынков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 осуществляется в соответствии с </w:t>
      </w:r>
      <w:hyperlink w:history="0" r:id="rId76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w:history="0" r:id="rId764" w:tooltip="Постановление Правительства РФ от 27.12.2004 N 854 (ред. от 26.10.2022) &quot;Об утверждении Правил оперативно-диспетчерского управления в электроэнергетике&quot; {КонсультантПлюс}">
        <w:r>
          <w:rPr>
            <w:sz w:val="20"/>
            <w:color w:val="0000ff"/>
          </w:rPr>
          <w:t xml:space="preserve">Правилами</w:t>
        </w:r>
      </w:hyperlink>
      <w:r>
        <w:rPr>
          <w:sz w:val="20"/>
        </w:rPr>
        <w:t xml:space="preserve"> оперативно-диспетчерского управления в электроэнергетике, иными нормативными правовыми актами и настоящим документом.</w:t>
      </w:r>
    </w:p>
    <w:p>
      <w:pPr>
        <w:pStyle w:val="0"/>
        <w:spacing w:before="200" w:line-rule="auto"/>
        <w:ind w:firstLine="540"/>
        <w:jc w:val="both"/>
      </w:pPr>
      <w:r>
        <w:rPr>
          <w:sz w:val="20"/>
        </w:rPr>
        <w:t xml:space="preserve">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системным оператором и субъектами оперативно-диспетчерского управления в технологически изолированных территориальных электроэнергетических системах:</w:t>
      </w:r>
    </w:p>
    <w:p>
      <w:pPr>
        <w:pStyle w:val="0"/>
        <w:spacing w:before="200" w:line-rule="auto"/>
        <w:ind w:firstLine="540"/>
        <w:jc w:val="both"/>
      </w:pPr>
      <w:r>
        <w:rPr>
          <w:sz w:val="20"/>
        </w:rPr>
        <w:t xml:space="preserve">в связи с осуществлением информационного взаимодействия в соответствии с </w:t>
      </w:r>
      <w:hyperlink w:history="0" w:anchor="P1431"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0"/>
            <w:color w:val="0000ff"/>
          </w:rPr>
          <w:t xml:space="preserve">пунктами 133</w:t>
        </w:r>
      </w:hyperlink>
      <w:r>
        <w:rPr>
          <w:sz w:val="20"/>
        </w:rPr>
        <w:t xml:space="preserve"> - </w:t>
      </w:r>
      <w:hyperlink w:history="0" w:anchor="P1448" w:tooltip="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пунктом 133 настоящего документа.">
        <w:r>
          <w:rPr>
            <w:sz w:val="20"/>
            <w:color w:val="0000ff"/>
          </w:rPr>
          <w:t xml:space="preserve">134</w:t>
        </w:r>
      </w:hyperlink>
      <w:r>
        <w:rPr>
          <w:sz w:val="20"/>
        </w:rPr>
        <w:t xml:space="preserve"> настоящего документа;</w:t>
      </w:r>
    </w:p>
    <w:p>
      <w:pPr>
        <w:pStyle w:val="0"/>
        <w:spacing w:before="200" w:line-rule="auto"/>
        <w:ind w:firstLine="540"/>
        <w:jc w:val="both"/>
      </w:pPr>
      <w:r>
        <w:rPr>
          <w:sz w:val="20"/>
        </w:rPr>
        <w:t xml:space="preserve">в связи с необходимостью проведения в соответствии с </w:t>
      </w:r>
      <w:hyperlink w:history="0" w:anchor="P1454" w:tooltip="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
        <w:r>
          <w:rPr>
            <w:sz w:val="20"/>
            <w:color w:val="0000ff"/>
          </w:rPr>
          <w:t xml:space="preserve">пунктом 135</w:t>
        </w:r>
      </w:hyperlink>
      <w:r>
        <w:rPr>
          <w:sz w:val="20"/>
        </w:rP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pPr>
        <w:pStyle w:val="0"/>
        <w:spacing w:before="200" w:line-rule="auto"/>
        <w:ind w:firstLine="540"/>
        <w:jc w:val="both"/>
      </w:pPr>
      <w:r>
        <w:rPr>
          <w:sz w:val="20"/>
        </w:rPr>
        <w:t xml:space="preserve">в иных случаях, определенных в настоящем документе.</w:t>
      </w:r>
    </w:p>
    <w:bookmarkStart w:id="1431" w:name="P1431"/>
    <w:bookmarkEnd w:id="1431"/>
    <w:p>
      <w:pPr>
        <w:pStyle w:val="0"/>
        <w:spacing w:before="200" w:line-rule="auto"/>
        <w:ind w:firstLine="540"/>
        <w:jc w:val="both"/>
      </w:pPr>
      <w:r>
        <w:rPr>
          <w:sz w:val="20"/>
        </w:rPr>
        <w:t xml:space="preserve">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pPr>
        <w:pStyle w:val="0"/>
        <w:jc w:val="both"/>
      </w:pPr>
      <w:r>
        <w:rPr>
          <w:sz w:val="20"/>
        </w:rPr>
        <w:t xml:space="preserve">(в ред. </w:t>
      </w:r>
      <w:hyperlink w:history="0" r:id="rId76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pPr>
        <w:pStyle w:val="0"/>
        <w:spacing w:before="200" w:line-rule="auto"/>
        <w:ind w:firstLine="540"/>
        <w:jc w:val="both"/>
      </w:pPr>
      <w:r>
        <w:rPr>
          <w:sz w:val="20"/>
        </w:rPr>
        <w:t xml:space="preserve">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pPr>
        <w:pStyle w:val="0"/>
        <w:spacing w:before="200" w:line-rule="auto"/>
        <w:ind w:firstLine="540"/>
        <w:jc w:val="both"/>
      </w:pPr>
      <w:r>
        <w:rPr>
          <w:sz w:val="20"/>
        </w:rPr>
        <w:t xml:space="preserve">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системного оператора (субъекта оперативно-диспетчерского управления в технологически изолированной территориальной электроэнергетической системе) в отношении каждой электростанции:</w:t>
      </w:r>
    </w:p>
    <w:p>
      <w:pPr>
        <w:pStyle w:val="0"/>
        <w:jc w:val="both"/>
      </w:pPr>
      <w:r>
        <w:rPr>
          <w:sz w:val="20"/>
        </w:rPr>
        <w:t xml:space="preserve">(в ред. </w:t>
      </w:r>
      <w:hyperlink w:history="0" r:id="rId766"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данные коммерческого учета электрической энергии за прошедший месяц - до 7-го числа следующего месяца в согласованном с системным оператором (субъектом оперативно-диспетчерского управления в технологически изолированной территориальной электроэнергетической системе) формате;</w:t>
      </w:r>
    </w:p>
    <w:p>
      <w:pPr>
        <w:pStyle w:val="0"/>
        <w:spacing w:before="200" w:line-rule="auto"/>
        <w:ind w:firstLine="540"/>
        <w:jc w:val="both"/>
      </w:pPr>
      <w:r>
        <w:rPr>
          <w:sz w:val="20"/>
        </w:rPr>
        <w:t xml:space="preserve">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pPr>
        <w:pStyle w:val="0"/>
        <w:spacing w:before="200" w:line-rule="auto"/>
        <w:ind w:firstLine="540"/>
        <w:jc w:val="both"/>
      </w:pPr>
      <w:r>
        <w:rPr>
          <w:sz w:val="20"/>
        </w:rPr>
        <w:t xml:space="preserve">абзац утратил силу. - </w:t>
      </w:r>
      <w:hyperlink w:history="0" r:id="rId767"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30.12.2022 N 2556.</w:t>
      </w:r>
    </w:p>
    <w:p>
      <w:pPr>
        <w:pStyle w:val="0"/>
        <w:spacing w:before="200" w:line-rule="auto"/>
        <w:ind w:firstLine="540"/>
        <w:jc w:val="both"/>
      </w:pPr>
      <w:r>
        <w:rPr>
          <w:sz w:val="20"/>
        </w:rPr>
        <w:t xml:space="preserve">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pPr>
        <w:pStyle w:val="0"/>
        <w:jc w:val="both"/>
      </w:pPr>
      <w:r>
        <w:rPr>
          <w:sz w:val="20"/>
        </w:rPr>
        <w:t xml:space="preserve">(в ред. </w:t>
      </w:r>
      <w:hyperlink w:history="0" r:id="rId768"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pPr>
        <w:pStyle w:val="0"/>
        <w:jc w:val="both"/>
      </w:pPr>
      <w:r>
        <w:rPr>
          <w:sz w:val="20"/>
        </w:rPr>
        <w:t xml:space="preserve">(в ред. </w:t>
      </w:r>
      <w:hyperlink w:history="0" r:id="rId769"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pPr>
        <w:pStyle w:val="0"/>
        <w:spacing w:before="200" w:line-rule="auto"/>
        <w:ind w:firstLine="540"/>
        <w:jc w:val="both"/>
      </w:pPr>
      <w:r>
        <w:rPr>
          <w:sz w:val="20"/>
        </w:rPr>
        <w:t xml:space="preserve">информацию о фактической выработке электрической энергии за прошедшие сутки - до 7-00 часов следующих суток.</w:t>
      </w:r>
    </w:p>
    <w:p>
      <w:pPr>
        <w:pStyle w:val="0"/>
        <w:spacing w:before="200" w:line-rule="auto"/>
        <w:ind w:firstLine="540"/>
        <w:jc w:val="both"/>
      </w:pPr>
      <w:r>
        <w:rPr>
          <w:sz w:val="20"/>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w:history="0" r:id="rId770"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pPr>
        <w:pStyle w:val="0"/>
        <w:jc w:val="both"/>
      </w:pPr>
      <w:r>
        <w:rPr>
          <w:sz w:val="20"/>
        </w:rPr>
        <w:t xml:space="preserve">(абзац введен </w:t>
      </w:r>
      <w:hyperlink w:history="0" r:id="rId771"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bookmarkStart w:id="1448" w:name="P1448"/>
    <w:bookmarkEnd w:id="1448"/>
    <w:p>
      <w:pPr>
        <w:pStyle w:val="0"/>
        <w:spacing w:before="200" w:line-rule="auto"/>
        <w:ind w:firstLine="540"/>
        <w:jc w:val="both"/>
      </w:pPr>
      <w:r>
        <w:rPr>
          <w:sz w:val="20"/>
        </w:rP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history="0" w:anchor="P1431"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0"/>
            <w:color w:val="0000ff"/>
          </w:rPr>
          <w:t xml:space="preserve">пунктом 133</w:t>
        </w:r>
      </w:hyperlink>
      <w:r>
        <w:rPr>
          <w:sz w:val="20"/>
        </w:rPr>
        <w:t xml:space="preserve"> настоящего документа.</w:t>
      </w:r>
    </w:p>
    <w:p>
      <w:pPr>
        <w:pStyle w:val="0"/>
        <w:jc w:val="both"/>
      </w:pPr>
      <w:r>
        <w:rPr>
          <w:sz w:val="20"/>
        </w:rPr>
        <w:t xml:space="preserve">(в ред. </w:t>
      </w:r>
      <w:hyperlink w:history="0" r:id="rId772"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pPr>
        <w:pStyle w:val="0"/>
        <w:jc w:val="both"/>
      </w:pPr>
      <w:r>
        <w:rPr>
          <w:sz w:val="20"/>
        </w:rPr>
        <w:t xml:space="preserve">(в ред. </w:t>
      </w:r>
      <w:hyperlink w:history="0" r:id="rId77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Планирование и управление электроэнергетическим режимом энергосистемы осуществляется системным оператором в соответствии с </w:t>
      </w:r>
      <w:hyperlink w:history="0" r:id="rId774"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Правилами</w:t>
        </w:r>
      </w:hyperlink>
      <w:r>
        <w:rPr>
          <w:sz w:val="20"/>
        </w:rP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w:history="0" r:id="rId775" w:tooltip="Постановление Правительства РФ от 27.12.2004 N 854 (ред. от 26.10.2022) &quot;Об утверждении Правил оперативно-диспетчерского управления в электроэнергетике&quot; {КонсультантПлюс}">
        <w:r>
          <w:rPr>
            <w:sz w:val="20"/>
            <w:color w:val="0000ff"/>
          </w:rPr>
          <w:t xml:space="preserve">Правилами</w:t>
        </w:r>
      </w:hyperlink>
      <w:r>
        <w:rPr>
          <w:sz w:val="20"/>
        </w:rP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pPr>
        <w:pStyle w:val="0"/>
        <w:jc w:val="both"/>
      </w:pPr>
      <w:r>
        <w:rPr>
          <w:sz w:val="20"/>
        </w:rPr>
        <w:t xml:space="preserve">(абзац введен </w:t>
      </w:r>
      <w:hyperlink w:history="0" r:id="rId776"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bookmarkStart w:id="1454" w:name="P1454"/>
    <w:bookmarkEnd w:id="1454"/>
    <w:p>
      <w:pPr>
        <w:pStyle w:val="0"/>
        <w:spacing w:before="200" w:line-rule="auto"/>
        <w:ind w:firstLine="540"/>
        <w:jc w:val="both"/>
      </w:pPr>
      <w:r>
        <w:rPr>
          <w:sz w:val="20"/>
        </w:rPr>
        <w:t xml:space="preserve">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pPr>
        <w:pStyle w:val="0"/>
        <w:spacing w:before="200" w:line-rule="auto"/>
        <w:ind w:firstLine="540"/>
        <w:jc w:val="both"/>
      </w:pPr>
      <w:r>
        <w:rPr>
          <w:sz w:val="20"/>
        </w:rPr>
        <w:t xml:space="preserve">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pPr>
        <w:pStyle w:val="0"/>
        <w:spacing w:before="200" w:line-rule="auto"/>
        <w:ind w:firstLine="540"/>
        <w:jc w:val="both"/>
      </w:pPr>
      <w:r>
        <w:rPr>
          <w:sz w:val="20"/>
        </w:rPr>
        <w:t xml:space="preserve">контрольные замеры - 2 раза в год в третью среду июня и третью среду декабря;</w:t>
      </w:r>
    </w:p>
    <w:p>
      <w:pPr>
        <w:pStyle w:val="0"/>
        <w:spacing w:before="200" w:line-rule="auto"/>
        <w:ind w:firstLine="540"/>
        <w:jc w:val="both"/>
      </w:pPr>
      <w:r>
        <w:rPr>
          <w:sz w:val="20"/>
        </w:rPr>
        <w:t xml:space="preserve">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pPr>
        <w:pStyle w:val="0"/>
        <w:spacing w:before="200" w:line-rule="auto"/>
        <w:ind w:firstLine="540"/>
        <w:jc w:val="both"/>
      </w:pPr>
      <w:r>
        <w:rPr>
          <w:sz w:val="20"/>
        </w:rPr>
        <w:t xml:space="preserve">иные замеры - не чаще чем 1 раз в квартал.</w:t>
      </w:r>
    </w:p>
    <w:p>
      <w:pPr>
        <w:pStyle w:val="0"/>
        <w:spacing w:before="200" w:line-rule="auto"/>
        <w:ind w:firstLine="540"/>
        <w:jc w:val="both"/>
      </w:pPr>
      <w:r>
        <w:rPr>
          <w:sz w:val="20"/>
        </w:rPr>
        <w:t xml:space="preserve">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w:history="0" r:id="rId777"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используются</w:t>
              </w:r>
            </w:hyperlink>
            <w:r>
              <w:rPr>
                <w:sz w:val="20"/>
                <w:color w:val="392c69"/>
              </w:rPr>
              <w:t xml:space="preserve"> до истечения межповерочного интервала или срока эксплуатации.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63" w:name="P1463"/>
    <w:bookmarkEnd w:id="1463"/>
    <w:p>
      <w:pPr>
        <w:pStyle w:val="2"/>
        <w:spacing w:before="260" w:line-rule="auto"/>
        <w:outlineLvl w:val="1"/>
        <w:jc w:val="center"/>
      </w:pPr>
      <w:r>
        <w:rPr>
          <w:sz w:val="20"/>
        </w:rPr>
        <w:t xml:space="preserve">X. Правила организации учета электрической энергии</w:t>
      </w:r>
    </w:p>
    <w:p>
      <w:pPr>
        <w:pStyle w:val="2"/>
        <w:jc w:val="center"/>
      </w:pPr>
      <w:r>
        <w:rPr>
          <w:sz w:val="20"/>
        </w:rPr>
        <w:t xml:space="preserve">на розничных рынках</w:t>
      </w:r>
    </w:p>
    <w:p>
      <w:pPr>
        <w:pStyle w:val="0"/>
        <w:jc w:val="center"/>
      </w:pPr>
      <w:r>
        <w:rPr>
          <w:sz w:val="20"/>
        </w:rPr>
        <w:t xml:space="preserve">(в ред. </w:t>
      </w:r>
      <w:hyperlink w:history="0" r:id="rId77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ind w:firstLine="540"/>
        <w:jc w:val="both"/>
      </w:pPr>
      <w:r>
        <w:rPr>
          <w:sz w:val="20"/>
        </w:rPr>
      </w:r>
    </w:p>
    <w:bookmarkStart w:id="1467" w:name="P1467"/>
    <w:bookmarkEnd w:id="1467"/>
    <w:p>
      <w:pPr>
        <w:pStyle w:val="0"/>
        <w:ind w:firstLine="540"/>
        <w:jc w:val="both"/>
      </w:pPr>
      <w:r>
        <w:rPr>
          <w:sz w:val="20"/>
        </w:rPr>
        <w:t xml:space="preserve">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(мощности):</w:t>
      </w:r>
    </w:p>
    <w:p>
      <w:pPr>
        <w:pStyle w:val="0"/>
        <w:spacing w:before="200" w:line-rule="auto"/>
        <w:ind w:firstLine="540"/>
        <w:jc w:val="both"/>
      </w:pPr>
      <w:r>
        <w:rPr>
          <w:sz w:val="20"/>
        </w:rPr>
        <w:t xml:space="preserve">при отсутствии,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pPr>
        <w:pStyle w:val="0"/>
        <w:spacing w:before="200" w:line-rule="auto"/>
        <w:ind w:firstLine="540"/>
        <w:jc w:val="both"/>
      </w:pPr>
      <w:r>
        <w:rPr>
          <w:sz w:val="20"/>
        </w:rP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w:history="0" r:id="rId779"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законом</w:t>
        </w:r>
      </w:hyperlink>
      <w:r>
        <w:rPr>
          <w:sz w:val="20"/>
        </w:rP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pPr>
        <w:pStyle w:val="0"/>
        <w:spacing w:before="200" w:line-rule="auto"/>
        <w:ind w:firstLine="540"/>
        <w:jc w:val="both"/>
      </w:pPr>
      <w:r>
        <w:rPr>
          <w:sz w:val="20"/>
        </w:rPr>
        <w:t xml:space="preserve">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pPr>
        <w:pStyle w:val="0"/>
        <w:spacing w:before="200" w:line-rule="auto"/>
        <w:ind w:firstLine="540"/>
        <w:jc w:val="both"/>
      </w:pPr>
      <w:r>
        <w:rPr>
          <w:sz w:val="20"/>
        </w:rPr>
        <w:t xml:space="preserve">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pPr>
        <w:pStyle w:val="0"/>
        <w:spacing w:before="200" w:line-rule="auto"/>
        <w:ind w:firstLine="540"/>
        <w:jc w:val="both"/>
      </w:pPr>
      <w:r>
        <w:rPr>
          <w:sz w:val="20"/>
        </w:rPr>
        <w:t xml:space="preserve">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pPr>
        <w:pStyle w:val="0"/>
        <w:spacing w:before="200" w:line-rule="auto"/>
        <w:ind w:firstLine="540"/>
        <w:jc w:val="both"/>
      </w:pPr>
      <w:r>
        <w:rPr>
          <w:sz w:val="20"/>
        </w:rPr>
        <w:t xml:space="preserve">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pPr>
        <w:pStyle w:val="0"/>
        <w:spacing w:before="200" w:line-rule="auto"/>
        <w:ind w:firstLine="540"/>
        <w:jc w:val="both"/>
      </w:pPr>
      <w:r>
        <w:rPr>
          <w:sz w:val="20"/>
        </w:rPr>
        <w:t xml:space="preserve">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pPr>
        <w:pStyle w:val="0"/>
        <w:spacing w:before="200" w:line-rule="auto"/>
        <w:ind w:firstLine="540"/>
        <w:jc w:val="both"/>
      </w:pPr>
      <w:r>
        <w:rPr>
          <w:sz w:val="20"/>
        </w:rPr>
        <w:t xml:space="preserve">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pPr>
        <w:pStyle w:val="0"/>
        <w:spacing w:before="200" w:line-rule="auto"/>
        <w:ind w:firstLine="540"/>
        <w:jc w:val="both"/>
      </w:pPr>
      <w:r>
        <w:rPr>
          <w:sz w:val="20"/>
        </w:rPr>
        <w:t xml:space="preserve">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pPr>
        <w:pStyle w:val="0"/>
        <w:spacing w:before="200" w:line-rule="auto"/>
        <w:ind w:firstLine="540"/>
        <w:jc w:val="both"/>
      </w:pPr>
      <w:r>
        <w:rPr>
          <w:sz w:val="20"/>
        </w:rPr>
        <w:t xml:space="preserve">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pPr>
        <w:pStyle w:val="0"/>
        <w:spacing w:before="200" w:line-rule="auto"/>
        <w:ind w:firstLine="540"/>
        <w:jc w:val="both"/>
      </w:pPr>
      <w:r>
        <w:rPr>
          <w:sz w:val="20"/>
        </w:rPr>
        <w:t xml:space="preserve">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Основами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pPr>
        <w:pStyle w:val="0"/>
        <w:spacing w:before="200" w:line-rule="auto"/>
        <w:ind w:firstLine="540"/>
        <w:jc w:val="both"/>
      </w:pPr>
      <w:r>
        <w:rPr>
          <w:sz w:val="20"/>
        </w:rPr>
        <w:t xml:space="preserve">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pPr>
        <w:pStyle w:val="0"/>
        <w:spacing w:before="200" w:line-rule="auto"/>
        <w:ind w:firstLine="540"/>
        <w:jc w:val="both"/>
      </w:pPr>
      <w:r>
        <w:rPr>
          <w:sz w:val="20"/>
        </w:rPr>
        <w:t xml:space="preserve">В целях обеспечения коммерческого учета электрической энергии (мощности) на розничных рынках до 31 декабря 2023 г.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w:history="0" r:id="rId780"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порядке</w:t>
        </w:r>
      </w:hyperlink>
      <w:r>
        <w:rPr>
          <w:sz w:val="20"/>
        </w:rP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history="0" w:anchor="P1508" w:tooltip="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w:r>
          <w:rPr>
            <w:sz w:val="20"/>
            <w:color w:val="0000ff"/>
          </w:rPr>
          <w:t xml:space="preserve">пунктом 140</w:t>
        </w:r>
      </w:hyperlink>
      <w:r>
        <w:rPr>
          <w:sz w:val="20"/>
        </w:rP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history="0" w:anchor="P1497" w:tooltip="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
        <w:r>
          <w:rPr>
            <w:sz w:val="20"/>
            <w:color w:val="0000ff"/>
          </w:rPr>
          <w:t xml:space="preserve">пунктом 138</w:t>
        </w:r>
      </w:hyperlink>
      <w:r>
        <w:rPr>
          <w:sz w:val="20"/>
        </w:rPr>
        <w:t xml:space="preserve"> настоящего документа.</w:t>
      </w:r>
    </w:p>
    <w:p>
      <w:pPr>
        <w:pStyle w:val="0"/>
        <w:jc w:val="both"/>
      </w:pPr>
      <w:r>
        <w:rPr>
          <w:sz w:val="20"/>
        </w:rPr>
        <w:t xml:space="preserve">(абзац введен </w:t>
      </w:r>
      <w:hyperlink w:history="0" r:id="rId78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 в ред. </w:t>
      </w:r>
      <w:hyperlink w:history="0" r:id="rId782"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28.12.2021 N 2516)</w:t>
      </w:r>
    </w:p>
    <w:bookmarkStart w:id="1482" w:name="P1482"/>
    <w:bookmarkEnd w:id="1482"/>
    <w:p>
      <w:pPr>
        <w:pStyle w:val="0"/>
        <w:spacing w:before="200" w:line-rule="auto"/>
        <w:ind w:firstLine="540"/>
        <w:jc w:val="both"/>
      </w:pPr>
      <w:r>
        <w:rPr>
          <w:sz w:val="20"/>
        </w:rPr>
        <w:t xml:space="preserve">137. В состав иного оборудования, которое используется для коммерческого учета электрической энергии (мощности), входят:</w:t>
      </w:r>
    </w:p>
    <w:p>
      <w:pPr>
        <w:pStyle w:val="0"/>
        <w:spacing w:before="200" w:line-rule="auto"/>
        <w:ind w:firstLine="540"/>
        <w:jc w:val="both"/>
      </w:pPr>
      <w:r>
        <w:rPr>
          <w:sz w:val="20"/>
        </w:rPr>
        <w:t xml:space="preserve">измерительные трансформаторы;</w:t>
      </w:r>
    </w:p>
    <w:p>
      <w:pPr>
        <w:pStyle w:val="0"/>
        <w:spacing w:before="200" w:line-rule="auto"/>
        <w:ind w:firstLine="540"/>
        <w:jc w:val="both"/>
      </w:pPr>
      <w:r>
        <w:rPr>
          <w:sz w:val="20"/>
        </w:rPr>
        <w:t xml:space="preserve">коммутационное оборудование и оборудование защиты прибора учета от токов короткого замыкания;</w:t>
      </w:r>
    </w:p>
    <w:p>
      <w:pPr>
        <w:pStyle w:val="0"/>
        <w:spacing w:before="200" w:line-rule="auto"/>
        <w:ind w:firstLine="540"/>
        <w:jc w:val="both"/>
      </w:pPr>
      <w:r>
        <w:rPr>
          <w:sz w:val="20"/>
        </w:rPr>
        <w:t xml:space="preserve">материалы и оборудование для монтажа прибора учета (измерительного комплекса) в месте его установки;</w:t>
      </w:r>
    </w:p>
    <w:p>
      <w:pPr>
        <w:pStyle w:val="0"/>
        <w:spacing w:before="200" w:line-rule="auto"/>
        <w:ind w:firstLine="540"/>
        <w:jc w:val="both"/>
      </w:pPr>
      <w:r>
        <w:rPr>
          <w:sz w:val="20"/>
        </w:rPr>
        <w:t xml:space="preserve">материалы и оборудование для организации вторичных цепей измерительного комплекса;</w:t>
      </w:r>
    </w:p>
    <w:p>
      <w:pPr>
        <w:pStyle w:val="0"/>
        <w:spacing w:before="200" w:line-rule="auto"/>
        <w:ind w:firstLine="540"/>
        <w:jc w:val="both"/>
      </w:pPr>
      <w:r>
        <w:rPr>
          <w:sz w:val="20"/>
        </w:rPr>
        <w:t xml:space="preserve">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pPr>
        <w:pStyle w:val="0"/>
        <w:spacing w:before="200" w:line-rule="auto"/>
        <w:ind w:firstLine="540"/>
        <w:jc w:val="both"/>
      </w:pPr>
      <w:r>
        <w:rPr>
          <w:sz w:val="20"/>
        </w:rPr>
        <w:t xml:space="preserve">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pPr>
        <w:pStyle w:val="0"/>
        <w:spacing w:before="200" w:line-rule="auto"/>
        <w:ind w:firstLine="540"/>
        <w:jc w:val="both"/>
      </w:pPr>
      <w:r>
        <w:rPr>
          <w:sz w:val="20"/>
        </w:rPr>
        <w:t xml:space="preserve">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pPr>
        <w:pStyle w:val="0"/>
        <w:spacing w:before="200" w:line-rule="auto"/>
        <w:ind w:firstLine="540"/>
        <w:jc w:val="both"/>
      </w:pPr>
      <w:r>
        <w:rPr>
          <w:sz w:val="20"/>
        </w:rPr>
        <w:t xml:space="preserve">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pPr>
        <w:pStyle w:val="0"/>
        <w:spacing w:before="200" w:line-rule="auto"/>
        <w:ind w:firstLine="540"/>
        <w:jc w:val="both"/>
      </w:pPr>
      <w:r>
        <w:rPr>
          <w:sz w:val="20"/>
        </w:rPr>
        <w:t xml:space="preserve">При истечении интервалов между поверками измерительных трансформаторов тока напряжением менее 1 кВ замена измерительных трансформаторов осуществляется без проведения процедуры поверки.</w:t>
      </w:r>
    </w:p>
    <w:p>
      <w:pPr>
        <w:pStyle w:val="0"/>
        <w:jc w:val="both"/>
      </w:pPr>
      <w:r>
        <w:rPr>
          <w:sz w:val="20"/>
        </w:rPr>
        <w:t xml:space="preserve">(абзац введен </w:t>
      </w:r>
      <w:hyperlink w:history="0" r:id="rId78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pPr>
        <w:pStyle w:val="0"/>
        <w:jc w:val="both"/>
      </w:pPr>
      <w:r>
        <w:rPr>
          <w:sz w:val="20"/>
        </w:rPr>
        <w:t xml:space="preserve">(абзац введен </w:t>
      </w:r>
      <w:hyperlink w:history="0" r:id="rId78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pPr>
        <w:pStyle w:val="0"/>
        <w:jc w:val="both"/>
      </w:pPr>
      <w:r>
        <w:rPr>
          <w:sz w:val="20"/>
        </w:rPr>
        <w:t xml:space="preserve">(абзац введен </w:t>
      </w:r>
      <w:hyperlink w:history="0" r:id="rId785"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497" w:name="P1497"/>
    <w:bookmarkEnd w:id="1497"/>
    <w:p>
      <w:pPr>
        <w:pStyle w:val="0"/>
        <w:spacing w:before="200" w:line-rule="auto"/>
        <w:ind w:firstLine="540"/>
        <w:jc w:val="both"/>
      </w:pPr>
      <w:r>
        <w:rPr>
          <w:sz w:val="20"/>
        </w:rPr>
        <w:t xml:space="preserve">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pPr>
        <w:pStyle w:val="0"/>
        <w:spacing w:before="200" w:line-rule="auto"/>
        <w:ind w:firstLine="540"/>
        <w:jc w:val="both"/>
      </w:pPr>
      <w:r>
        <w:rPr>
          <w:sz w:val="20"/>
        </w:rP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w:history="0" r:id="rId786" w:tooltip="Постановление Правительства РФ от 06.05.2011 N 354 (ред. от 28.04.2023)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p>
      <w:pPr>
        <w:pStyle w:val="0"/>
        <w:spacing w:before="200" w:line-rule="auto"/>
        <w:ind w:firstLine="540"/>
        <w:jc w:val="both"/>
      </w:pPr>
      <w:r>
        <w:rPr>
          <w:sz w:val="20"/>
        </w:rP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w:history="0" r:id="rId787"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pPr>
        <w:pStyle w:val="0"/>
        <w:jc w:val="both"/>
      </w:pPr>
      <w:r>
        <w:rPr>
          <w:sz w:val="20"/>
        </w:rPr>
        <w:t xml:space="preserve">(в ред. </w:t>
      </w:r>
      <w:hyperlink w:history="0" r:id="rId78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pPr>
        <w:pStyle w:val="0"/>
        <w:spacing w:before="200" w:line-rule="auto"/>
        <w:ind w:firstLine="540"/>
        <w:jc w:val="both"/>
      </w:pPr>
      <w:r>
        <w:rPr>
          <w:sz w:val="20"/>
        </w:rPr>
        <w:t xml:space="preserve">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pPr>
        <w:pStyle w:val="0"/>
        <w:spacing w:before="200" w:line-rule="auto"/>
        <w:ind w:firstLine="540"/>
        <w:jc w:val="both"/>
      </w:pPr>
      <w:r>
        <w:rPr>
          <w:sz w:val="20"/>
        </w:rPr>
        <w:t xml:space="preserve">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pPr>
        <w:pStyle w:val="0"/>
        <w:spacing w:before="200" w:line-rule="auto"/>
        <w:ind w:firstLine="540"/>
        <w:jc w:val="both"/>
      </w:pPr>
      <w:r>
        <w:rPr>
          <w:sz w:val="20"/>
        </w:rPr>
        <w:t xml:space="preserve">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pPr>
        <w:pStyle w:val="0"/>
        <w:spacing w:before="200" w:line-rule="auto"/>
        <w:ind w:firstLine="540"/>
        <w:jc w:val="both"/>
      </w:pPr>
      <w:r>
        <w:rPr>
          <w:sz w:val="20"/>
        </w:rPr>
        <w:t xml:space="preserve">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pPr>
        <w:pStyle w:val="0"/>
        <w:spacing w:before="200" w:line-rule="auto"/>
        <w:ind w:firstLine="540"/>
        <w:jc w:val="both"/>
      </w:pPr>
      <w:r>
        <w:rPr>
          <w:sz w:val="20"/>
        </w:rPr>
        <w:t xml:space="preserve">Гарантирующий поставщик и сетевая организация вправе установить контрольные пломбы и индикаторы антимагнитных пломб, пломбы и устройства, позволяющие фиксировать факт несанкционированного вмешательства в работу прибора учета, а также конструкции, защищающие приборы учета от несанкционированного вмешательства в их работу с обязательным уведомлением потребителя о последствиях обнаружения факта нарушения таких пломб или устройств, при этом плата за установку таких пломб, устройств и конструкций с потребителя не взимается.</w:t>
      </w:r>
    </w:p>
    <w:p>
      <w:pPr>
        <w:pStyle w:val="0"/>
        <w:jc w:val="both"/>
      </w:pPr>
      <w:r>
        <w:rPr>
          <w:sz w:val="20"/>
        </w:rPr>
        <w:t xml:space="preserve">(абзац введен </w:t>
      </w:r>
      <w:hyperlink w:history="0" r:id="rId78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508" w:name="P1508"/>
    <w:bookmarkEnd w:id="1508"/>
    <w:p>
      <w:pPr>
        <w:pStyle w:val="0"/>
        <w:spacing w:before="200" w:line-rule="auto"/>
        <w:ind w:firstLine="540"/>
        <w:jc w:val="both"/>
      </w:pPr>
      <w:r>
        <w:rPr>
          <w:sz w:val="20"/>
        </w:rPr>
        <w:t xml:space="preserve">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pPr>
        <w:pStyle w:val="0"/>
        <w:spacing w:before="200" w:line-rule="auto"/>
        <w:ind w:firstLine="540"/>
        <w:jc w:val="both"/>
      </w:pPr>
      <w:r>
        <w:rPr>
          <w:sz w:val="20"/>
        </w:rPr>
        <w:t xml:space="preserve">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pPr>
        <w:pStyle w:val="0"/>
        <w:spacing w:before="200" w:line-rule="auto"/>
        <w:ind w:firstLine="540"/>
        <w:jc w:val="both"/>
      </w:pPr>
      <w:r>
        <w:rPr>
          <w:sz w:val="20"/>
        </w:rP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history="0" w:anchor="P4216" w:tooltip="РАСЧЕТНЫЕ СПОСОБЫ">
        <w:r>
          <w:rPr>
            <w:sz w:val="20"/>
            <w:color w:val="0000ff"/>
          </w:rPr>
          <w:t xml:space="preserve">приложением N 3</w:t>
        </w:r>
      </w:hyperlink>
      <w:r>
        <w:rPr>
          <w:sz w:val="20"/>
        </w:rPr>
        <w:t xml:space="preserve">.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pPr>
        <w:pStyle w:val="0"/>
        <w:spacing w:before="200" w:line-rule="auto"/>
        <w:ind w:firstLine="540"/>
        <w:jc w:val="both"/>
      </w:pPr>
      <w:r>
        <w:rPr>
          <w:sz w:val="20"/>
        </w:rPr>
        <w:t xml:space="preserve">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pPr>
        <w:pStyle w:val="0"/>
        <w:spacing w:before="200" w:line-rule="auto"/>
        <w:ind w:firstLine="540"/>
        <w:jc w:val="both"/>
      </w:pPr>
      <w:r>
        <w:rPr>
          <w:sz w:val="20"/>
        </w:rPr>
        <w:t xml:space="preserve">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pPr>
        <w:pStyle w:val="0"/>
        <w:spacing w:before="200" w:line-rule="auto"/>
        <w:ind w:firstLine="540"/>
        <w:jc w:val="both"/>
      </w:pPr>
      <w:r>
        <w:rPr>
          <w:sz w:val="20"/>
        </w:rPr>
        <w:t xml:space="preserve">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pPr>
        <w:pStyle w:val="0"/>
        <w:spacing w:before="200" w:line-rule="auto"/>
        <w:ind w:firstLine="540"/>
        <w:jc w:val="both"/>
      </w:pPr>
      <w:r>
        <w:rPr>
          <w:sz w:val="20"/>
        </w:rP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w:history="0" r:id="rId790" w:tooltip="Постановление Правительства РФ от 19.06.2020 N 890 (ред. от 30.12.2022)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предусмотренными </w:t>
      </w:r>
      <w:hyperlink w:history="0" r:id="rId791"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пунктом 1 статьи 21</w:t>
        </w:r>
      </w:hyperlink>
      <w:r>
        <w:rPr>
          <w:sz w:val="20"/>
        </w:rPr>
        <w:t xml:space="preserve"> Федерального закона "Об электроэнергетике" (далее - правила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pPr>
        <w:pStyle w:val="0"/>
        <w:spacing w:before="200" w:line-rule="auto"/>
        <w:ind w:firstLine="540"/>
        <w:jc w:val="both"/>
      </w:pPr>
      <w:r>
        <w:rPr>
          <w:sz w:val="20"/>
        </w:rP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w:history="0" r:id="rId792" w:tooltip="Постановление Правительства РФ от 17.07.2015 N 719 (ред. от 27.03.2023) &quot;О подтверждении производства промышленной продукции на территории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pPr>
        <w:pStyle w:val="0"/>
        <w:jc w:val="both"/>
      </w:pPr>
      <w:r>
        <w:rPr>
          <w:sz w:val="20"/>
        </w:rPr>
        <w:t xml:space="preserve">(в ред. Постановлений Правительства РФ от 21.12.2020 </w:t>
      </w:r>
      <w:hyperlink w:history="0" r:id="rId79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29.12.2020 </w:t>
      </w:r>
      <w:hyperlink w:history="0" r:id="rId794" w:tooltip="Постановление Правительства РФ от 29.12.2020 N 2339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0"/>
            <w:color w:val="0000ff"/>
          </w:rPr>
          <w:t xml:space="preserve">N 2339</w:t>
        </w:r>
      </w:hyperlink>
      <w:r>
        <w:rPr>
          <w:sz w:val="20"/>
        </w:rPr>
        <w:t xml:space="preserve">)</w:t>
      </w:r>
    </w:p>
    <w:p>
      <w:pPr>
        <w:pStyle w:val="0"/>
        <w:spacing w:before="200" w:line-rule="auto"/>
        <w:ind w:firstLine="540"/>
        <w:jc w:val="both"/>
      </w:pPr>
      <w:r>
        <w:rPr>
          <w:sz w:val="20"/>
        </w:rP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w:history="0" r:id="rId795" w:tooltip="Постановление Правительства РФ от 19.06.2020 N 890 (ред. от 30.12.2022)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если иное не установлено </w:t>
      </w:r>
      <w:hyperlink w:history="0" w:anchor="P154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с учетом установленных </w:t>
      </w:r>
      <w:hyperlink w:history="0" w:anchor="P1570" w:tooltip="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пункте 137 настоящего документа, испол...">
        <w:r>
          <w:rPr>
            <w:sz w:val="20"/>
            <w:color w:val="0000ff"/>
          </w:rPr>
          <w:t xml:space="preserve">пунктом 150</w:t>
        </w:r>
      </w:hyperlink>
      <w:r>
        <w:rPr>
          <w:sz w:val="20"/>
        </w:rP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pPr>
        <w:pStyle w:val="0"/>
        <w:jc w:val="both"/>
      </w:pPr>
      <w:r>
        <w:rPr>
          <w:sz w:val="20"/>
        </w:rPr>
        <w:t xml:space="preserve">(в ред. Постановлений Правительства РФ от 21.12.2020 </w:t>
      </w:r>
      <w:hyperlink w:history="0" r:id="rId79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29.10.2021 </w:t>
      </w:r>
      <w:hyperlink w:history="0" r:id="rId797"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N 1852</w:t>
        </w:r>
      </w:hyperlink>
      <w:r>
        <w:rPr>
          <w:sz w:val="20"/>
        </w:rPr>
        <w:t xml:space="preserve">)</w:t>
      </w:r>
    </w:p>
    <w:p>
      <w:pPr>
        <w:pStyle w:val="0"/>
        <w:spacing w:before="200" w:line-rule="auto"/>
        <w:ind w:firstLine="540"/>
        <w:jc w:val="both"/>
      </w:pPr>
      <w:r>
        <w:rPr>
          <w:sz w:val="20"/>
        </w:rPr>
        <w:t xml:space="preserve">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pPr>
        <w:pStyle w:val="0"/>
        <w:spacing w:before="200" w:line-rule="auto"/>
        <w:ind w:firstLine="540"/>
        <w:jc w:val="both"/>
      </w:pPr>
      <w:r>
        <w:rPr>
          <w:sz w:val="20"/>
        </w:rPr>
        <w:t xml:space="preserve">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pPr>
        <w:pStyle w:val="0"/>
        <w:spacing w:before="200" w:line-rule="auto"/>
        <w:ind w:firstLine="540"/>
        <w:jc w:val="both"/>
      </w:pPr>
      <w:r>
        <w:rPr>
          <w:sz w:val="20"/>
        </w:rP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w:history="0" r:id="rId798" w:tooltip="Постановление Правительства РФ от 19.06.2020 N 890 (ред. от 30.12.2022)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w:t>
        </w:r>
      </w:hyperlink>
      <w:r>
        <w:rPr>
          <w:sz w:val="20"/>
        </w:rP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pPr>
        <w:pStyle w:val="0"/>
        <w:spacing w:before="200" w:line-rule="auto"/>
        <w:ind w:firstLine="540"/>
        <w:jc w:val="both"/>
      </w:pPr>
      <w:r>
        <w:rPr>
          <w:sz w:val="20"/>
        </w:rPr>
        <w:t xml:space="preserve">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pPr>
        <w:pStyle w:val="0"/>
        <w:spacing w:before="200" w:line-rule="auto"/>
        <w:ind w:firstLine="540"/>
        <w:jc w:val="both"/>
      </w:pPr>
      <w:r>
        <w:rPr>
          <w:sz w:val="20"/>
        </w:rPr>
        <w:t xml:space="preserve">142. Если приборы учета, соответствующие требованиям настоящего документа, расположены по обе стороны границы балансовой принадлежности смежных субъектов розничного рынка - потребителей, производителей электрической энергии (мощности) на розничных рынках, сетевых организаций, то выбор расчетного прибора учета осуществляется исходя из одного из следующих критериев (в порядке убывания приоритета):</w:t>
      </w:r>
    </w:p>
    <w:bookmarkStart w:id="1525" w:name="P1525"/>
    <w:bookmarkEnd w:id="1525"/>
    <w:p>
      <w:pPr>
        <w:pStyle w:val="0"/>
        <w:spacing w:before="200" w:line-rule="auto"/>
        <w:ind w:firstLine="540"/>
        <w:jc w:val="both"/>
      </w:pPr>
      <w:r>
        <w:rPr>
          <w:sz w:val="20"/>
        </w:rP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history="0" w:anchor="P146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 Такой прибор учета становится расчетным прибором учета с даты допуска его в эксплуатацию;</w:t>
      </w:r>
    </w:p>
    <w:bookmarkStart w:id="1526" w:name="P1526"/>
    <w:bookmarkEnd w:id="1526"/>
    <w:p>
      <w:pPr>
        <w:pStyle w:val="0"/>
        <w:spacing w:before="200" w:line-rule="auto"/>
        <w:ind w:firstLine="540"/>
        <w:jc w:val="both"/>
      </w:pPr>
      <w:r>
        <w:rPr>
          <w:sz w:val="20"/>
        </w:rPr>
        <w:t xml:space="preserve">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bookmarkStart w:id="1527" w:name="P1527"/>
    <w:bookmarkEnd w:id="1527"/>
    <w:p>
      <w:pPr>
        <w:pStyle w:val="0"/>
        <w:spacing w:before="200" w:line-rule="auto"/>
        <w:ind w:firstLine="540"/>
        <w:jc w:val="both"/>
      </w:pPr>
      <w:r>
        <w:rPr>
          <w:sz w:val="20"/>
        </w:rPr>
        <w:t xml:space="preserve">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pPr>
        <w:pStyle w:val="0"/>
        <w:spacing w:before="200" w:line-rule="auto"/>
        <w:ind w:firstLine="540"/>
        <w:jc w:val="both"/>
      </w:pPr>
      <w:r>
        <w:rPr>
          <w:sz w:val="20"/>
        </w:rPr>
        <w:t xml:space="preserve">при равенстве условий, указанных в </w:t>
      </w:r>
      <w:hyperlink w:history="0" w:anchor="P1525"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r>
          <w:rPr>
            <w:sz w:val="20"/>
            <w:color w:val="0000ff"/>
          </w:rPr>
          <w:t xml:space="preserve">абзацах втором</w:t>
        </w:r>
      </w:hyperlink>
      <w:r>
        <w:rPr>
          <w:sz w:val="20"/>
        </w:rPr>
        <w:t xml:space="preserve"> и </w:t>
      </w:r>
      <w:hyperlink w:history="0" w:anchor="P1526" w:tooltip="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w:r>
          <w:rPr>
            <w:sz w:val="20"/>
            <w:color w:val="0000ff"/>
          </w:rPr>
          <w:t xml:space="preserve">третьем</w:t>
        </w:r>
      </w:hyperlink>
      <w:r>
        <w:rPr>
          <w:sz w:val="20"/>
        </w:rP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pPr>
        <w:pStyle w:val="0"/>
        <w:spacing w:before="200" w:line-rule="auto"/>
        <w:ind w:firstLine="540"/>
        <w:jc w:val="both"/>
      </w:pPr>
      <w:r>
        <w:rPr>
          <w:sz w:val="20"/>
        </w:rPr>
        <w:t xml:space="preserve">при равенстве условий, указанных в </w:t>
      </w:r>
      <w:hyperlink w:history="0" w:anchor="P1525" w:tooltip="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пункте 136 настоящего документа. Такой прибор учета становится расчетным прибором учета с даты допуска его в эксплуатацию;">
        <w:r>
          <w:rPr>
            <w:sz w:val="20"/>
            <w:color w:val="0000ff"/>
          </w:rPr>
          <w:t xml:space="preserve">абзацах втором</w:t>
        </w:r>
      </w:hyperlink>
      <w:r>
        <w:rPr>
          <w:sz w:val="20"/>
        </w:rPr>
        <w:t xml:space="preserve"> - </w:t>
      </w:r>
      <w:hyperlink w:history="0" w:anchor="P1527" w:tooltip="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
        <w:r>
          <w:rPr>
            <w:sz w:val="20"/>
            <w:color w:val="0000ff"/>
          </w:rPr>
          <w:t xml:space="preserve">четвертом</w:t>
        </w:r>
      </w:hyperlink>
      <w:r>
        <w:rPr>
          <w:sz w:val="20"/>
        </w:rPr>
        <w:t xml:space="preserve"> настоящего пункта, в качестве расчетного прибора учета принимается прибор учета, входящий в состав автоматизированной информационно-измерительной системы учета.</w:t>
      </w:r>
    </w:p>
    <w:p>
      <w:pPr>
        <w:pStyle w:val="0"/>
        <w:spacing w:before="200" w:line-rule="auto"/>
        <w:ind w:firstLine="540"/>
        <w:jc w:val="both"/>
      </w:pPr>
      <w:r>
        <w:rPr>
          <w:sz w:val="20"/>
        </w:rPr>
        <w:t xml:space="preserve">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pPr>
        <w:pStyle w:val="0"/>
        <w:spacing w:before="200" w:line-rule="auto"/>
        <w:ind w:firstLine="540"/>
        <w:jc w:val="both"/>
      </w:pPr>
      <w:r>
        <w:rPr>
          <w:sz w:val="20"/>
        </w:rPr>
        <w:t xml:space="preserve">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pPr>
        <w:pStyle w:val="0"/>
        <w:spacing w:before="200" w:line-rule="auto"/>
        <w:ind w:firstLine="540"/>
        <w:jc w:val="both"/>
      </w:pPr>
      <w:r>
        <w:rPr>
          <w:sz w:val="20"/>
        </w:rPr>
        <w:t xml:space="preserve">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pPr>
        <w:pStyle w:val="0"/>
        <w:spacing w:before="200" w:line-rule="auto"/>
        <w:ind w:firstLine="540"/>
        <w:jc w:val="both"/>
      </w:pPr>
      <w:r>
        <w:rPr>
          <w:sz w:val="20"/>
        </w:rPr>
        <w:t xml:space="preserve">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Правилами оптового рынка.</w:t>
      </w:r>
    </w:p>
    <w:p>
      <w:pPr>
        <w:pStyle w:val="0"/>
        <w:jc w:val="both"/>
      </w:pPr>
      <w:r>
        <w:rPr>
          <w:sz w:val="20"/>
        </w:rPr>
        <w:t xml:space="preserve">(в ред. </w:t>
      </w:r>
      <w:hyperlink w:history="0" r:id="rId799"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29.10.2021 N 1852)</w:t>
      </w:r>
    </w:p>
    <w:p>
      <w:pPr>
        <w:pStyle w:val="0"/>
        <w:spacing w:before="200" w:line-rule="auto"/>
        <w:ind w:firstLine="540"/>
        <w:jc w:val="both"/>
      </w:pPr>
      <w:r>
        <w:rPr>
          <w:sz w:val="20"/>
        </w:rPr>
        <w:t xml:space="preserve">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pPr>
        <w:pStyle w:val="0"/>
        <w:spacing w:before="200" w:line-rule="auto"/>
        <w:ind w:firstLine="540"/>
        <w:jc w:val="both"/>
      </w:pPr>
      <w:r>
        <w:rPr>
          <w:sz w:val="20"/>
        </w:rPr>
        <w:t xml:space="preserve">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pPr>
        <w:pStyle w:val="0"/>
        <w:spacing w:before="200" w:line-rule="auto"/>
        <w:ind w:firstLine="540"/>
        <w:jc w:val="both"/>
      </w:pPr>
      <w:r>
        <w:rPr>
          <w:sz w:val="20"/>
        </w:rPr>
        <w:t xml:space="preserve">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pPr>
        <w:pStyle w:val="0"/>
        <w:jc w:val="both"/>
      </w:pPr>
      <w:r>
        <w:rPr>
          <w:sz w:val="20"/>
        </w:rPr>
        <w:t xml:space="preserve">(в ред. </w:t>
      </w:r>
      <w:hyperlink w:history="0" r:id="rId80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bookmarkStart w:id="1541" w:name="P1541"/>
    <w:bookmarkEnd w:id="1541"/>
    <w:p>
      <w:pPr>
        <w:pStyle w:val="0"/>
        <w:spacing w:before="200" w:line-rule="auto"/>
        <w:ind w:firstLine="540"/>
        <w:jc w:val="both"/>
      </w:pPr>
      <w:r>
        <w:rPr>
          <w:sz w:val="20"/>
        </w:rPr>
        <w:t xml:space="preserve">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w:t>
      </w:r>
    </w:p>
    <w:p>
      <w:pPr>
        <w:pStyle w:val="0"/>
        <w:spacing w:before="200" w:line-rule="auto"/>
        <w:ind w:firstLine="540"/>
        <w:jc w:val="both"/>
      </w:pPr>
      <w:r>
        <w:rPr>
          <w:sz w:val="20"/>
        </w:rP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history="0" w:anchor="P1549" w:tooltip="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
        <w:r>
          <w:rPr>
            <w:sz w:val="20"/>
            <w:color w:val="0000ff"/>
          </w:rPr>
          <w:t xml:space="preserve">пункте 146</w:t>
        </w:r>
      </w:hyperlink>
      <w:r>
        <w:rPr>
          <w:sz w:val="20"/>
        </w:rP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обеспечивают установку (замену) приборов учета в таких точках самостоятельно. В таком случае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pPr>
        <w:pStyle w:val="0"/>
        <w:spacing w:before="200" w:line-rule="auto"/>
        <w:ind w:firstLine="540"/>
        <w:jc w:val="both"/>
      </w:pPr>
      <w:r>
        <w:rPr>
          <w:sz w:val="20"/>
        </w:rPr>
        <w:t xml:space="preserve">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history="0" w:anchor="P146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w:t>
      </w:r>
    </w:p>
    <w:bookmarkStart w:id="1544" w:name="P1544"/>
    <w:bookmarkEnd w:id="1544"/>
    <w:p>
      <w:pPr>
        <w:pStyle w:val="0"/>
        <w:spacing w:before="200" w:line-rule="auto"/>
        <w:ind w:firstLine="540"/>
        <w:jc w:val="both"/>
      </w:pPr>
      <w:r>
        <w:rPr>
          <w:sz w:val="20"/>
        </w:rP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history="0" w:anchor="P146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в сроки, указанные в правилах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Реализация обязанности сетевой организации, предусмотренная </w:t>
      </w:r>
      <w:hyperlink w:history="0" w:anchor="P1544"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0"/>
            <w:color w:val="0000ff"/>
          </w:rPr>
          <w:t xml:space="preserve">абзацем четвертым</w:t>
        </w:r>
      </w:hyperlink>
      <w:r>
        <w:rPr>
          <w:sz w:val="20"/>
        </w:rPr>
        <w:t xml:space="preserve">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hyperlink w:history="0" w:anchor="P146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с учетом особенностей, предусмотренных </w:t>
      </w:r>
      <w:hyperlink w:history="0" w:anchor="P1768" w:tooltip="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правилами предоставления доступа к минимальному набору функций интеллектуальных систем учета электрической энергии...">
        <w:r>
          <w:rPr>
            <w:sz w:val="20"/>
            <w:color w:val="0000ff"/>
          </w:rPr>
          <w:t xml:space="preserve">пунктом 168</w:t>
        </w:r>
      </w:hyperlink>
      <w:r>
        <w:rPr>
          <w:sz w:val="20"/>
        </w:rPr>
        <w:t xml:space="preserve"> настоящих Правил, в случае двукратного недопуска к месту установки прибора учета.</w:t>
      </w:r>
    </w:p>
    <w:p>
      <w:pPr>
        <w:pStyle w:val="0"/>
        <w:spacing w:before="200" w:line-rule="auto"/>
        <w:ind w:firstLine="540"/>
        <w:jc w:val="both"/>
      </w:pPr>
      <w:r>
        <w:rPr>
          <w:sz w:val="20"/>
        </w:rP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history="0" w:anchor="P146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w:t>
      </w:r>
    </w:p>
    <w:p>
      <w:pPr>
        <w:pStyle w:val="0"/>
        <w:spacing w:before="200" w:line-rule="auto"/>
        <w:ind w:firstLine="540"/>
        <w:jc w:val="both"/>
      </w:pPr>
      <w:r>
        <w:rPr>
          <w:sz w:val="20"/>
        </w:rPr>
        <w:t xml:space="preserve">Сетевая организация за неисполнение обязательств, предусмотренных </w:t>
      </w:r>
      <w:hyperlink w:history="0" w:anchor="P1544"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0"/>
            <w:color w:val="0000ff"/>
          </w:rPr>
          <w:t xml:space="preserve">абзацем четвертым</w:t>
        </w:r>
      </w:hyperlink>
      <w:r>
        <w:rPr>
          <w:sz w:val="20"/>
        </w:rP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невыполнением ею указанной обязанности.</w:t>
      </w:r>
    </w:p>
    <w:p>
      <w:pPr>
        <w:pStyle w:val="0"/>
        <w:jc w:val="both"/>
      </w:pPr>
      <w:r>
        <w:rPr>
          <w:sz w:val="20"/>
        </w:rPr>
        <w:t xml:space="preserve">(п. 145 в ред. </w:t>
      </w:r>
      <w:hyperlink w:history="0" r:id="rId801"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29.10.2021 N 1852)</w:t>
      </w:r>
    </w:p>
    <w:bookmarkStart w:id="1549" w:name="P1549"/>
    <w:bookmarkEnd w:id="1549"/>
    <w:p>
      <w:pPr>
        <w:pStyle w:val="0"/>
        <w:spacing w:before="200" w:line-rule="auto"/>
        <w:ind w:firstLine="540"/>
        <w:jc w:val="both"/>
      </w:pPr>
      <w:r>
        <w:rPr>
          <w:sz w:val="20"/>
        </w:rP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w:history="0" r:id="rId802"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документов, предусмотренных договором о присоединении к торговой системе оптового рынка,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pPr>
        <w:pStyle w:val="0"/>
        <w:spacing w:before="200" w:line-rule="auto"/>
        <w:ind w:firstLine="540"/>
        <w:jc w:val="both"/>
      </w:pPr>
      <w:r>
        <w:rPr>
          <w:sz w:val="20"/>
        </w:rPr>
        <w:t xml:space="preserve">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pPr>
        <w:pStyle w:val="0"/>
        <w:spacing w:before="200" w:line-rule="auto"/>
        <w:ind w:firstLine="540"/>
        <w:jc w:val="both"/>
      </w:pPr>
      <w:r>
        <w:rPr>
          <w:sz w:val="20"/>
        </w:rP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w:history="0" r:id="rId803"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bookmarkStart w:id="1552" w:name="P1552"/>
    <w:bookmarkEnd w:id="1552"/>
    <w:p>
      <w:pPr>
        <w:pStyle w:val="0"/>
        <w:spacing w:before="200" w:line-rule="auto"/>
        <w:ind w:firstLine="540"/>
        <w:jc w:val="both"/>
      </w:pPr>
      <w:r>
        <w:rPr>
          <w:sz w:val="20"/>
        </w:rPr>
        <w:t xml:space="preserve">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w:history="0" r:id="rId80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bookmarkStart w:id="1553" w:name="P1553"/>
    <w:bookmarkEnd w:id="1553"/>
    <w:p>
      <w:pPr>
        <w:pStyle w:val="0"/>
        <w:spacing w:before="200" w:line-rule="auto"/>
        <w:ind w:firstLine="540"/>
        <w:jc w:val="both"/>
      </w:pPr>
      <w:r>
        <w:rPr>
          <w:sz w:val="20"/>
        </w:rPr>
        <w:t xml:space="preserve">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pPr>
        <w:pStyle w:val="0"/>
        <w:jc w:val="both"/>
      </w:pPr>
      <w:r>
        <w:rPr>
          <w:sz w:val="20"/>
        </w:rPr>
        <w:t xml:space="preserve">(в ред. Постановлений Правительства РФ от 29.08.2020 </w:t>
      </w:r>
      <w:hyperlink w:history="0" r:id="rId805"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1298</w:t>
        </w:r>
      </w:hyperlink>
      <w:r>
        <w:rPr>
          <w:sz w:val="20"/>
        </w:rPr>
        <w:t xml:space="preserve">, от 02.03.2021 </w:t>
      </w:r>
      <w:hyperlink w:history="0" r:id="rId80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sz w:val="20"/>
        </w:rPr>
        <w:t xml:space="preserve">При установке приборов учета в случаях, не связанных с технологическим присоединением, приборы учета подлежат установке в местах, указанных в документах о технологическом присоединении и (или) актах допуска в эксплуатацию приборов учета электрической энергии, при этом необходимо руководствоваться документом (актом), который был оформлен и подписан позднее.</w:t>
      </w:r>
    </w:p>
    <w:p>
      <w:pPr>
        <w:pStyle w:val="0"/>
        <w:spacing w:before="200" w:line-rule="auto"/>
        <w:ind w:firstLine="540"/>
        <w:jc w:val="both"/>
      </w:pPr>
      <w:r>
        <w:rPr>
          <w:sz w:val="20"/>
        </w:rPr>
        <w:t xml:space="preserve">При отсутствии информации о местах установки приборов учета в документах о технологическом присоединении и (или) актах допуска в эксплуатацию приборов учета электрической энергии или отсутствии технической возможности установки прибора учета в указанных местах, если иное не установлено соглашением сторон,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(энергопринимающих устройств) смежного субъекта.</w:t>
      </w:r>
    </w:p>
    <w:p>
      <w:pPr>
        <w:pStyle w:val="0"/>
        <w:spacing w:before="200" w:line-rule="auto"/>
        <w:ind w:firstLine="540"/>
        <w:jc w:val="both"/>
      </w:pPr>
      <w:r>
        <w:rPr>
          <w:sz w:val="20"/>
        </w:rPr>
        <w:t xml:space="preserve">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pPr>
        <w:pStyle w:val="0"/>
        <w:spacing w:before="200" w:line-rule="auto"/>
        <w:ind w:firstLine="540"/>
        <w:jc w:val="both"/>
      </w:pPr>
      <w:r>
        <w:rPr>
          <w:sz w:val="20"/>
        </w:rPr>
        <w:t xml:space="preserve">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pPr>
        <w:pStyle w:val="0"/>
        <w:spacing w:before="200" w:line-rule="auto"/>
        <w:ind w:firstLine="540"/>
        <w:jc w:val="both"/>
      </w:pPr>
      <w:r>
        <w:rPr>
          <w:sz w:val="20"/>
        </w:rPr>
        <w:t xml:space="preserve">Техническая возможность установки прибора учета отсутствует, если выполняется хотя бы одно из следующих условий:</w:t>
      </w:r>
    </w:p>
    <w:p>
      <w:pPr>
        <w:pStyle w:val="0"/>
        <w:spacing w:before="200" w:line-rule="auto"/>
        <w:ind w:firstLine="540"/>
        <w:jc w:val="both"/>
      </w:pPr>
      <w:r>
        <w:rPr>
          <w:sz w:val="20"/>
        </w:rPr>
        <w:t xml:space="preserve">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pPr>
        <w:pStyle w:val="0"/>
        <w:spacing w:before="200" w:line-rule="auto"/>
        <w:ind w:firstLine="540"/>
        <w:jc w:val="both"/>
      </w:pPr>
      <w:r>
        <w:rPr>
          <w:sz w:val="20"/>
        </w:rPr>
        <w:t xml:space="preserve">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pPr>
        <w:pStyle w:val="0"/>
        <w:spacing w:before="200" w:line-rule="auto"/>
        <w:ind w:firstLine="540"/>
        <w:jc w:val="both"/>
      </w:pPr>
      <w:r>
        <w:rPr>
          <w:sz w:val="20"/>
        </w:rPr>
        <w:t xml:space="preserve">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случае если в отношении ветхого и (или) аварийного объекта ранее не был допущен в эксплуатацию прибор учета, реализация обязанностей сетевой организации (гарантирующего поставщика - в отношении коллективных (общедомовых) приборов учета), предусмотренных </w:t>
      </w:r>
      <w:hyperlink w:history="0" w:anchor="P146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пунктом 136</w:t>
        </w:r>
      </w:hyperlink>
      <w:r>
        <w:rPr>
          <w:sz w:val="20"/>
        </w:rPr>
        <w:t xml:space="preserve"> настоящего документа, в отношении точек поставки таких объектов осуществляется не ранее проведения их собственником (управляющей организацией, товариществом собственников жилья, жилищным кооперативом или иным специализированным потребительским кооперативом (далее - лицо, осуществляющее управление многоквартирным домом), а при непосредственном управлении собственниками помещений в многоквартирном доме - лицом, привлекаемым собственниками помещений в многоквартирном доме по договорам оказания услуг по содержанию и (или) выполнению работ по ремонту внутридомовых электрических систем) реконструкции, в результате которой будут устранены обстоятельства, являющиеся причиной технической невозможности установки прибора учета и получения обращения от такого собственника об установке прибора учета. Сетевая организация вправе установить прибор учета на объектах электросетевого хозяйства (за исключением коллективных (общедомовых) приборов учета), принадлежащих на праве собственности или ином законном основании такой сетевой организации, с уведомлением собственника ветхого и (или) аварийного объекта об отсутствии необходимости устранения обстоятельств, являющихся причиной технической невозможности установки прибора учета в границах таких объектов.</w:t>
      </w:r>
    </w:p>
    <w:p>
      <w:pPr>
        <w:pStyle w:val="0"/>
        <w:spacing w:before="200" w:line-rule="auto"/>
        <w:ind w:firstLine="540"/>
        <w:jc w:val="both"/>
      </w:pPr>
      <w:r>
        <w:rPr>
          <w:sz w:val="20"/>
        </w:rPr>
        <w:t xml:space="preserve">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pPr>
        <w:pStyle w:val="0"/>
        <w:jc w:val="both"/>
      </w:pPr>
      <w:r>
        <w:rPr>
          <w:sz w:val="20"/>
        </w:rPr>
        <w:t xml:space="preserve">(абзац введен </w:t>
      </w:r>
      <w:hyperlink w:history="0" r:id="rId80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pPr>
        <w:pStyle w:val="0"/>
        <w:spacing w:before="200" w:line-rule="auto"/>
        <w:ind w:firstLine="540"/>
        <w:jc w:val="both"/>
      </w:pPr>
      <w:r>
        <w:rPr>
          <w:sz w:val="20"/>
        </w:rPr>
        <w:t xml:space="preserve">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pPr>
        <w:pStyle w:val="0"/>
        <w:spacing w:before="200" w:line-rule="auto"/>
        <w:ind w:firstLine="540"/>
        <w:jc w:val="both"/>
      </w:pPr>
      <w:r>
        <w:rPr>
          <w:sz w:val="20"/>
        </w:rPr>
        <w:t xml:space="preserve">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pPr>
        <w:pStyle w:val="0"/>
        <w:spacing w:before="200" w:line-rule="auto"/>
        <w:ind w:firstLine="540"/>
        <w:jc w:val="both"/>
      </w:pPr>
      <w:r>
        <w:rPr>
          <w:sz w:val="20"/>
        </w:rPr>
        <w:t xml:space="preserve">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bookmarkStart w:id="1570" w:name="P1570"/>
    <w:bookmarkEnd w:id="1570"/>
    <w:p>
      <w:pPr>
        <w:pStyle w:val="0"/>
        <w:spacing w:before="200" w:line-rule="auto"/>
        <w:ind w:firstLine="540"/>
        <w:jc w:val="both"/>
      </w:pPr>
      <w:r>
        <w:rPr>
          <w:sz w:val="20"/>
        </w:rP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history="0" w:anchor="P148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pPr>
        <w:pStyle w:val="0"/>
        <w:jc w:val="both"/>
      </w:pPr>
      <w:r>
        <w:rPr>
          <w:sz w:val="20"/>
        </w:rPr>
        <w:t xml:space="preserve">(п. 150 в ред. </w:t>
      </w:r>
      <w:hyperlink w:history="0" r:id="rId80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573" w:name="P1573"/>
    <w:bookmarkEnd w:id="1573"/>
    <w:p>
      <w:pPr>
        <w:pStyle w:val="0"/>
        <w:spacing w:before="200" w:line-rule="auto"/>
        <w:ind w:firstLine="540"/>
        <w:jc w:val="both"/>
      </w:pPr>
      <w:r>
        <w:rPr>
          <w:sz w:val="20"/>
        </w:rPr>
        <w:t xml:space="preserve">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bookmarkStart w:id="1574" w:name="P1574"/>
    <w:bookmarkEnd w:id="1574"/>
    <w:p>
      <w:pPr>
        <w:pStyle w:val="0"/>
        <w:spacing w:before="200" w:line-rule="auto"/>
        <w:ind w:firstLine="540"/>
        <w:jc w:val="both"/>
      </w:pPr>
      <w:r>
        <w:rPr>
          <w:sz w:val="20"/>
        </w:rP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history="0" w:anchor="P146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пункта 136</w:t>
        </w:r>
      </w:hyperlink>
      <w:r>
        <w:rPr>
          <w:sz w:val="20"/>
        </w:rP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pPr>
        <w:pStyle w:val="0"/>
        <w:jc w:val="both"/>
      </w:pPr>
      <w:r>
        <w:rPr>
          <w:sz w:val="20"/>
        </w:rPr>
        <w:t xml:space="preserve">(в ред. </w:t>
      </w:r>
      <w:hyperlink w:history="0" r:id="rId80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pPr>
        <w:pStyle w:val="0"/>
        <w:jc w:val="both"/>
      </w:pPr>
      <w:r>
        <w:rPr>
          <w:sz w:val="20"/>
        </w:rPr>
        <w:t xml:space="preserve">(в ред. </w:t>
      </w:r>
      <w:hyperlink w:history="0" r:id="rId81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pPr>
        <w:pStyle w:val="0"/>
        <w:spacing w:before="200" w:line-rule="auto"/>
        <w:ind w:firstLine="540"/>
        <w:jc w:val="both"/>
      </w:pPr>
      <w:r>
        <w:rPr>
          <w:sz w:val="20"/>
        </w:rPr>
        <w:t xml:space="preserve">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p>
      <w:pPr>
        <w:pStyle w:val="0"/>
        <w:spacing w:before="200" w:line-rule="auto"/>
        <w:ind w:firstLine="540"/>
        <w:jc w:val="both"/>
      </w:pPr>
      <w:r>
        <w:rPr>
          <w:sz w:val="20"/>
        </w:rPr>
        <w:t xml:space="preserve">с даты признания прибора учета утраченным.</w:t>
      </w:r>
    </w:p>
    <w:p>
      <w:pPr>
        <w:pStyle w:val="0"/>
        <w:spacing w:before="200" w:line-rule="auto"/>
        <w:ind w:firstLine="540"/>
        <w:jc w:val="both"/>
      </w:pPr>
      <w:r>
        <w:rPr>
          <w:sz w:val="20"/>
        </w:rPr>
        <w:t xml:space="preserve">В случае неисполнения или ненадлежащего исполнения сетевой организацией обязанностей по установке, замене и допуску к эксплуатации прибора учета стоимость услуг по передаче электрической энергии по точкам поставки потребителя, в отношении которых нарушены соответствующие обязанности, за каждый месяц с даты истечения указанного в </w:t>
      </w:r>
      <w:hyperlink w:history="0" w:anchor="P157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 течение которого должен быть установлен и допущен к эксплуатации прибор учета, до даты допуска прибора учета к эксплуатации уменьшается:</w:t>
      </w:r>
    </w:p>
    <w:p>
      <w:pPr>
        <w:pStyle w:val="0"/>
        <w:jc w:val="both"/>
      </w:pPr>
      <w:r>
        <w:rPr>
          <w:sz w:val="20"/>
        </w:rPr>
        <w:t xml:space="preserve">(в ред. </w:t>
      </w:r>
      <w:hyperlink w:history="0" r:id="rId81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81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13"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81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15"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w:t>
      </w:r>
    </w:p>
    <w:p>
      <w:pPr>
        <w:pStyle w:val="0"/>
        <w:jc w:val="both"/>
      </w:pPr>
      <w:r>
        <w:rPr>
          <w:sz w:val="20"/>
        </w:rPr>
        <w:t xml:space="preserve">(в ред. Постановлений Правительства РФ от 21.12.2020 </w:t>
      </w:r>
      <w:hyperlink w:history="0" r:id="rId81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17"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В случае если прибор учета не будет установлен сетевой организацией в течение 3 месяцев с даты истечения указанного в </w:t>
      </w:r>
      <w:hyperlink w:history="0" w:anchor="P157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величина, на которую изменяется стоимость услуг по передаче электрической энергии, увеличивается в 2 раза.</w:t>
      </w:r>
    </w:p>
    <w:p>
      <w:pPr>
        <w:pStyle w:val="0"/>
        <w:jc w:val="both"/>
      </w:pPr>
      <w:r>
        <w:rPr>
          <w:sz w:val="20"/>
        </w:rPr>
        <w:t xml:space="preserve">(в ред. </w:t>
      </w:r>
      <w:hyperlink w:history="0" r:id="rId81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Указанное уменьшение стоимости услуг по передаче электрической энергии учитывается при определении стоимости услуг по передаче электрической энергии (мощности) по договору о передаче электрической энергии начиная с расчетного периода, в котором получена претензия о неисполнении соответствующих обязанностей, но не ранее 6 месяцев с даты наступления одного из событий, повлекших необходимость установки или замены прибора учета и допуска его к эксплуатации. 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уменьшение стоимости было учтено сетевой организацией при определении стоимости услуг по передаче электрической энергии.</w:t>
      </w:r>
    </w:p>
    <w:p>
      <w:pPr>
        <w:pStyle w:val="0"/>
        <w:jc w:val="both"/>
      </w:pPr>
      <w:r>
        <w:rPr>
          <w:sz w:val="20"/>
        </w:rPr>
        <w:t xml:space="preserve">(в ред. </w:t>
      </w:r>
      <w:hyperlink w:history="0" r:id="rId81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неисполнения или ненадлежащего исполнения гарантирующим поставщиком обязанностей по установке, замене и допуску к эксплуатации коллективного (общедомового) прибора учета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за каждый месяц с даты истечения указанного в </w:t>
      </w:r>
      <w:hyperlink w:history="0" w:anchor="P157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 течение которого должен быть установлен и допущен к эксплуатации коллективный (общедомовой) прибор учета, до даты допуска прибора учета к эксплуатации увеличивается:</w:t>
      </w:r>
    </w:p>
    <w:p>
      <w:pPr>
        <w:pStyle w:val="0"/>
        <w:jc w:val="both"/>
      </w:pPr>
      <w:r>
        <w:rPr>
          <w:sz w:val="20"/>
        </w:rPr>
        <w:t xml:space="preserve">(в ред. </w:t>
      </w:r>
      <w:hyperlink w:history="0" r:id="rId82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82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22"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82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24"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w:t>
      </w:r>
    </w:p>
    <w:p>
      <w:pPr>
        <w:pStyle w:val="0"/>
        <w:jc w:val="both"/>
      </w:pPr>
      <w:r>
        <w:rPr>
          <w:sz w:val="20"/>
        </w:rPr>
        <w:t xml:space="preserve">(в ред. Постановлений Правительства РФ от 21.12.2020 </w:t>
      </w:r>
      <w:hyperlink w:history="0" r:id="rId825"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26"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0"/>
        </w:rPr>
        <w:t xml:space="preserve">(в ред. </w:t>
      </w:r>
      <w:hyperlink w:history="0" r:id="rId82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если коллективный (общедомовой) прибор учета не будет установлен гарантирующим поставщиком в течение 3 месяцев с даты истечения указанного в </w:t>
      </w:r>
      <w:hyperlink w:history="0" w:anchor="P1574"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0"/>
            <w:color w:val="0000ff"/>
          </w:rPr>
          <w:t xml:space="preserve">абзаце втором</w:t>
        </w:r>
      </w:hyperlink>
      <w:r>
        <w:rPr>
          <w:sz w:val="20"/>
        </w:rPr>
        <w:t xml:space="preserve"> настоящего пункта срока, величина, на которую изменяется стоимость услуг по передаче электрической энергии, увеличивается в 2 раза.</w:t>
      </w:r>
    </w:p>
    <w:p>
      <w:pPr>
        <w:pStyle w:val="0"/>
        <w:jc w:val="both"/>
      </w:pPr>
      <w:r>
        <w:rPr>
          <w:sz w:val="20"/>
        </w:rPr>
        <w:t xml:space="preserve">(в ред. </w:t>
      </w:r>
      <w:hyperlink w:history="0" r:id="rId82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Сетевая организация, имеющая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его получения, в адрес следующих организаций (лиц):</w:t>
      </w:r>
    </w:p>
    <w:p>
      <w:pPr>
        <w:pStyle w:val="0"/>
        <w:spacing w:before="200" w:line-rule="auto"/>
        <w:ind w:firstLine="540"/>
        <w:jc w:val="both"/>
      </w:pPr>
      <w:r>
        <w:rPr>
          <w:sz w:val="20"/>
        </w:rPr>
        <w:t xml:space="preserve">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pPr>
        <w:pStyle w:val="0"/>
        <w:spacing w:before="200" w:line-rule="auto"/>
        <w:ind w:firstLine="540"/>
        <w:jc w:val="both"/>
      </w:pPr>
      <w:r>
        <w:rPr>
          <w:sz w:val="20"/>
        </w:rPr>
        <w:t xml:space="preserve">Гарантирующий поставщик, имеющий намерение установить либо заменить коллективный (общедомовой) прибор учета, направляет запрос на установку (замену) прибора учета способом, позволяющим подтвердить факт получения такого запроса, в адрес следующих организаций (лиц):</w:t>
      </w:r>
    </w:p>
    <w:p>
      <w:pPr>
        <w:pStyle w:val="0"/>
        <w:spacing w:before="200" w:line-rule="auto"/>
        <w:ind w:firstLine="540"/>
        <w:jc w:val="both"/>
      </w:pPr>
      <w:r>
        <w:rPr>
          <w:sz w:val="20"/>
        </w:rPr>
        <w:t xml:space="preserve">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pPr>
        <w:pStyle w:val="0"/>
        <w:spacing w:before="200" w:line-rule="auto"/>
        <w:ind w:firstLine="540"/>
        <w:jc w:val="both"/>
      </w:pPr>
      <w:r>
        <w:rPr>
          <w:sz w:val="20"/>
        </w:rPr>
        <w:t xml:space="preserve">сетевая организация, к объектам электросетевого хозяйства которой присоединен многоквартирный жилой дом.</w:t>
      </w:r>
    </w:p>
    <w:p>
      <w:pPr>
        <w:pStyle w:val="0"/>
        <w:spacing w:before="200" w:line-rule="auto"/>
        <w:ind w:firstLine="540"/>
        <w:jc w:val="both"/>
      </w:pPr>
      <w:r>
        <w:rPr>
          <w:sz w:val="20"/>
        </w:rPr>
        <w:t xml:space="preserve">В таком запросе на установку (замену)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w:t>
      </w:r>
    </w:p>
    <w:p>
      <w:pPr>
        <w:pStyle w:val="0"/>
        <w:spacing w:before="200" w:line-rule="auto"/>
        <w:ind w:firstLine="540"/>
        <w:jc w:val="both"/>
      </w:pPr>
      <w:r>
        <w:rPr>
          <w:sz w:val="20"/>
        </w:rPr>
        <w:t xml:space="preserve">место нахождения энергопринимающих устройств (объектов электроэнергетики), в отношении которых лицо, направившее запрос, имеет намерение установить или заменить прибор учета;</w:t>
      </w:r>
    </w:p>
    <w:p>
      <w:pPr>
        <w:pStyle w:val="0"/>
        <w:spacing w:before="200" w:line-rule="auto"/>
        <w:ind w:firstLine="540"/>
        <w:jc w:val="both"/>
      </w:pPr>
      <w:r>
        <w:rPr>
          <w:sz w:val="20"/>
        </w:rPr>
        <w:t xml:space="preserve">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pPr>
        <w:pStyle w:val="0"/>
        <w:spacing w:before="200" w:line-rule="auto"/>
        <w:ind w:firstLine="540"/>
        <w:jc w:val="both"/>
      </w:pPr>
      <w:r>
        <w:rPr>
          <w:sz w:val="20"/>
        </w:rPr>
        <w:t xml:space="preserve">информация о приборе учета и (или) об ином оборудовании, которые предполагается установить и заменить;</w:t>
      </w:r>
    </w:p>
    <w:p>
      <w:pPr>
        <w:pStyle w:val="0"/>
        <w:spacing w:before="200" w:line-rule="auto"/>
        <w:ind w:firstLine="540"/>
        <w:jc w:val="both"/>
      </w:pPr>
      <w:r>
        <w:rPr>
          <w:sz w:val="20"/>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00" w:line-rule="auto"/>
        <w:ind w:firstLine="540"/>
        <w:jc w:val="both"/>
      </w:pPr>
      <w:r>
        <w:rPr>
          <w:sz w:val="20"/>
        </w:rPr>
        <w:t xml:space="preserve">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pPr>
        <w:pStyle w:val="0"/>
        <w:spacing w:before="200" w:line-rule="auto"/>
        <w:ind w:firstLine="540"/>
        <w:jc w:val="both"/>
      </w:pPr>
      <w:r>
        <w:rPr>
          <w:sz w:val="20"/>
        </w:rPr>
        <w:t xml:space="preserve">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pPr>
        <w:pStyle w:val="0"/>
        <w:spacing w:before="200" w:line-rule="auto"/>
        <w:ind w:firstLine="540"/>
        <w:jc w:val="both"/>
      </w:pPr>
      <w:r>
        <w:rPr>
          <w:sz w:val="20"/>
        </w:rPr>
        <w:t xml:space="preserve">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запрос направляется соответствующими организациями).</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запроса об установке (о замене) прибора учета электрической энергии обязаны либо подтвердить предложенные дату и время допуска к местам установки приборов учета для совершения действий по установке (замене) и допуску в эксплуатацию приборов учета либо согласовать иные дату и (или) время.</w:t>
      </w:r>
    </w:p>
    <w:p>
      <w:pPr>
        <w:pStyle w:val="0"/>
        <w:spacing w:before="200" w:line-rule="auto"/>
        <w:ind w:firstLine="540"/>
        <w:jc w:val="both"/>
      </w:pPr>
      <w:r>
        <w:rPr>
          <w:sz w:val="20"/>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запросе на установку (замену)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pPr>
        <w:pStyle w:val="0"/>
        <w:spacing w:before="200" w:line-rule="auto"/>
        <w:ind w:firstLine="540"/>
        <w:jc w:val="both"/>
      </w:pPr>
      <w:r>
        <w:rPr>
          <w:sz w:val="20"/>
        </w:rPr>
        <w:t xml:space="preserve">В подтвержденные дату и время сетевая организация, гарантирующий поставщик осуществляют действия по установке (замене) прибора учета.</w:t>
      </w:r>
    </w:p>
    <w:p>
      <w:pPr>
        <w:pStyle w:val="0"/>
        <w:spacing w:before="200" w:line-rule="auto"/>
        <w:ind w:firstLine="540"/>
        <w:jc w:val="both"/>
      </w:pPr>
      <w:r>
        <w:rPr>
          <w:sz w:val="20"/>
        </w:rPr>
        <w:t xml:space="preserve">При ненаправлении собственником (владельцем) энергопринимающих устройств сетевой организации (гарантирующему поставщику) в установленный срок ответа на запрос на установку (замену) прибора учета, при получении ответа об отказе в установке прибора учета или при двукратном недопуске к месту установки прибора учета, но не ранее 4 месяцев с момента первого недопуска, прибор учета подлежит установке в ином месте, максимально приближенном к границе балансовой принадлежности, с уведомлением лиц, которым направлялся запрос на установку (замену) прибора учета,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в эксплуатацию.</w:t>
      </w:r>
    </w:p>
    <w:p>
      <w:pPr>
        <w:pStyle w:val="0"/>
        <w:spacing w:before="200" w:line-rule="auto"/>
        <w:ind w:firstLine="540"/>
        <w:jc w:val="both"/>
      </w:pPr>
      <w:r>
        <w:rPr>
          <w:sz w:val="20"/>
        </w:rP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history="0" w:anchor="P186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w:history="0" r:id="rId829"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83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pPr>
        <w:pStyle w:val="0"/>
        <w:spacing w:before="200" w:line-rule="auto"/>
        <w:ind w:firstLine="540"/>
        <w:jc w:val="both"/>
      </w:pPr>
      <w:r>
        <w:rPr>
          <w:sz w:val="20"/>
        </w:rPr>
        <w:t xml:space="preserve">152. В случаях, предусмотренных </w:t>
      </w:r>
      <w:hyperlink w:history="0" w:anchor="P154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pPr>
        <w:pStyle w:val="0"/>
        <w:spacing w:before="200" w:line-rule="auto"/>
        <w:ind w:firstLine="540"/>
        <w:jc w:val="both"/>
      </w:pPr>
      <w:r>
        <w:rPr>
          <w:sz w:val="20"/>
        </w:rPr>
        <w:t xml:space="preserve">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гарантирующий поставщик;</w:t>
      </w:r>
    </w:p>
    <w:p>
      <w:pPr>
        <w:pStyle w:val="0"/>
        <w:spacing w:before="200" w:line-rule="auto"/>
        <w:ind w:firstLine="540"/>
        <w:jc w:val="both"/>
      </w:pPr>
      <w:r>
        <w:rPr>
          <w:sz w:val="20"/>
        </w:rPr>
        <w:t xml:space="preserve">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00" w:line-rule="auto"/>
        <w:ind w:firstLine="540"/>
        <w:jc w:val="both"/>
      </w:pPr>
      <w:r>
        <w:rPr>
          <w:sz w:val="20"/>
        </w:rPr>
        <w:t xml:space="preserve">В таком запросе на установку (замену)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pPr>
        <w:pStyle w:val="0"/>
        <w:spacing w:before="200" w:line-rule="auto"/>
        <w:ind w:firstLine="540"/>
        <w:jc w:val="both"/>
      </w:pPr>
      <w:r>
        <w:rPr>
          <w:sz w:val="20"/>
        </w:rPr>
        <w:t xml:space="preserve">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pPr>
        <w:pStyle w:val="0"/>
        <w:spacing w:before="200" w:line-rule="auto"/>
        <w:ind w:firstLine="540"/>
        <w:jc w:val="both"/>
      </w:pPr>
      <w:r>
        <w:rPr>
          <w:sz w:val="20"/>
        </w:rPr>
        <w:t xml:space="preserve">номер договора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pPr>
        <w:pStyle w:val="0"/>
        <w:spacing w:before="200" w:line-rule="auto"/>
        <w:ind w:firstLine="540"/>
        <w:jc w:val="both"/>
      </w:pPr>
      <w:r>
        <w:rPr>
          <w:sz w:val="20"/>
        </w:rPr>
        <w:t xml:space="preserve">информация о приборе учета и (или) об ином оборудовании, которые предполагается установить и заменить;</w:t>
      </w:r>
    </w:p>
    <w:p>
      <w:pPr>
        <w:pStyle w:val="0"/>
        <w:spacing w:before="200" w:line-rule="auto"/>
        <w:ind w:firstLine="540"/>
        <w:jc w:val="both"/>
      </w:pPr>
      <w:r>
        <w:rPr>
          <w:sz w:val="20"/>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00" w:line-rule="auto"/>
        <w:ind w:firstLine="540"/>
        <w:jc w:val="both"/>
      </w:pPr>
      <w:r>
        <w:rPr>
          <w:sz w:val="20"/>
        </w:rPr>
        <w:t xml:space="preserve">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pPr>
        <w:pStyle w:val="0"/>
        <w:spacing w:before="200" w:line-rule="auto"/>
        <w:ind w:firstLine="540"/>
        <w:jc w:val="both"/>
      </w:pPr>
      <w:r>
        <w:rPr>
          <w:sz w:val="20"/>
        </w:rPr>
        <w:t xml:space="preserve">Сетевая организация вправе отказать в согласовании мест установки, схемы в следующих случаях:</w:t>
      </w:r>
    </w:p>
    <w:p>
      <w:pPr>
        <w:pStyle w:val="0"/>
        <w:spacing w:before="200" w:line-rule="auto"/>
        <w:ind w:firstLine="540"/>
        <w:jc w:val="both"/>
      </w:pPr>
      <w:r>
        <w:rPr>
          <w:sz w:val="20"/>
        </w:rPr>
        <w:t xml:space="preserve">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pPr>
        <w:pStyle w:val="0"/>
        <w:spacing w:before="200" w:line-rule="auto"/>
        <w:ind w:firstLine="540"/>
        <w:jc w:val="both"/>
      </w:pPr>
      <w:r>
        <w:rPr>
          <w:sz w:val="20"/>
        </w:rPr>
        <w:t xml:space="preserve">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pPr>
        <w:pStyle w:val="0"/>
        <w:spacing w:before="200" w:line-rule="auto"/>
        <w:ind w:firstLine="540"/>
        <w:jc w:val="both"/>
      </w:pPr>
      <w:r>
        <w:rPr>
          <w:sz w:val="20"/>
        </w:rPr>
        <w:t xml:space="preserve">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pPr>
        <w:pStyle w:val="0"/>
        <w:spacing w:before="200" w:line-rule="auto"/>
        <w:ind w:firstLine="540"/>
        <w:jc w:val="both"/>
      </w:pPr>
      <w:r>
        <w:rPr>
          <w:sz w:val="20"/>
        </w:rPr>
        <w:t xml:space="preserve">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bookmarkStart w:id="1644" w:name="P1644"/>
    <w:bookmarkEnd w:id="1644"/>
    <w:p>
      <w:pPr>
        <w:pStyle w:val="0"/>
        <w:spacing w:before="200" w:line-rule="auto"/>
        <w:ind w:firstLine="540"/>
        <w:jc w:val="both"/>
      </w:pPr>
      <w:r>
        <w:rPr>
          <w:sz w:val="20"/>
        </w:rPr>
        <w:t xml:space="preserve">153. Допуск к эксплуатации прибора учета осуществляется в порядке, предусмотренном </w:t>
      </w:r>
      <w:hyperlink w:history="0" w:anchor="P1646" w:tooltip="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
        <w:r>
          <w:rPr>
            <w:sz w:val="20"/>
            <w:color w:val="0000ff"/>
          </w:rPr>
          <w:t xml:space="preserve">абзацами вторым</w:t>
        </w:r>
      </w:hyperlink>
      <w:r>
        <w:rPr>
          <w:sz w:val="20"/>
        </w:rPr>
        <w:t xml:space="preserve"> - </w:t>
      </w:r>
      <w:hyperlink w:history="0" w:anchor="P1661" w:tooltip="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
        <w:r>
          <w:rPr>
            <w:sz w:val="20"/>
            <w:color w:val="0000ff"/>
          </w:rPr>
          <w:t xml:space="preserve">тринадцатым</w:t>
        </w:r>
      </w:hyperlink>
      <w:r>
        <w:rPr>
          <w:sz w:val="20"/>
        </w:rP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pPr>
        <w:pStyle w:val="0"/>
        <w:jc w:val="both"/>
      </w:pPr>
      <w:r>
        <w:rPr>
          <w:sz w:val="20"/>
        </w:rPr>
        <w:t xml:space="preserve">(в ред. </w:t>
      </w:r>
      <w:hyperlink w:history="0" r:id="rId83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646" w:name="P1646"/>
    <w:bookmarkEnd w:id="1646"/>
    <w:p>
      <w:pPr>
        <w:pStyle w:val="0"/>
        <w:spacing w:before="200" w:line-rule="auto"/>
        <w:ind w:firstLine="540"/>
        <w:jc w:val="both"/>
      </w:pPr>
      <w:r>
        <w:rPr>
          <w:sz w:val="20"/>
        </w:rP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history="0" w:anchor="P1573"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history="0" w:anchor="P1573"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w:history="0" r:id="rId83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w:t>
      </w:r>
    </w:p>
    <w:p>
      <w:pPr>
        <w:pStyle w:val="0"/>
        <w:jc w:val="both"/>
      </w:pPr>
      <w:r>
        <w:rPr>
          <w:sz w:val="20"/>
        </w:rPr>
        <w:t xml:space="preserve">(в ред. </w:t>
      </w:r>
      <w:hyperlink w:history="0" r:id="rId83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w:history="0" r:id="rId83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pPr>
        <w:pStyle w:val="0"/>
        <w:jc w:val="both"/>
      </w:pPr>
      <w:r>
        <w:rPr>
          <w:sz w:val="20"/>
        </w:rPr>
        <w:t xml:space="preserve">(в ред. </w:t>
      </w:r>
      <w:hyperlink w:history="0" r:id="rId835"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pPr>
        <w:pStyle w:val="0"/>
        <w:jc w:val="both"/>
      </w:pPr>
      <w:r>
        <w:rPr>
          <w:sz w:val="20"/>
        </w:rPr>
        <w:t xml:space="preserve">(абзац введен </w:t>
      </w:r>
      <w:hyperlink w:history="0" r:id="rId83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Допуск в эксплуатацию прибора учета осуществляется при участии уполномоченных представителей лиц, которым направлялся запрос на установку (замену) прибора учета или приглашение для участия в процедуре допуска.</w:t>
      </w:r>
    </w:p>
    <w:p>
      <w:pPr>
        <w:pStyle w:val="0"/>
        <w:spacing w:before="200" w:line-rule="auto"/>
        <w:ind w:firstLine="540"/>
        <w:jc w:val="both"/>
      </w:pPr>
      <w:r>
        <w:rPr>
          <w:sz w:val="20"/>
        </w:rPr>
        <w:t xml:space="preserve">По окончании допуска в эксплуатацию прибора учета в местах и способом, которые определены в соответствии с законодательством Российской Федерации об обеспечении единства измерений и о техническом регулировании, подлежит установке контрольная одноразовая номерная пломба (далее - контрольная пломба) и (или) знаки визуального контроля.</w:t>
      </w:r>
    </w:p>
    <w:p>
      <w:pPr>
        <w:pStyle w:val="0"/>
        <w:spacing w:before="200" w:line-rule="auto"/>
        <w:ind w:firstLine="540"/>
        <w:jc w:val="both"/>
      </w:pPr>
      <w:r>
        <w:rPr>
          <w:sz w:val="20"/>
        </w:rPr>
        <w:t xml:space="preserve">Контрольная пломба и (или) знаки визуального контроля устанавливаются организацией, осуществляющей допуск в эксплуатацию прибора учета.</w:t>
      </w:r>
    </w:p>
    <w:p>
      <w:pPr>
        <w:pStyle w:val="0"/>
        <w:spacing w:before="200" w:line-rule="auto"/>
        <w:ind w:firstLine="540"/>
        <w:jc w:val="both"/>
      </w:pPr>
      <w:r>
        <w:rPr>
          <w:sz w:val="20"/>
        </w:rP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w:history="0" r:id="rId837"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приложением N 16</w:t>
        </w:r>
      </w:hyperlink>
      <w:r>
        <w:rPr>
          <w:sz w:val="20"/>
        </w:rPr>
        <w:t xml:space="preserve"> к Правилам технологического присоединения.</w:t>
      </w:r>
    </w:p>
    <w:p>
      <w:pPr>
        <w:pStyle w:val="0"/>
        <w:spacing w:before="200" w:line-rule="auto"/>
        <w:ind w:firstLine="540"/>
        <w:jc w:val="both"/>
      </w:pPr>
      <w:r>
        <w:rPr>
          <w:sz w:val="20"/>
        </w:rPr>
        <w:t xml:space="preserve">С 1 января 2022 г. при составлении акта допуска прибора учета к эксплуатации в </w:t>
      </w:r>
      <w:hyperlink w:history="0" r:id="rId838"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разделе</w:t>
        </w:r>
      </w:hyperlink>
      <w:r>
        <w:rPr>
          <w:sz w:val="20"/>
        </w:rPr>
        <w:t xml:space="preserve"> "прочее" акта указывается выбранный потребителем способ направления уведомления о присоединении прибора учета электрической энергии к интеллектуальной системе учета электрической энергии (мощности), если установлен соответствующий прибор учета электрической энергии.</w:t>
      </w:r>
    </w:p>
    <w:p>
      <w:pPr>
        <w:pStyle w:val="0"/>
        <w:jc w:val="both"/>
      </w:pPr>
      <w:r>
        <w:rPr>
          <w:sz w:val="20"/>
        </w:rPr>
        <w:t xml:space="preserve">(в ред. </w:t>
      </w:r>
      <w:hyperlink w:history="0" r:id="rId83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Акт допуска прибора учета электрической энергии в эксплуатацию составляется в количестве экземпляров, равном числу приглашенных лиц, и подписывается уполномоченными представителями приглашенных лиц, которые приняли участие в процедуре допуска прибора учета в эксплуатацию. При отказе уполномоченного представителя приглашенного лица от подписания составленного акта в нем делается соответствующая отметка. Отказ уполномоченного представителя приглашенного лица от подписания составленного акта не является основанием для недопуска прибора учета в эксплуатацию.</w:t>
      </w:r>
    </w:p>
    <w:bookmarkStart w:id="1661" w:name="P1661"/>
    <w:bookmarkEnd w:id="1661"/>
    <w:p>
      <w:pPr>
        <w:pStyle w:val="0"/>
        <w:spacing w:before="200" w:line-rule="auto"/>
        <w:ind w:firstLine="540"/>
        <w:jc w:val="both"/>
      </w:pPr>
      <w:r>
        <w:rPr>
          <w:sz w:val="20"/>
        </w:rPr>
        <w:t xml:space="preserve">В случае неявки для участия в процедуре допуска прибора учета в эксплуатацию лиц и (или) их представителей из числа тех, кому направлялся запрос на установку (замену)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pPr>
        <w:pStyle w:val="0"/>
        <w:spacing w:before="200" w:line-rule="auto"/>
        <w:ind w:firstLine="540"/>
        <w:jc w:val="both"/>
      </w:pPr>
      <w:r>
        <w:rPr>
          <w:sz w:val="20"/>
        </w:rPr>
        <w:t xml:space="preserve">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pPr>
        <w:pStyle w:val="0"/>
        <w:spacing w:before="200" w:line-rule="auto"/>
        <w:ind w:firstLine="540"/>
        <w:jc w:val="both"/>
      </w:pPr>
      <w:r>
        <w:rPr>
          <w:sz w:val="20"/>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history="0" w:anchor="P1941"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пунктами 197(4)</w:t>
        </w:r>
      </w:hyperlink>
      <w:r>
        <w:rPr>
          <w:sz w:val="20"/>
        </w:rPr>
        <w:t xml:space="preserve"> - </w:t>
      </w:r>
      <w:hyperlink w:history="0" w:anchor="P1955" w:tooltip="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
        <w:r>
          <w:rPr>
            <w:sz w:val="20"/>
            <w:color w:val="0000ff"/>
          </w:rPr>
          <w:t xml:space="preserve">197(7)</w:t>
        </w:r>
      </w:hyperlink>
      <w:r>
        <w:rPr>
          <w:sz w:val="20"/>
        </w:rPr>
        <w:t xml:space="preserve"> настоящего документа.</w:t>
      </w:r>
    </w:p>
    <w:p>
      <w:pPr>
        <w:pStyle w:val="0"/>
        <w:jc w:val="both"/>
      </w:pPr>
      <w:r>
        <w:rPr>
          <w:sz w:val="20"/>
        </w:rPr>
        <w:t xml:space="preserve">(абзац введен </w:t>
      </w:r>
      <w:hyperlink w:history="0" r:id="rId84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прибора учета, показания которого используются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history="0" w:anchor="P154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pPr>
        <w:pStyle w:val="0"/>
        <w:spacing w:before="200" w:line-rule="auto"/>
        <w:ind w:firstLine="540"/>
        <w:jc w:val="both"/>
      </w:pPr>
      <w:r>
        <w:rPr>
          <w:sz w:val="20"/>
        </w:rPr>
        <w:t xml:space="preserve">Указанный запрос о допуске прибора учета в эксплуатацию направляется способом, позволяющим подтвердить факт получения такого запроса, в адрес:</w:t>
      </w:r>
    </w:p>
    <w:p>
      <w:pPr>
        <w:pStyle w:val="0"/>
        <w:spacing w:before="200" w:line-rule="auto"/>
        <w:ind w:firstLine="540"/>
        <w:jc w:val="both"/>
      </w:pPr>
      <w:r>
        <w:rPr>
          <w:sz w:val="20"/>
        </w:rPr>
        <w:t xml:space="preserve">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гарантирующего поставщика;</w:t>
      </w:r>
    </w:p>
    <w:p>
      <w:pPr>
        <w:pStyle w:val="0"/>
        <w:spacing w:before="200" w:line-rule="auto"/>
        <w:ind w:firstLine="540"/>
        <w:jc w:val="both"/>
      </w:pPr>
      <w:r>
        <w:rPr>
          <w:sz w:val="20"/>
        </w:rPr>
        <w:t xml:space="preserve">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В таком запросе о допуске в эксплуатацию прибора учета должны быть указаны:</w:t>
      </w:r>
    </w:p>
    <w:p>
      <w:pPr>
        <w:pStyle w:val="0"/>
        <w:spacing w:before="200" w:line-rule="auto"/>
        <w:ind w:firstLine="540"/>
        <w:jc w:val="both"/>
      </w:pPr>
      <w:r>
        <w:rPr>
          <w:sz w:val="20"/>
        </w:rPr>
        <w:t xml:space="preserve">реквизиты и контактные данные лица, направившего запрос, включая номер телефона;</w:t>
      </w:r>
    </w:p>
    <w:p>
      <w:pPr>
        <w:pStyle w:val="0"/>
        <w:spacing w:before="200" w:line-rule="auto"/>
        <w:ind w:firstLine="540"/>
        <w:jc w:val="both"/>
      </w:pPr>
      <w:r>
        <w:rPr>
          <w:sz w:val="20"/>
        </w:rPr>
        <w:t xml:space="preserve">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pPr>
        <w:pStyle w:val="0"/>
        <w:spacing w:before="200" w:line-rule="auto"/>
        <w:ind w:firstLine="540"/>
        <w:jc w:val="both"/>
      </w:pPr>
      <w:r>
        <w:rPr>
          <w:sz w:val="20"/>
        </w:rPr>
        <w:t xml:space="preserve">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pPr>
        <w:pStyle w:val="0"/>
        <w:spacing w:before="200" w:line-rule="auto"/>
        <w:ind w:firstLine="540"/>
        <w:jc w:val="both"/>
      </w:pPr>
      <w:r>
        <w:rPr>
          <w:sz w:val="20"/>
        </w:rPr>
        <w:t xml:space="preserve">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pPr>
        <w:pStyle w:val="0"/>
        <w:spacing w:before="200" w:line-rule="auto"/>
        <w:ind w:firstLine="540"/>
        <w:jc w:val="both"/>
      </w:pPr>
      <w:r>
        <w:rPr>
          <w:sz w:val="20"/>
        </w:rPr>
        <w:t xml:space="preserve">предполагаемые дата и время совершения действий по допуску в эксплуатацию прибора учета.</w:t>
      </w:r>
    </w:p>
    <w:p>
      <w:pPr>
        <w:pStyle w:val="0"/>
        <w:spacing w:before="200" w:line-rule="auto"/>
        <w:ind w:firstLine="540"/>
        <w:jc w:val="both"/>
      </w:pPr>
      <w:r>
        <w:rPr>
          <w:sz w:val="20"/>
        </w:rP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history="0" w:anchor="P1541"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0"/>
            <w:color w:val="0000ff"/>
          </w:rPr>
          <w:t xml:space="preserve">пунктом 145</w:t>
        </w:r>
      </w:hyperlink>
      <w:r>
        <w:rPr>
          <w:sz w:val="20"/>
        </w:rPr>
        <w:t xml:space="preserve"> настоящего документа, в течение 30 дней с даты получения указанного в настоящем пункте запроса на допуск в эксплуатацию.</w:t>
      </w:r>
    </w:p>
    <w:p>
      <w:pPr>
        <w:pStyle w:val="0"/>
        <w:jc w:val="both"/>
      </w:pPr>
      <w:r>
        <w:rPr>
          <w:sz w:val="20"/>
        </w:rPr>
        <w:t xml:space="preserve">(п. 153(1) введен </w:t>
      </w:r>
      <w:hyperlink w:history="0" r:id="rId841"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29.10.2021 N 1852)</w:t>
      </w:r>
    </w:p>
    <w:p>
      <w:pPr>
        <w:pStyle w:val="0"/>
        <w:spacing w:before="200" w:line-rule="auto"/>
        <w:ind w:firstLine="540"/>
        <w:jc w:val="both"/>
      </w:pPr>
      <w:r>
        <w:rPr>
          <w:sz w:val="20"/>
        </w:rPr>
        <w:t xml:space="preserve">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pPr>
        <w:pStyle w:val="0"/>
        <w:spacing w:before="200" w:line-rule="auto"/>
        <w:ind w:firstLine="540"/>
        <w:jc w:val="both"/>
      </w:pPr>
      <w:r>
        <w:rPr>
          <w:sz w:val="20"/>
        </w:rP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history="0" w:anchor="P1644"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0"/>
            <w:color w:val="0000ff"/>
          </w:rPr>
          <w:t xml:space="preserve">пунктом 153</w:t>
        </w:r>
      </w:hyperlink>
      <w:r>
        <w:rPr>
          <w:sz w:val="20"/>
        </w:rP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pPr>
        <w:pStyle w:val="0"/>
        <w:spacing w:before="200" w:line-rule="auto"/>
        <w:ind w:firstLine="540"/>
        <w:jc w:val="both"/>
      </w:pPr>
      <w:r>
        <w:rPr>
          <w:sz w:val="20"/>
        </w:rPr>
        <w:t xml:space="preserve">Лица, которые в соответствии с </w:t>
      </w:r>
      <w:hyperlink w:history="0" w:anchor="P1644"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0"/>
            <w:color w:val="0000ff"/>
          </w:rPr>
          <w:t xml:space="preserve">пунктом 153</w:t>
        </w:r>
      </w:hyperlink>
      <w:r>
        <w:rPr>
          <w:sz w:val="20"/>
        </w:rP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pPr>
        <w:pStyle w:val="0"/>
        <w:spacing w:before="200" w:line-rule="auto"/>
        <w:ind w:firstLine="540"/>
        <w:jc w:val="both"/>
      </w:pPr>
      <w:r>
        <w:rPr>
          <w:sz w:val="20"/>
        </w:rPr>
        <w:t xml:space="preserve">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pPr>
        <w:pStyle w:val="0"/>
        <w:spacing w:before="200" w:line-rule="auto"/>
        <w:ind w:firstLine="540"/>
        <w:jc w:val="both"/>
      </w:pPr>
      <w:r>
        <w:rPr>
          <w:sz w:val="20"/>
        </w:rPr>
        <w:t xml:space="preserve">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pPr>
        <w:pStyle w:val="0"/>
        <w:spacing w:before="200" w:line-rule="auto"/>
        <w:ind w:firstLine="540"/>
        <w:jc w:val="both"/>
      </w:pPr>
      <w:r>
        <w:rPr>
          <w:sz w:val="20"/>
        </w:rPr>
        <w:t xml:space="preserve">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pPr>
        <w:pStyle w:val="0"/>
        <w:spacing w:before="200" w:line-rule="auto"/>
        <w:ind w:firstLine="540"/>
        <w:jc w:val="both"/>
      </w:pPr>
      <w:r>
        <w:rPr>
          <w:sz w:val="20"/>
        </w:rP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history="0" w:anchor="P185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пунктом 179</w:t>
        </w:r>
      </w:hyperlink>
      <w:r>
        <w:rPr>
          <w:sz w:val="20"/>
        </w:rPr>
        <w:t xml:space="preserve"> настоящего документа.</w:t>
      </w:r>
    </w:p>
    <w:p>
      <w:pPr>
        <w:pStyle w:val="0"/>
        <w:spacing w:before="200" w:line-rule="auto"/>
        <w:ind w:firstLine="540"/>
        <w:jc w:val="both"/>
      </w:pPr>
      <w:r>
        <w:rPr>
          <w:sz w:val="20"/>
        </w:rPr>
        <w:t xml:space="preserve">155. Лицами, ответственными за снятие показаний расчетного прибора учета, являются:</w:t>
      </w:r>
    </w:p>
    <w:p>
      <w:pPr>
        <w:pStyle w:val="0"/>
        <w:spacing w:before="200" w:line-rule="auto"/>
        <w:ind w:firstLine="540"/>
        <w:jc w:val="both"/>
      </w:pPr>
      <w:r>
        <w:rPr>
          <w:sz w:val="20"/>
        </w:rPr>
        <w:t xml:space="preserve">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pPr>
        <w:pStyle w:val="0"/>
        <w:spacing w:before="200" w:line-rule="auto"/>
        <w:ind w:firstLine="540"/>
        <w:jc w:val="both"/>
      </w:pPr>
      <w:r>
        <w:rPr>
          <w:sz w:val="20"/>
        </w:rPr>
        <w:t xml:space="preserve">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pPr>
        <w:pStyle w:val="0"/>
        <w:spacing w:before="200" w:line-rule="auto"/>
        <w:ind w:firstLine="540"/>
        <w:jc w:val="both"/>
      </w:pPr>
      <w:r>
        <w:rPr>
          <w:sz w:val="20"/>
        </w:rPr>
        <w:t xml:space="preserve">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pPr>
        <w:pStyle w:val="0"/>
        <w:spacing w:before="200" w:line-rule="auto"/>
        <w:ind w:firstLine="540"/>
        <w:jc w:val="both"/>
      </w:pPr>
      <w:r>
        <w:rPr>
          <w:sz w:val="20"/>
        </w:rPr>
        <w:t xml:space="preserve">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pPr>
        <w:pStyle w:val="0"/>
        <w:spacing w:before="200" w:line-rule="auto"/>
        <w:ind w:firstLine="540"/>
        <w:jc w:val="both"/>
      </w:pPr>
      <w:r>
        <w:rPr>
          <w:sz w:val="20"/>
        </w:rPr>
        <w:t xml:space="preserve">В соглашении о порядке информационного обмена показаниями содержатся:</w:t>
      </w:r>
    </w:p>
    <w:p>
      <w:pPr>
        <w:pStyle w:val="0"/>
        <w:spacing w:before="200" w:line-rule="auto"/>
        <w:ind w:firstLine="540"/>
        <w:jc w:val="both"/>
      </w:pPr>
      <w:r>
        <w:rPr>
          <w:sz w:val="20"/>
        </w:rPr>
        <w:t xml:space="preserve">описание схемы сбора и передачи информации;</w:t>
      </w:r>
    </w:p>
    <w:p>
      <w:pPr>
        <w:pStyle w:val="0"/>
        <w:spacing w:before="200" w:line-rule="auto"/>
        <w:ind w:firstLine="540"/>
        <w:jc w:val="both"/>
      </w:pPr>
      <w:r>
        <w:rPr>
          <w:sz w:val="20"/>
        </w:rPr>
        <w:t xml:space="preserve">перечни точек, в отношении которых осуществляется обмен информацией;</w:t>
      </w:r>
    </w:p>
    <w:p>
      <w:pPr>
        <w:pStyle w:val="0"/>
        <w:spacing w:before="200" w:line-rule="auto"/>
        <w:ind w:firstLine="540"/>
        <w:jc w:val="both"/>
      </w:pPr>
      <w:r>
        <w:rPr>
          <w:sz w:val="20"/>
        </w:rPr>
        <w:t xml:space="preserve">формат и условия обмена информацией, в том числе порядок обмена информацией в случае выявления неисправностей в каналах связи;</w:t>
      </w:r>
    </w:p>
    <w:p>
      <w:pPr>
        <w:pStyle w:val="0"/>
        <w:spacing w:before="200" w:line-rule="auto"/>
        <w:ind w:firstLine="540"/>
        <w:jc w:val="both"/>
      </w:pPr>
      <w:r>
        <w:rPr>
          <w:sz w:val="20"/>
        </w:rPr>
        <w:t xml:space="preserve">сведения о лице, ответственном за обслуживание приборов учета.</w:t>
      </w:r>
    </w:p>
    <w:p>
      <w:pPr>
        <w:pStyle w:val="0"/>
        <w:spacing w:before="200" w:line-rule="auto"/>
        <w:ind w:firstLine="540"/>
        <w:jc w:val="both"/>
      </w:pPr>
      <w:r>
        <w:rPr>
          <w:sz w:val="20"/>
        </w:rP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w:history="0" r:id="rId842" w:tooltip="Постановление Правительства РФ от 19.06.2020 N 890 (ред. от 30.12.2022)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pPr>
        <w:pStyle w:val="0"/>
        <w:spacing w:before="200" w:line-rule="auto"/>
        <w:ind w:firstLine="540"/>
        <w:jc w:val="both"/>
      </w:pPr>
      <w:r>
        <w:rPr>
          <w:sz w:val="20"/>
        </w:rPr>
        <w:t xml:space="preserve">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00" w:line-rule="auto"/>
        <w:ind w:firstLine="540"/>
        <w:jc w:val="both"/>
      </w:pPr>
      <w:r>
        <w:rPr>
          <w:sz w:val="20"/>
        </w:rPr>
        <w:t xml:space="preserve">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00" w:line-rule="auto"/>
        <w:ind w:firstLine="540"/>
        <w:jc w:val="both"/>
      </w:pPr>
      <w:r>
        <w:rPr>
          <w:sz w:val="20"/>
        </w:rPr>
        <w:t xml:space="preserve">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pPr>
        <w:pStyle w:val="0"/>
        <w:jc w:val="both"/>
      </w:pPr>
      <w:r>
        <w:rPr>
          <w:sz w:val="20"/>
        </w:rPr>
        <w:t xml:space="preserve">(абзац введен </w:t>
      </w:r>
      <w:hyperlink w:history="0" r:id="rId84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00" w:line-rule="auto"/>
        <w:ind w:firstLine="540"/>
        <w:jc w:val="both"/>
      </w:pPr>
      <w:r>
        <w:rPr>
          <w:sz w:val="20"/>
        </w:rPr>
        <w:t xml:space="preserve">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bookmarkStart w:id="1703" w:name="P1703"/>
    <w:bookmarkEnd w:id="1703"/>
    <w:p>
      <w:pPr>
        <w:pStyle w:val="0"/>
        <w:spacing w:before="200" w:line-rule="auto"/>
        <w:ind w:firstLine="540"/>
        <w:jc w:val="both"/>
      </w:pPr>
      <w:r>
        <w:rPr>
          <w:sz w:val="20"/>
        </w:rPr>
        <w:t xml:space="preserve">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pPr>
        <w:pStyle w:val="0"/>
        <w:spacing w:before="200" w:line-rule="auto"/>
        <w:ind w:firstLine="540"/>
        <w:jc w:val="both"/>
      </w:pPr>
      <w:r>
        <w:rPr>
          <w:sz w:val="20"/>
        </w:rPr>
        <w:t xml:space="preserve">Если иные время и дата представления показаний расчетных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показания расчетных приборов учета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представляются другой стороне договора в следующем порядке:</w:t>
      </w:r>
    </w:p>
    <w:p>
      <w:pPr>
        <w:pStyle w:val="0"/>
        <w:spacing w:before="200" w:line-rule="auto"/>
        <w:ind w:firstLine="540"/>
        <w:jc w:val="both"/>
      </w:pPr>
      <w:r>
        <w:rPr>
          <w:sz w:val="20"/>
        </w:rPr>
        <w:t xml:space="preserve">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pPr>
        <w:pStyle w:val="0"/>
        <w:jc w:val="both"/>
      </w:pPr>
      <w:r>
        <w:rPr>
          <w:sz w:val="20"/>
        </w:rPr>
        <w:t xml:space="preserve">(в ред. </w:t>
      </w:r>
      <w:hyperlink w:history="0" r:id="rId84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00" w:line-rule="auto"/>
        <w:ind w:firstLine="540"/>
        <w:jc w:val="both"/>
      </w:pPr>
      <w:r>
        <w:rPr>
          <w:sz w:val="20"/>
        </w:rPr>
        <w:t xml:space="preserve">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pPr>
        <w:pStyle w:val="0"/>
        <w:jc w:val="both"/>
      </w:pPr>
      <w:r>
        <w:rPr>
          <w:sz w:val="20"/>
        </w:rPr>
        <w:t xml:space="preserve">(в ред. </w:t>
      </w:r>
      <w:hyperlink w:history="0" r:id="rId845"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w:history="0" r:id="rId846" w:tooltip="Постановление Правительства РФ от 19.06.2020 N 890 (ред. от 30.12.2022)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w:t>
        </w:r>
      </w:hyperlink>
      <w:r>
        <w:rPr>
          <w:sz w:val="20"/>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00" w:line-rule="auto"/>
        <w:ind w:firstLine="540"/>
        <w:jc w:val="both"/>
      </w:pPr>
      <w:r>
        <w:rPr>
          <w:sz w:val="20"/>
        </w:rPr>
        <w:t xml:space="preserve">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pPr>
        <w:pStyle w:val="0"/>
        <w:spacing w:before="200" w:line-rule="auto"/>
        <w:ind w:firstLine="540"/>
        <w:jc w:val="both"/>
      </w:pPr>
      <w:r>
        <w:rPr>
          <w:sz w:val="20"/>
        </w:rP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history="0" w:anchor="P1703"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0"/>
            <w:color w:val="0000ff"/>
          </w:rPr>
          <w:t xml:space="preserve">пункте 159</w:t>
        </w:r>
      </w:hyperlink>
      <w:r>
        <w:rPr>
          <w:sz w:val="20"/>
        </w:rP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pPr>
        <w:pStyle w:val="0"/>
        <w:spacing w:before="200" w:line-rule="auto"/>
        <w:ind w:firstLine="540"/>
        <w:jc w:val="both"/>
      </w:pPr>
      <w:r>
        <w:rPr>
          <w:sz w:val="20"/>
        </w:rP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history="0" w:anchor="P1703"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0"/>
            <w:color w:val="0000ff"/>
          </w:rPr>
          <w:t xml:space="preserve">пункте 159</w:t>
        </w:r>
      </w:hyperlink>
      <w:r>
        <w:rPr>
          <w:sz w:val="20"/>
        </w:rP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pPr>
        <w:pStyle w:val="0"/>
        <w:spacing w:before="200" w:line-rule="auto"/>
        <w:ind w:firstLine="540"/>
        <w:jc w:val="both"/>
      </w:pPr>
      <w:r>
        <w:rPr>
          <w:sz w:val="20"/>
        </w:rPr>
        <w:t xml:space="preserve">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pPr>
        <w:pStyle w:val="0"/>
        <w:spacing w:before="200" w:line-rule="auto"/>
        <w:ind w:firstLine="540"/>
        <w:jc w:val="both"/>
      </w:pPr>
      <w:r>
        <w:rPr>
          <w:sz w:val="20"/>
        </w:rPr>
        <w:t xml:space="preserve">Передаваемые данные должны содержать следующую информацию:</w:t>
      </w:r>
    </w:p>
    <w:p>
      <w:pPr>
        <w:pStyle w:val="0"/>
        <w:spacing w:before="200" w:line-rule="auto"/>
        <w:ind w:firstLine="540"/>
        <w:jc w:val="both"/>
      </w:pPr>
      <w:r>
        <w:rPr>
          <w:sz w:val="20"/>
        </w:rP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55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(в ред. </w:t>
      </w:r>
      <w:hyperlink w:history="0" r:id="rId847"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29.08.2020 N 1298)</w:t>
      </w:r>
    </w:p>
    <w:p>
      <w:pPr>
        <w:pStyle w:val="0"/>
        <w:spacing w:before="200" w:line-rule="auto"/>
        <w:ind w:firstLine="540"/>
        <w:jc w:val="both"/>
      </w:pPr>
      <w:r>
        <w:rPr>
          <w:sz w:val="20"/>
        </w:rP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553"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0"/>
            <w:color w:val="0000ff"/>
          </w:rPr>
          <w:t xml:space="preserve">абзаца второго пункта 147</w:t>
        </w:r>
      </w:hyperlink>
      <w:r>
        <w:rPr>
          <w:sz w:val="20"/>
        </w:rPr>
        <w:t xml:space="preserve"> настоящего документа;</w:t>
      </w:r>
    </w:p>
    <w:p>
      <w:pPr>
        <w:pStyle w:val="0"/>
        <w:jc w:val="both"/>
      </w:pPr>
      <w:r>
        <w:rPr>
          <w:sz w:val="20"/>
        </w:rPr>
        <w:t xml:space="preserve">(абзац введен </w:t>
      </w:r>
      <w:hyperlink w:history="0" r:id="rId848"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29.08.2020 N 1298)</w:t>
      </w:r>
    </w:p>
    <w:p>
      <w:pPr>
        <w:pStyle w:val="0"/>
        <w:spacing w:before="200" w:line-rule="auto"/>
        <w:ind w:firstLine="540"/>
        <w:jc w:val="both"/>
      </w:pPr>
      <w:r>
        <w:rPr>
          <w:sz w:val="20"/>
        </w:rP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history="0" w:anchor="P1552" w:tooltip="147.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прибор учета подлежит установке на границе балансовой принадлежности объектов электроэнергетики (энергопринимающих устройств) смежных субъектов. При этом прибор учета может быть установлен в границах объектов электроэнергетики (энергопринимающ...">
        <w:r>
          <w:rPr>
            <w:sz w:val="20"/>
            <w:color w:val="0000ff"/>
          </w:rPr>
          <w:t xml:space="preserve">пунктом 147</w:t>
        </w:r>
      </w:hyperlink>
      <w:r>
        <w:rPr>
          <w:sz w:val="20"/>
        </w:rPr>
        <w:t xml:space="preserve"> настоящего документа.</w:t>
      </w:r>
    </w:p>
    <w:p>
      <w:pPr>
        <w:pStyle w:val="0"/>
        <w:spacing w:before="200" w:line-rule="auto"/>
        <w:ind w:firstLine="540"/>
        <w:jc w:val="both"/>
      </w:pPr>
      <w:r>
        <w:rPr>
          <w:sz w:val="20"/>
        </w:rPr>
        <w:t xml:space="preserve">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pPr>
        <w:pStyle w:val="0"/>
        <w:spacing w:before="200" w:line-rule="auto"/>
        <w:ind w:firstLine="540"/>
        <w:jc w:val="both"/>
      </w:pPr>
      <w:r>
        <w:rPr>
          <w:sz w:val="20"/>
        </w:rP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w:history="0" r:id="rId849" w:tooltip="Постановление Правительства РФ от 06.05.2011 N 354 (ред. от 28.04.2023)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pPr>
        <w:pStyle w:val="0"/>
        <w:spacing w:before="200" w:line-rule="auto"/>
        <w:ind w:firstLine="540"/>
        <w:jc w:val="both"/>
      </w:pPr>
      <w:r>
        <w:rPr>
          <w:sz w:val="20"/>
        </w:rP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w:history="0" r:id="rId850" w:tooltip="Постановление Правительства РФ от 06.05.2011 N 354 (ред. от 28.04.2023)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pPr>
        <w:pStyle w:val="0"/>
        <w:spacing w:before="200" w:line-rule="auto"/>
        <w:ind w:firstLine="540"/>
        <w:jc w:val="both"/>
      </w:pPr>
      <w:r>
        <w:rPr>
          <w:sz w:val="20"/>
        </w:rPr>
        <w:t xml:space="preserve">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pPr>
        <w:pStyle w:val="0"/>
        <w:spacing w:before="200" w:line-rule="auto"/>
        <w:ind w:firstLine="540"/>
        <w:jc w:val="both"/>
      </w:pPr>
      <w:r>
        <w:rPr>
          <w:sz w:val="20"/>
        </w:rPr>
        <w:t xml:space="preserve">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pPr>
        <w:pStyle w:val="0"/>
        <w:spacing w:before="200" w:line-rule="auto"/>
        <w:ind w:firstLine="540"/>
        <w:jc w:val="both"/>
      </w:pPr>
      <w:r>
        <w:rPr>
          <w:sz w:val="20"/>
        </w:rPr>
        <w:t xml:space="preserve">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pPr>
        <w:pStyle w:val="0"/>
        <w:spacing w:before="200" w:line-rule="auto"/>
        <w:ind w:firstLine="540"/>
        <w:jc w:val="both"/>
      </w:pPr>
      <w:r>
        <w:rPr>
          <w:sz w:val="20"/>
        </w:rPr>
        <w:t xml:space="preserve">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pPr>
        <w:pStyle w:val="0"/>
        <w:spacing w:before="200" w:line-rule="auto"/>
        <w:ind w:firstLine="540"/>
        <w:jc w:val="both"/>
      </w:pPr>
      <w:r>
        <w:rPr>
          <w:sz w:val="20"/>
        </w:rP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history="0" w:anchor="P1729"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0"/>
            <w:color w:val="0000ff"/>
          </w:rPr>
          <w:t xml:space="preserve">пунктами 164</w:t>
        </w:r>
      </w:hyperlink>
      <w:r>
        <w:rPr>
          <w:sz w:val="20"/>
        </w:rPr>
        <w:t xml:space="preserve"> и </w:t>
      </w:r>
      <w:hyperlink w:history="0" w:anchor="P185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179</w:t>
        </w:r>
      </w:hyperlink>
      <w:r>
        <w:rPr>
          <w:sz w:val="20"/>
        </w:rPr>
        <w:t xml:space="preserve"> - </w:t>
      </w:r>
      <w:hyperlink w:history="0" w:anchor="P186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w:t>
      </w:r>
    </w:p>
    <w:bookmarkStart w:id="1729" w:name="P1729"/>
    <w:bookmarkEnd w:id="1729"/>
    <w:p>
      <w:pPr>
        <w:pStyle w:val="0"/>
        <w:spacing w:before="200" w:line-rule="auto"/>
        <w:ind w:firstLine="540"/>
        <w:jc w:val="both"/>
      </w:pPr>
      <w:r>
        <w:rPr>
          <w:sz w:val="20"/>
        </w:rPr>
        <w:t xml:space="preserve">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pPr>
        <w:pStyle w:val="0"/>
        <w:spacing w:before="200" w:line-rule="auto"/>
        <w:ind w:firstLine="540"/>
        <w:jc w:val="both"/>
      </w:pPr>
      <w:r>
        <w:rPr>
          <w:sz w:val="20"/>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pPr>
        <w:pStyle w:val="0"/>
        <w:spacing w:before="200" w:line-rule="auto"/>
        <w:ind w:firstLine="540"/>
        <w:jc w:val="both"/>
      </w:pPr>
      <w:r>
        <w:rPr>
          <w:sz w:val="20"/>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pPr>
        <w:pStyle w:val="0"/>
        <w:spacing w:before="200" w:line-rule="auto"/>
        <w:ind w:firstLine="540"/>
        <w:jc w:val="both"/>
      </w:pPr>
      <w:r>
        <w:rPr>
          <w:sz w:val="20"/>
        </w:rPr>
        <w:t xml:space="preserve">165. В случае неисполнения или ненадлежащего исполнения сетевой организацией обязанностей по представлению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уменьшается:</w:t>
      </w:r>
    </w:p>
    <w:p>
      <w:pPr>
        <w:pStyle w:val="0"/>
        <w:jc w:val="both"/>
      </w:pPr>
      <w:r>
        <w:rPr>
          <w:sz w:val="20"/>
        </w:rPr>
        <w:t xml:space="preserve">(в ред. </w:t>
      </w:r>
      <w:hyperlink w:history="0" r:id="rId85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85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53"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85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55"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по соответствующей точке поставки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pPr>
        <w:pStyle w:val="0"/>
        <w:jc w:val="both"/>
      </w:pPr>
      <w:r>
        <w:rPr>
          <w:sz w:val="20"/>
        </w:rPr>
        <w:t xml:space="preserve">(в ред. Постановлений Правительства РФ от 21.12.2020 </w:t>
      </w:r>
      <w:hyperlink w:history="0" r:id="rId85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57"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В случае заключения потребителем договора энергоснабжения гарантирующий поставщик (энергосбытовая, энергоснабжающая организация) учитывает указанное уменьшение стоимости услуг по передаче электрической энергии при определении обязательств по договору энергоснабжения в том же расчетном периоде и в том размере, в котором сетевой организацией произведено соответствующее уменьшение стоимости услуг по передаче электрической энергии.</w:t>
      </w:r>
    </w:p>
    <w:p>
      <w:pPr>
        <w:pStyle w:val="0"/>
        <w:jc w:val="both"/>
      </w:pPr>
      <w:r>
        <w:rPr>
          <w:sz w:val="20"/>
        </w:rPr>
        <w:t xml:space="preserve">(в ред. </w:t>
      </w:r>
      <w:hyperlink w:history="0" r:id="rId85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другой стороне договора оказания услуг по передаче электрической энергии в сроки, предусмотренные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7-го расчетного периода, за который не представлены показания, увеличивается:</w:t>
      </w:r>
    </w:p>
    <w:p>
      <w:pPr>
        <w:pStyle w:val="0"/>
        <w:jc w:val="both"/>
      </w:pPr>
      <w:r>
        <w:rPr>
          <w:sz w:val="20"/>
        </w:rPr>
        <w:t xml:space="preserve">(в ред. </w:t>
      </w:r>
      <w:hyperlink w:history="0" r:id="rId85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на 15 процентов стоимости услуг по передаче электрической энергии (с учетом налога на добавленную стоимость) начиная с 1 января 2024 г.;</w:t>
      </w:r>
    </w:p>
    <w:p>
      <w:pPr>
        <w:pStyle w:val="0"/>
        <w:jc w:val="both"/>
      </w:pPr>
      <w:r>
        <w:rPr>
          <w:sz w:val="20"/>
        </w:rPr>
        <w:t xml:space="preserve">(в ред. Постановлений Правительства РФ от 21.12.2020 </w:t>
      </w:r>
      <w:hyperlink w:history="0" r:id="rId86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61"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30 процентов стоимости услуг по передаче электрической энергии (с учетом налога на добавленную стоимость) начиная с 1 января 2025 г.;</w:t>
      </w:r>
    </w:p>
    <w:p>
      <w:pPr>
        <w:pStyle w:val="0"/>
        <w:jc w:val="both"/>
      </w:pPr>
      <w:r>
        <w:rPr>
          <w:sz w:val="20"/>
        </w:rPr>
        <w:t xml:space="preserve">(в ред. Постановлений Правительства РФ от 21.12.2020 </w:t>
      </w:r>
      <w:hyperlink w:history="0" r:id="rId86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63"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на 50 процентов стоимости услуг по передаче электрической энергии (с учетом налога на добавленную стоимость) начиная с 1 января 2026 г. за каждый месяц вплоть до начала представления показаний расчетного прибора учета другой стороне договора оказания услуг по передаче электрической энергии в сроки, предусмотренные настоящим документом.</w:t>
      </w:r>
    </w:p>
    <w:p>
      <w:pPr>
        <w:pStyle w:val="0"/>
        <w:jc w:val="both"/>
      </w:pPr>
      <w:r>
        <w:rPr>
          <w:sz w:val="20"/>
        </w:rPr>
        <w:t xml:space="preserve">(в ред. Постановлений Правительства РФ от 21.12.2020 </w:t>
      </w:r>
      <w:hyperlink w:history="0" r:id="rId86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N 2184</w:t>
        </w:r>
      </w:hyperlink>
      <w:r>
        <w:rPr>
          <w:sz w:val="20"/>
        </w:rPr>
        <w:t xml:space="preserve">, от 28.12.2021 </w:t>
      </w:r>
      <w:hyperlink w:history="0" r:id="rId865" w:tooltip="Постановление Правительства РФ от 28.12.2021 N 2516 &quot;О внесении изменений в некоторые акты Правительства Российской Федерации&quot; {КонсультантПлюс}">
        <w:r>
          <w:rPr>
            <w:sz w:val="20"/>
            <w:color w:val="0000ff"/>
          </w:rPr>
          <w:t xml:space="preserve">N 2516</w:t>
        </w:r>
      </w:hyperlink>
      <w:r>
        <w:rPr>
          <w:sz w:val="20"/>
        </w:rPr>
        <w:t xml:space="preserve">)</w:t>
      </w:r>
    </w:p>
    <w:p>
      <w:pPr>
        <w:pStyle w:val="0"/>
        <w:spacing w:before="200" w:line-rule="auto"/>
        <w:ind w:firstLine="540"/>
        <w:jc w:val="both"/>
      </w:pPr>
      <w:r>
        <w:rPr>
          <w:sz w:val="20"/>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0"/>
        </w:rPr>
        <w:t xml:space="preserve">(в ред. </w:t>
      </w:r>
      <w:hyperlink w:history="0" r:id="rId86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pPr>
        <w:pStyle w:val="0"/>
        <w:spacing w:before="200" w:line-rule="auto"/>
        <w:ind w:firstLine="540"/>
        <w:jc w:val="both"/>
      </w:pPr>
      <w:r>
        <w:rPr>
          <w:sz w:val="20"/>
        </w:rPr>
        <w:t xml:space="preserve">В отношении расчетных приборов учета, не присоединенных к интеллектуальным системам учета электрической энергии (мощности),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pPr>
        <w:pStyle w:val="0"/>
        <w:spacing w:before="200" w:line-rule="auto"/>
        <w:ind w:firstLine="540"/>
        <w:jc w:val="both"/>
      </w:pPr>
      <w:r>
        <w:rPr>
          <w:sz w:val="20"/>
        </w:rPr>
        <w:t xml:space="preserve">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pPr>
        <w:pStyle w:val="0"/>
        <w:spacing w:before="200" w:line-rule="auto"/>
        <w:ind w:firstLine="540"/>
        <w:jc w:val="both"/>
      </w:pPr>
      <w:r>
        <w:rPr>
          <w:sz w:val="20"/>
        </w:rPr>
        <w:t xml:space="preserve">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w:t>
      </w:r>
    </w:p>
    <w:p>
      <w:pPr>
        <w:pStyle w:val="0"/>
        <w:spacing w:before="200" w:line-rule="auto"/>
        <w:ind w:firstLine="540"/>
        <w:jc w:val="both"/>
      </w:pPr>
      <w:r>
        <w:rPr>
          <w:sz w:val="20"/>
        </w:rPr>
        <w:t xml:space="preserve">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00" w:line-rule="auto"/>
        <w:ind w:firstLine="540"/>
        <w:jc w:val="both"/>
      </w:pPr>
      <w:r>
        <w:rPr>
          <w:sz w:val="20"/>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pPr>
        <w:pStyle w:val="0"/>
        <w:spacing w:before="200" w:line-rule="auto"/>
        <w:ind w:firstLine="540"/>
        <w:jc w:val="both"/>
      </w:pPr>
      <w:r>
        <w:rPr>
          <w:sz w:val="20"/>
        </w:rPr>
        <w:t xml:space="preserve">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pPr>
        <w:pStyle w:val="0"/>
        <w:spacing w:before="200" w:line-rule="auto"/>
        <w:ind w:firstLine="540"/>
        <w:jc w:val="both"/>
      </w:pPr>
      <w:r>
        <w:rPr>
          <w:sz w:val="20"/>
        </w:rPr>
        <w:t xml:space="preserve">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pPr>
        <w:pStyle w:val="0"/>
        <w:spacing w:before="200" w:line-rule="auto"/>
        <w:ind w:firstLine="540"/>
        <w:jc w:val="both"/>
      </w:pPr>
      <w:r>
        <w:rPr>
          <w:sz w:val="20"/>
        </w:rPr>
        <w:t xml:space="preserve">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pPr>
        <w:pStyle w:val="0"/>
        <w:spacing w:before="200" w:line-rule="auto"/>
        <w:ind w:firstLine="540"/>
        <w:jc w:val="both"/>
      </w:pPr>
      <w:r>
        <w:rPr>
          <w:sz w:val="20"/>
        </w:rP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history="0" w:anchor="P186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 а объем электрической энергии, поставленной в многоквартирный жилой дом, определяется в порядке, предусмотренном </w:t>
      </w:r>
      <w:hyperlink w:history="0" r:id="rId867"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86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pPr>
        <w:pStyle w:val="0"/>
        <w:spacing w:before="200" w:line-rule="auto"/>
        <w:ind w:firstLine="540"/>
        <w:jc w:val="both"/>
      </w:pPr>
      <w:r>
        <w:rPr>
          <w:sz w:val="20"/>
        </w:rPr>
        <w:t xml:space="preserve">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pPr>
        <w:pStyle w:val="0"/>
        <w:spacing w:before="200" w:line-rule="auto"/>
        <w:ind w:firstLine="540"/>
        <w:jc w:val="both"/>
      </w:pPr>
      <w:r>
        <w:rPr>
          <w:sz w:val="20"/>
        </w:rPr>
        <w:t xml:space="preserve">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pPr>
        <w:pStyle w:val="0"/>
        <w:spacing w:before="200" w:line-rule="auto"/>
        <w:ind w:firstLine="540"/>
        <w:jc w:val="both"/>
      </w:pPr>
      <w:r>
        <w:rPr>
          <w:sz w:val="20"/>
        </w:rPr>
        <w:t xml:space="preserve">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pPr>
        <w:pStyle w:val="0"/>
        <w:spacing w:before="200" w:line-rule="auto"/>
        <w:ind w:firstLine="540"/>
        <w:jc w:val="both"/>
      </w:pPr>
      <w:r>
        <w:rPr>
          <w:sz w:val="20"/>
        </w:rP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bookmarkStart w:id="1768" w:name="P1768"/>
    <w:bookmarkEnd w:id="1768"/>
    <w:p>
      <w:pPr>
        <w:pStyle w:val="0"/>
        <w:spacing w:before="200" w:line-rule="auto"/>
        <w:ind w:firstLine="540"/>
        <w:jc w:val="both"/>
      </w:pPr>
      <w:r>
        <w:rPr>
          <w:sz w:val="20"/>
        </w:rP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w:history="0" r:id="rId869" w:tooltip="Постановление Правительства РФ от 19.06.2020 N 890 (ред. от 30.12.2022)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0"/>
            <w:color w:val="0000ff"/>
          </w:rPr>
          <w:t xml:space="preserve">правилами</w:t>
        </w:r>
      </w:hyperlink>
      <w:r>
        <w:rPr>
          <w:sz w:val="20"/>
        </w:rP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pPr>
        <w:pStyle w:val="0"/>
        <w:spacing w:before="200" w:line-rule="auto"/>
        <w:ind w:firstLine="540"/>
        <w:jc w:val="both"/>
      </w:pPr>
      <w:r>
        <w:rPr>
          <w:sz w:val="20"/>
        </w:rPr>
        <w:t xml:space="preserve">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pPr>
        <w:pStyle w:val="0"/>
        <w:spacing w:before="200" w:line-rule="auto"/>
        <w:ind w:firstLine="540"/>
        <w:jc w:val="both"/>
      </w:pPr>
      <w:r>
        <w:rPr>
          <w:sz w:val="20"/>
        </w:rPr>
        <w:t xml:space="preserve">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pPr>
        <w:pStyle w:val="0"/>
        <w:spacing w:before="200" w:line-rule="auto"/>
        <w:ind w:firstLine="540"/>
        <w:jc w:val="both"/>
      </w:pPr>
      <w:r>
        <w:rPr>
          <w:sz w:val="20"/>
        </w:rPr>
        <w:t xml:space="preserve">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pPr>
        <w:pStyle w:val="0"/>
        <w:spacing w:before="200" w:line-rule="auto"/>
        <w:ind w:firstLine="540"/>
        <w:jc w:val="both"/>
      </w:pPr>
      <w:r>
        <w:rPr>
          <w:sz w:val="20"/>
        </w:rPr>
        <w:t xml:space="preserve">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bookmarkStart w:id="1773" w:name="P1773"/>
    <w:bookmarkEnd w:id="1773"/>
    <w:p>
      <w:pPr>
        <w:pStyle w:val="0"/>
        <w:spacing w:before="200" w:line-rule="auto"/>
        <w:ind w:firstLine="540"/>
        <w:jc w:val="both"/>
      </w:pPr>
      <w:r>
        <w:rPr>
          <w:sz w:val="20"/>
        </w:rPr>
        <w:t xml:space="preserve">170. Проверки расчетных приборов учета осуществляются в плановом и внеплановом порядке.</w:t>
      </w:r>
    </w:p>
    <w:p>
      <w:pPr>
        <w:pStyle w:val="0"/>
        <w:spacing w:before="200" w:line-rule="auto"/>
        <w:ind w:firstLine="540"/>
        <w:jc w:val="both"/>
      </w:pPr>
      <w:r>
        <w:rPr>
          <w:sz w:val="20"/>
        </w:rPr>
        <w:t xml:space="preserve">Плановые проверки приборов учета проводятся в отношении приборов учета, не присоединенных к интеллектуальным системам учета электрической энергии (мощности).</w:t>
      </w:r>
    </w:p>
    <w:p>
      <w:pPr>
        <w:pStyle w:val="0"/>
        <w:spacing w:before="200" w:line-rule="auto"/>
        <w:ind w:firstLine="540"/>
        <w:jc w:val="both"/>
      </w:pPr>
      <w:r>
        <w:rPr>
          <w:sz w:val="20"/>
        </w:rPr>
        <w:t xml:space="preserve">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pPr>
        <w:pStyle w:val="0"/>
        <w:spacing w:before="200" w:line-rule="auto"/>
        <w:ind w:firstLine="540"/>
        <w:jc w:val="both"/>
      </w:pPr>
      <w:r>
        <w:rPr>
          <w:sz w:val="20"/>
        </w:rPr>
        <w:t xml:space="preserve">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pPr>
        <w:pStyle w:val="0"/>
        <w:spacing w:before="200" w:line-rule="auto"/>
        <w:ind w:firstLine="540"/>
        <w:jc w:val="both"/>
      </w:pPr>
      <w:r>
        <w:rPr>
          <w:sz w:val="20"/>
        </w:rPr>
        <w:t xml:space="preserve">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pPr>
        <w:pStyle w:val="0"/>
        <w:spacing w:before="200" w:line-rule="auto"/>
        <w:ind w:firstLine="540"/>
        <w:jc w:val="both"/>
      </w:pPr>
      <w:r>
        <w:rPr>
          <w:sz w:val="20"/>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pPr>
        <w:pStyle w:val="0"/>
        <w:spacing w:before="200" w:line-rule="auto"/>
        <w:ind w:firstLine="540"/>
        <w:jc w:val="both"/>
      </w:pPr>
      <w:r>
        <w:rPr>
          <w:sz w:val="20"/>
        </w:rPr>
        <w:t xml:space="preserve">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00" w:line-rule="auto"/>
        <w:ind w:firstLine="540"/>
        <w:jc w:val="both"/>
      </w:pPr>
      <w:r>
        <w:rPr>
          <w:sz w:val="20"/>
        </w:rPr>
        <w:t xml:space="preserve">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pPr>
        <w:pStyle w:val="0"/>
        <w:spacing w:before="200" w:line-rule="auto"/>
        <w:ind w:firstLine="540"/>
        <w:jc w:val="both"/>
      </w:pPr>
      <w:r>
        <w:rPr>
          <w:sz w:val="20"/>
        </w:rP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history="0" w:anchor="P1790" w:tooltip="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
        <w:r>
          <w:rPr>
            <w:sz w:val="20"/>
            <w:color w:val="0000ff"/>
          </w:rPr>
          <w:t xml:space="preserve">пунктами 171</w:t>
        </w:r>
      </w:hyperlink>
      <w:r>
        <w:rPr>
          <w:sz w:val="20"/>
        </w:rPr>
        <w:t xml:space="preserve"> - </w:t>
      </w:r>
      <w:hyperlink w:history="0" w:anchor="P1819" w:tooltip="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
        <w:r>
          <w:rPr>
            <w:sz w:val="20"/>
            <w:color w:val="0000ff"/>
          </w:rPr>
          <w:t xml:space="preserve">176</w:t>
        </w:r>
      </w:hyperlink>
      <w:r>
        <w:rPr>
          <w:sz w:val="20"/>
        </w:rPr>
        <w:t xml:space="preserve"> настоящего документа.</w:t>
      </w:r>
    </w:p>
    <w:p>
      <w:pPr>
        <w:pStyle w:val="0"/>
        <w:spacing w:before="200" w:line-rule="auto"/>
        <w:ind w:firstLine="540"/>
        <w:jc w:val="both"/>
      </w:pPr>
      <w:r>
        <w:rPr>
          <w:sz w:val="20"/>
        </w:rPr>
        <w:t xml:space="preserve">Основаниями для проведения внеплановой проверки приборов учета являются:</w:t>
      </w:r>
    </w:p>
    <w:p>
      <w:pPr>
        <w:pStyle w:val="0"/>
        <w:spacing w:before="200" w:line-rule="auto"/>
        <w:ind w:firstLine="540"/>
        <w:jc w:val="both"/>
      </w:pPr>
      <w:r>
        <w:rPr>
          <w:sz w:val="20"/>
        </w:rPr>
        <w:t xml:space="preserve">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pPr>
        <w:pStyle w:val="0"/>
        <w:spacing w:before="200" w:line-rule="auto"/>
        <w:ind w:firstLine="540"/>
        <w:jc w:val="both"/>
      </w:pPr>
      <w:r>
        <w:rPr>
          <w:sz w:val="20"/>
        </w:rPr>
        <w:t xml:space="preserve">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pPr>
        <w:pStyle w:val="0"/>
        <w:spacing w:before="200" w:line-rule="auto"/>
        <w:ind w:firstLine="540"/>
        <w:jc w:val="both"/>
      </w:pPr>
      <w:r>
        <w:rPr>
          <w:sz w:val="20"/>
        </w:rPr>
        <w:t xml:space="preserve">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pPr>
        <w:pStyle w:val="0"/>
        <w:spacing w:before="200" w:line-rule="auto"/>
        <w:ind w:firstLine="540"/>
        <w:jc w:val="both"/>
      </w:pPr>
      <w:r>
        <w:rPr>
          <w:sz w:val="20"/>
        </w:rPr>
        <w:t xml:space="preserve">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pPr>
        <w:pStyle w:val="0"/>
        <w:spacing w:before="200" w:line-rule="auto"/>
        <w:ind w:firstLine="540"/>
        <w:jc w:val="both"/>
      </w:pPr>
      <w:r>
        <w:rPr>
          <w:sz w:val="20"/>
        </w:rPr>
        <w:t xml:space="preserve">отсутствие показаний расчетного прибора учета 2 и более расчетных периодов подряд.</w:t>
      </w:r>
    </w:p>
    <w:p>
      <w:pPr>
        <w:pStyle w:val="0"/>
        <w:spacing w:before="200" w:line-rule="auto"/>
        <w:ind w:firstLine="540"/>
        <w:jc w:val="both"/>
      </w:pPr>
      <w:r>
        <w:rPr>
          <w:sz w:val="20"/>
        </w:rPr>
        <w:t xml:space="preserve">Внеплановые проверки осуществляются сетевыми организациями, а в отношении коллективного (общедомового) прибора учета гарантирующими поставщиками.</w:t>
      </w:r>
    </w:p>
    <w:p>
      <w:pPr>
        <w:pStyle w:val="0"/>
        <w:spacing w:before="200" w:line-rule="auto"/>
        <w:ind w:firstLine="540"/>
        <w:jc w:val="both"/>
      </w:pPr>
      <w:r>
        <w:rPr>
          <w:sz w:val="20"/>
        </w:rPr>
        <w:t xml:space="preserve">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bookmarkStart w:id="1790" w:name="P1790"/>
    <w:bookmarkEnd w:id="1790"/>
    <w:p>
      <w:pPr>
        <w:pStyle w:val="0"/>
        <w:spacing w:before="200" w:line-rule="auto"/>
        <w:ind w:firstLine="540"/>
        <w:jc w:val="both"/>
      </w:pPr>
      <w:r>
        <w:rPr>
          <w:sz w:val="20"/>
        </w:rPr>
        <w:t xml:space="preserve">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pPr>
        <w:pStyle w:val="0"/>
        <w:spacing w:before="200" w:line-rule="auto"/>
        <w:ind w:firstLine="540"/>
        <w:jc w:val="both"/>
      </w:pPr>
      <w:r>
        <w:rPr>
          <w:sz w:val="20"/>
        </w:rPr>
        <w:t xml:space="preserve">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pPr>
        <w:pStyle w:val="0"/>
        <w:spacing w:before="200" w:line-rule="auto"/>
        <w:ind w:firstLine="540"/>
        <w:jc w:val="both"/>
      </w:pPr>
      <w:r>
        <w:rPr>
          <w:sz w:val="20"/>
        </w:rPr>
        <w:t xml:space="preserve">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pPr>
        <w:pStyle w:val="0"/>
        <w:spacing w:before="200" w:line-rule="auto"/>
        <w:ind w:firstLine="540"/>
        <w:jc w:val="both"/>
      </w:pPr>
      <w:r>
        <w:rPr>
          <w:sz w:val="20"/>
        </w:rPr>
        <w:t xml:space="preserve">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pPr>
        <w:pStyle w:val="0"/>
        <w:spacing w:before="200" w:line-rule="auto"/>
        <w:ind w:firstLine="540"/>
        <w:jc w:val="both"/>
      </w:pPr>
      <w:r>
        <w:rPr>
          <w:sz w:val="20"/>
        </w:rPr>
        <w:t xml:space="preserve">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pPr>
        <w:pStyle w:val="0"/>
        <w:spacing w:before="200" w:line-rule="auto"/>
        <w:ind w:firstLine="540"/>
        <w:jc w:val="both"/>
      </w:pPr>
      <w:r>
        <w:rPr>
          <w:sz w:val="20"/>
        </w:rPr>
        <w:t xml:space="preserve">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pPr>
        <w:pStyle w:val="0"/>
        <w:spacing w:before="200" w:line-rule="auto"/>
        <w:ind w:firstLine="540"/>
        <w:jc w:val="both"/>
      </w:pPr>
      <w:r>
        <w:rPr>
          <w:sz w:val="20"/>
        </w:rPr>
        <w:t xml:space="preserve">172. Сетевая организация (гарантирующий поставщик) в случаях, предусмотренных </w:t>
      </w:r>
      <w:hyperlink w:history="0" w:anchor="P1773" w:tooltip="170. Проверки расчетных приборов учета осуществляются в плановом и внеплановом порядке.">
        <w:r>
          <w:rPr>
            <w:sz w:val="20"/>
            <w:color w:val="0000ff"/>
          </w:rPr>
          <w:t xml:space="preserve">пунктом 170</w:t>
        </w:r>
      </w:hyperlink>
      <w:r>
        <w:rPr>
          <w:sz w:val="20"/>
        </w:rP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pPr>
        <w:pStyle w:val="0"/>
        <w:spacing w:before="200" w:line-rule="auto"/>
        <w:ind w:firstLine="540"/>
        <w:jc w:val="both"/>
      </w:pPr>
      <w:r>
        <w:rPr>
          <w:sz w:val="20"/>
        </w:rPr>
        <w:t xml:space="preserve">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pPr>
        <w:pStyle w:val="0"/>
        <w:spacing w:before="200" w:line-rule="auto"/>
        <w:ind w:firstLine="540"/>
        <w:jc w:val="both"/>
      </w:pPr>
      <w:r>
        <w:rPr>
          <w:sz w:val="20"/>
        </w:rPr>
        <w:t xml:space="preserve">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bookmarkStart w:id="1799" w:name="P1799"/>
    <w:bookmarkEnd w:id="1799"/>
    <w:p>
      <w:pPr>
        <w:pStyle w:val="0"/>
        <w:spacing w:before="200" w:line-rule="auto"/>
        <w:ind w:firstLine="540"/>
        <w:jc w:val="both"/>
      </w:pPr>
      <w:r>
        <w:rPr>
          <w:sz w:val="20"/>
        </w:rPr>
        <w:t xml:space="preserve">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pPr>
        <w:pStyle w:val="0"/>
        <w:spacing w:before="200" w:line-rule="auto"/>
        <w:ind w:firstLine="540"/>
        <w:jc w:val="both"/>
      </w:pPr>
      <w:r>
        <w:rPr>
          <w:sz w:val="20"/>
        </w:rPr>
        <w:t xml:space="preserve">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pPr>
        <w:pStyle w:val="0"/>
        <w:spacing w:before="200" w:line-rule="auto"/>
        <w:ind w:firstLine="540"/>
        <w:jc w:val="both"/>
      </w:pPr>
      <w:r>
        <w:rPr>
          <w:sz w:val="20"/>
        </w:rPr>
        <w:t xml:space="preserve">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pPr>
        <w:pStyle w:val="0"/>
        <w:spacing w:before="200" w:line-rule="auto"/>
        <w:ind w:firstLine="540"/>
        <w:jc w:val="both"/>
      </w:pPr>
      <w:r>
        <w:rPr>
          <w:sz w:val="20"/>
        </w:rPr>
        <w:t xml:space="preserve">В акте проверки расчетного прибора учета должны быть указаны:</w:t>
      </w:r>
    </w:p>
    <w:p>
      <w:pPr>
        <w:pStyle w:val="0"/>
        <w:spacing w:before="200" w:line-rule="auto"/>
        <w:ind w:firstLine="540"/>
        <w:jc w:val="both"/>
      </w:pPr>
      <w:r>
        <w:rPr>
          <w:sz w:val="20"/>
        </w:rPr>
        <w:t xml:space="preserve">дата, время и адрес проведения проверки, форма проверки и основание для проведения проверки;</w:t>
      </w:r>
    </w:p>
    <w:p>
      <w:pPr>
        <w:pStyle w:val="0"/>
        <w:spacing w:before="200" w:line-rule="auto"/>
        <w:ind w:firstLine="540"/>
        <w:jc w:val="both"/>
      </w:pPr>
      <w:r>
        <w:rPr>
          <w:sz w:val="20"/>
        </w:rPr>
        <w:t xml:space="preserve">лица, принявшие участие в проверке;</w:t>
      </w:r>
    </w:p>
    <w:p>
      <w:pPr>
        <w:pStyle w:val="0"/>
        <w:spacing w:before="200" w:line-rule="auto"/>
        <w:ind w:firstLine="540"/>
        <w:jc w:val="both"/>
      </w:pPr>
      <w:r>
        <w:rPr>
          <w:sz w:val="20"/>
        </w:rPr>
        <w:t xml:space="preserve">лица, приглашенные в соответствии с требованиями настоящего документа для участия в проверке, но не принявшие в ней участие;</w:t>
      </w:r>
    </w:p>
    <w:p>
      <w:pPr>
        <w:pStyle w:val="0"/>
        <w:spacing w:before="200" w:line-rule="auto"/>
        <w:ind w:firstLine="540"/>
        <w:jc w:val="both"/>
      </w:pPr>
      <w:r>
        <w:rPr>
          <w:sz w:val="20"/>
        </w:rPr>
        <w:t xml:space="preserve">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pPr>
        <w:pStyle w:val="0"/>
        <w:spacing w:before="200" w:line-rule="auto"/>
        <w:ind w:firstLine="540"/>
        <w:jc w:val="both"/>
      </w:pPr>
      <w:r>
        <w:rPr>
          <w:sz w:val="20"/>
        </w:rPr>
        <w:t xml:space="preserve">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pPr>
        <w:pStyle w:val="0"/>
        <w:spacing w:before="200" w:line-rule="auto"/>
        <w:ind w:firstLine="540"/>
        <w:jc w:val="both"/>
      </w:pPr>
      <w:r>
        <w:rPr>
          <w:sz w:val="20"/>
        </w:rPr>
        <w:t xml:space="preserve">результат проверки;</w:t>
      </w:r>
    </w:p>
    <w:p>
      <w:pPr>
        <w:pStyle w:val="0"/>
        <w:spacing w:before="200" w:line-rule="auto"/>
        <w:ind w:firstLine="540"/>
        <w:jc w:val="both"/>
      </w:pPr>
      <w:r>
        <w:rPr>
          <w:sz w:val="20"/>
        </w:rPr>
        <w:t xml:space="preserve">характеристики используемого при проведении проверки оборудования, в случае если проводится инструментальная проверка;</w:t>
      </w:r>
    </w:p>
    <w:p>
      <w:pPr>
        <w:pStyle w:val="0"/>
        <w:spacing w:before="200" w:line-rule="auto"/>
        <w:ind w:firstLine="540"/>
        <w:jc w:val="both"/>
      </w:pPr>
      <w:r>
        <w:rPr>
          <w:sz w:val="20"/>
        </w:rPr>
        <w:t xml:space="preserve">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pPr>
        <w:pStyle w:val="0"/>
        <w:spacing w:before="200" w:line-rule="auto"/>
        <w:ind w:firstLine="540"/>
        <w:jc w:val="both"/>
      </w:pPr>
      <w:r>
        <w:rPr>
          <w:sz w:val="20"/>
        </w:rPr>
        <w:t xml:space="preserve">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bookmarkStart w:id="1812" w:name="P1812"/>
    <w:bookmarkEnd w:id="1812"/>
    <w:p>
      <w:pPr>
        <w:pStyle w:val="0"/>
        <w:spacing w:before="200" w:line-rule="auto"/>
        <w:ind w:firstLine="540"/>
        <w:jc w:val="both"/>
      </w:pPr>
      <w:r>
        <w:rPr>
          <w:sz w:val="20"/>
        </w:rPr>
        <w:t xml:space="preserve">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pPr>
        <w:pStyle w:val="0"/>
        <w:spacing w:before="200" w:line-rule="auto"/>
        <w:ind w:firstLine="540"/>
        <w:jc w:val="both"/>
      </w:pPr>
      <w:r>
        <w:rPr>
          <w:sz w:val="20"/>
        </w:rP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history="0" w:anchor="P1869"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0"/>
            <w:color w:val="0000ff"/>
          </w:rPr>
          <w:t xml:space="preserve">пунктом 182</w:t>
        </w:r>
      </w:hyperlink>
      <w:r>
        <w:rPr>
          <w:sz w:val="20"/>
        </w:rPr>
        <w:t xml:space="preserve"> настоящего документа.</w:t>
      </w:r>
    </w:p>
    <w:p>
      <w:pPr>
        <w:pStyle w:val="0"/>
        <w:spacing w:before="200" w:line-rule="auto"/>
        <w:ind w:firstLine="540"/>
        <w:jc w:val="both"/>
      </w:pPr>
      <w:r>
        <w:rPr>
          <w:sz w:val="20"/>
        </w:rPr>
        <w:t xml:space="preserve">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pPr>
        <w:pStyle w:val="0"/>
        <w:spacing w:before="200" w:line-rule="auto"/>
        <w:ind w:firstLine="540"/>
        <w:jc w:val="both"/>
      </w:pPr>
      <w:r>
        <w:rPr>
          <w:sz w:val="20"/>
        </w:rPr>
        <w:t xml:space="preserve">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pPr>
        <w:pStyle w:val="0"/>
        <w:spacing w:before="200" w:line-rule="auto"/>
        <w:ind w:firstLine="540"/>
        <w:jc w:val="both"/>
      </w:pPr>
      <w:r>
        <w:rPr>
          <w:sz w:val="20"/>
        </w:rPr>
        <w:t xml:space="preserve">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pPr>
        <w:pStyle w:val="0"/>
        <w:spacing w:before="200" w:line-rule="auto"/>
        <w:ind w:firstLine="540"/>
        <w:jc w:val="both"/>
      </w:pPr>
      <w:r>
        <w:rPr>
          <w:sz w:val="20"/>
        </w:rPr>
        <w:t xml:space="preserve">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pPr>
        <w:pStyle w:val="0"/>
        <w:spacing w:before="200" w:line-rule="auto"/>
        <w:ind w:firstLine="540"/>
        <w:jc w:val="both"/>
      </w:pPr>
      <w:r>
        <w:rPr>
          <w:sz w:val="20"/>
        </w:rPr>
        <w:t xml:space="preserve">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bookmarkStart w:id="1819" w:name="P1819"/>
    <w:bookmarkEnd w:id="1819"/>
    <w:p>
      <w:pPr>
        <w:pStyle w:val="0"/>
        <w:spacing w:before="200" w:line-rule="auto"/>
        <w:ind w:firstLine="540"/>
        <w:jc w:val="both"/>
      </w:pPr>
      <w:r>
        <w:rPr>
          <w:sz w:val="20"/>
        </w:rPr>
        <w:t xml:space="preserve">176.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смежной сетевой организации. Требования к содержанию указанного акта проверки приборов учета устанавливаются в соответствии с </w:t>
      </w:r>
      <w:hyperlink w:history="0" w:anchor="P1799" w:tooltip="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
        <w:r>
          <w:rPr>
            <w:sz w:val="20"/>
            <w:color w:val="0000ff"/>
          </w:rPr>
          <w:t xml:space="preserve">пунктом 173</w:t>
        </w:r>
      </w:hyperlink>
      <w:r>
        <w:rPr>
          <w:sz w:val="20"/>
        </w:rPr>
        <w:t xml:space="preserve"> настоящего документа.</w:t>
      </w:r>
    </w:p>
    <w:p>
      <w:pPr>
        <w:pStyle w:val="0"/>
        <w:spacing w:before="200" w:line-rule="auto"/>
        <w:ind w:firstLine="540"/>
        <w:jc w:val="both"/>
      </w:pPr>
      <w:r>
        <w:rPr>
          <w:sz w:val="20"/>
        </w:rPr>
        <w:t xml:space="preserve">Порядок уведомления смежной сетевой организации о планируемой проверке определяется аналогично порядку, предусмотренному </w:t>
      </w:r>
      <w:hyperlink w:history="0" w:anchor="P1812" w:tooltip="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
        <w:r>
          <w:rPr>
            <w:sz w:val="20"/>
            <w:color w:val="0000ff"/>
          </w:rPr>
          <w:t xml:space="preserve">пунктом 174</w:t>
        </w:r>
      </w:hyperlink>
      <w:r>
        <w:rPr>
          <w:sz w:val="20"/>
        </w:rPr>
        <w:t xml:space="preserve"> настоящего документа в отношении потребителя (производителя электрической энергии (мощности) на розничном рынке).</w:t>
      </w:r>
    </w:p>
    <w:p>
      <w:pPr>
        <w:pStyle w:val="0"/>
        <w:spacing w:before="200" w:line-rule="auto"/>
        <w:ind w:firstLine="540"/>
        <w:jc w:val="both"/>
      </w:pPr>
      <w:r>
        <w:rPr>
          <w:sz w:val="20"/>
        </w:rPr>
        <w:t xml:space="preserve">Акт проверки приборов учета смежной сетевой организации является основанием для применения замещающей информации и расчетных способов, предусмотренных </w:t>
      </w:r>
      <w:hyperlink w:history="0" w:anchor="P185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w:t>
      </w:r>
      <w:hyperlink w:history="0" w:anchor="P1855" w:tooltip="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пункте 136 настоящего документа:">
        <w:r>
          <w:rPr>
            <w:sz w:val="20"/>
            <w:color w:val="0000ff"/>
          </w:rPr>
          <w:t xml:space="preserve">180</w:t>
        </w:r>
      </w:hyperlink>
      <w:r>
        <w:rPr>
          <w:sz w:val="20"/>
        </w:rPr>
        <w:t xml:space="preserve"> и </w:t>
      </w:r>
      <w:hyperlink w:history="0" w:anchor="P1875" w:tooltip="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w:r>
          <w:rPr>
            <w:sz w:val="20"/>
            <w:color w:val="0000ff"/>
          </w:rPr>
          <w:t xml:space="preserve">184</w:t>
        </w:r>
      </w:hyperlink>
      <w:r>
        <w:rPr>
          <w:sz w:val="20"/>
        </w:rPr>
        <w:t xml:space="preserve"> настоящего документа.</w:t>
      </w:r>
    </w:p>
    <w:bookmarkStart w:id="1822" w:name="P1822"/>
    <w:bookmarkEnd w:id="1822"/>
    <w:p>
      <w:pPr>
        <w:pStyle w:val="0"/>
        <w:spacing w:before="200" w:line-rule="auto"/>
        <w:ind w:firstLine="540"/>
        <w:jc w:val="both"/>
      </w:pPr>
      <w:r>
        <w:rPr>
          <w:sz w:val="20"/>
        </w:rPr>
        <w:t xml:space="preserve">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pPr>
        <w:pStyle w:val="0"/>
        <w:spacing w:before="200" w:line-rule="auto"/>
        <w:ind w:firstLine="540"/>
        <w:jc w:val="both"/>
      </w:pPr>
      <w:r>
        <w:rPr>
          <w:sz w:val="20"/>
        </w:rPr>
        <w:t xml:space="preserve">гарантирующего поставщика (энергосбытовой, энергоснабжающей организации), обслуживающего потребителя, осуществившего безучетное потребление;</w:t>
      </w:r>
    </w:p>
    <w:p>
      <w:pPr>
        <w:pStyle w:val="0"/>
        <w:spacing w:before="200" w:line-rule="auto"/>
        <w:ind w:firstLine="540"/>
        <w:jc w:val="both"/>
      </w:pPr>
      <w:r>
        <w:rPr>
          <w:sz w:val="20"/>
        </w:rPr>
        <w:t xml:space="preserve">лица, осуществившего бездоговорное потребление.</w:t>
      </w:r>
    </w:p>
    <w:p>
      <w:pPr>
        <w:pStyle w:val="0"/>
        <w:spacing w:before="200" w:line-rule="auto"/>
        <w:ind w:firstLine="540"/>
        <w:jc w:val="both"/>
      </w:pPr>
      <w:r>
        <w:rPr>
          <w:sz w:val="20"/>
        </w:rPr>
        <w:t xml:space="preserve">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pPr>
        <w:pStyle w:val="0"/>
        <w:spacing w:before="200" w:line-rule="auto"/>
        <w:ind w:firstLine="540"/>
        <w:jc w:val="both"/>
      </w:pPr>
      <w:r>
        <w:rPr>
          <w:sz w:val="20"/>
        </w:rPr>
        <w:t xml:space="preserve">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pPr>
        <w:pStyle w:val="0"/>
        <w:spacing w:before="200" w:line-rule="auto"/>
        <w:ind w:firstLine="540"/>
        <w:jc w:val="both"/>
      </w:pPr>
      <w:r>
        <w:rPr>
          <w:sz w:val="20"/>
        </w:rPr>
        <w:t xml:space="preserve">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00" w:line-rule="auto"/>
        <w:ind w:firstLine="540"/>
        <w:jc w:val="both"/>
      </w:pPr>
      <w:r>
        <w:rPr>
          <w:sz w:val="20"/>
        </w:rPr>
        <w:t xml:space="preserve">данные о лице, осуществляющем безучетное потребление или бездоговорное потребление электрической энергии;</w:t>
      </w:r>
    </w:p>
    <w:p>
      <w:pPr>
        <w:pStyle w:val="0"/>
        <w:spacing w:before="200" w:line-rule="auto"/>
        <w:ind w:firstLine="540"/>
        <w:jc w:val="both"/>
      </w:pPr>
      <w:r>
        <w:rPr>
          <w:sz w:val="20"/>
        </w:rPr>
        <w:t xml:space="preserve">данные о способе и месте осуществления безучетного потребления или бездоговорного потребления электрической энергии;</w:t>
      </w:r>
    </w:p>
    <w:p>
      <w:pPr>
        <w:pStyle w:val="0"/>
        <w:spacing w:before="200" w:line-rule="auto"/>
        <w:ind w:firstLine="540"/>
        <w:jc w:val="both"/>
      </w:pPr>
      <w:r>
        <w:rPr>
          <w:sz w:val="20"/>
        </w:rPr>
        <w:t xml:space="preserve">данные о приборах учета на момент составления акта;</w:t>
      </w:r>
    </w:p>
    <w:p>
      <w:pPr>
        <w:pStyle w:val="0"/>
        <w:spacing w:before="200" w:line-rule="auto"/>
        <w:ind w:firstLine="540"/>
        <w:jc w:val="both"/>
      </w:pPr>
      <w:r>
        <w:rPr>
          <w:sz w:val="20"/>
        </w:rPr>
        <w:t xml:space="preserve">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pPr>
        <w:pStyle w:val="0"/>
        <w:spacing w:before="200" w:line-rule="auto"/>
        <w:ind w:firstLine="540"/>
        <w:jc w:val="both"/>
      </w:pPr>
      <w:r>
        <w:rPr>
          <w:sz w:val="20"/>
        </w:rPr>
        <w:t xml:space="preserve">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pPr>
        <w:pStyle w:val="0"/>
        <w:spacing w:before="200" w:line-rule="auto"/>
        <w:ind w:firstLine="540"/>
        <w:jc w:val="both"/>
      </w:pPr>
      <w:r>
        <w:rPr>
          <w:sz w:val="20"/>
        </w:rPr>
        <w:t xml:space="preserve">объяснение лица, осуществляющего безучетное или бездоговорное потребление электрической энергии, относительно выявленного факта;</w:t>
      </w:r>
    </w:p>
    <w:p>
      <w:pPr>
        <w:pStyle w:val="0"/>
        <w:spacing w:before="200" w:line-rule="auto"/>
        <w:ind w:firstLine="540"/>
        <w:jc w:val="both"/>
      </w:pPr>
      <w:r>
        <w:rPr>
          <w:sz w:val="20"/>
        </w:rPr>
        <w:t xml:space="preserve">замечания к составленному акту (при их наличии).</w:t>
      </w:r>
    </w:p>
    <w:p>
      <w:pPr>
        <w:pStyle w:val="0"/>
        <w:spacing w:before="200" w:line-rule="auto"/>
        <w:ind w:firstLine="540"/>
        <w:jc w:val="both"/>
      </w:pPr>
      <w:r>
        <w:rPr>
          <w:sz w:val="20"/>
        </w:rPr>
        <w:t xml:space="preserve">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pPr>
        <w:pStyle w:val="0"/>
        <w:spacing w:before="200" w:line-rule="auto"/>
        <w:ind w:firstLine="540"/>
        <w:jc w:val="both"/>
      </w:pPr>
      <w:r>
        <w:rPr>
          <w:sz w:val="20"/>
        </w:rPr>
        <w:t xml:space="preserve">величина максимальной мощности энергопринимающих устройств потребителя, указанная в документах о технологическом присоединении;</w:t>
      </w:r>
    </w:p>
    <w:p>
      <w:pPr>
        <w:pStyle w:val="0"/>
        <w:spacing w:before="200" w:line-rule="auto"/>
        <w:ind w:firstLine="540"/>
        <w:jc w:val="both"/>
      </w:pPr>
      <w:r>
        <w:rPr>
          <w:sz w:val="20"/>
        </w:rPr>
        <w:t xml:space="preserve">фактическая мощность энергопринимающих устройств, используемая потребителем;</w:t>
      </w:r>
    </w:p>
    <w:p>
      <w:pPr>
        <w:pStyle w:val="0"/>
        <w:spacing w:before="200" w:line-rule="auto"/>
        <w:ind w:firstLine="540"/>
        <w:jc w:val="both"/>
      </w:pPr>
      <w:r>
        <w:rPr>
          <w:sz w:val="20"/>
        </w:rPr>
        <w:t xml:space="preserve">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pPr>
        <w:pStyle w:val="0"/>
        <w:spacing w:before="200" w:line-rule="auto"/>
        <w:ind w:firstLine="540"/>
        <w:jc w:val="both"/>
      </w:pPr>
      <w:r>
        <w:rPr>
          <w:sz w:val="20"/>
        </w:rPr>
        <w:t xml:space="preserve">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pPr>
        <w:pStyle w:val="0"/>
        <w:spacing w:before="200" w:line-rule="auto"/>
        <w:ind w:firstLine="540"/>
        <w:jc w:val="both"/>
      </w:pPr>
      <w:r>
        <w:rPr>
          <w:sz w:val="20"/>
        </w:rPr>
        <w:t xml:space="preserve">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00" w:line-rule="auto"/>
        <w:ind w:firstLine="540"/>
        <w:jc w:val="both"/>
      </w:pPr>
      <w:r>
        <w:rPr>
          <w:sz w:val="20"/>
        </w:rPr>
        <w:t xml:space="preserve">данные о лице, осуществляющем бездоговорное потребление электрической энергии;</w:t>
      </w:r>
    </w:p>
    <w:p>
      <w:pPr>
        <w:pStyle w:val="0"/>
        <w:spacing w:before="200" w:line-rule="auto"/>
        <w:ind w:firstLine="540"/>
        <w:jc w:val="both"/>
      </w:pPr>
      <w:r>
        <w:rPr>
          <w:sz w:val="20"/>
        </w:rPr>
        <w:t xml:space="preserve">дата введения полного ограничения режима потребления;</w:t>
      </w:r>
    </w:p>
    <w:p>
      <w:pPr>
        <w:pStyle w:val="0"/>
        <w:spacing w:before="200" w:line-rule="auto"/>
        <w:ind w:firstLine="540"/>
        <w:jc w:val="both"/>
      </w:pPr>
      <w:r>
        <w:rPr>
          <w:sz w:val="20"/>
        </w:rPr>
        <w:t xml:space="preserve">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pPr>
        <w:pStyle w:val="0"/>
        <w:spacing w:before="200" w:line-rule="auto"/>
        <w:ind w:firstLine="540"/>
        <w:jc w:val="both"/>
      </w:pPr>
      <w:r>
        <w:rPr>
          <w:sz w:val="20"/>
        </w:rPr>
        <w:t xml:space="preserve">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pPr>
        <w:pStyle w:val="0"/>
        <w:spacing w:before="200" w:line-rule="auto"/>
        <w:ind w:firstLine="540"/>
        <w:jc w:val="both"/>
      </w:pPr>
      <w:r>
        <w:rPr>
          <w:sz w:val="20"/>
        </w:rPr>
        <w:t xml:space="preserve">дата предыдущей проверки введенного ограничения режима потребления электрической энергии;</w:t>
      </w:r>
    </w:p>
    <w:p>
      <w:pPr>
        <w:pStyle w:val="0"/>
        <w:spacing w:before="200" w:line-rule="auto"/>
        <w:ind w:firstLine="540"/>
        <w:jc w:val="both"/>
      </w:pPr>
      <w:r>
        <w:rPr>
          <w:sz w:val="20"/>
        </w:rPr>
        <w:t xml:space="preserve">данные о способе и месте осуществления бездоговорного потребления электрической энергии;</w:t>
      </w:r>
    </w:p>
    <w:p>
      <w:pPr>
        <w:pStyle w:val="0"/>
        <w:spacing w:before="200" w:line-rule="auto"/>
        <w:ind w:firstLine="540"/>
        <w:jc w:val="both"/>
      </w:pPr>
      <w:r>
        <w:rPr>
          <w:sz w:val="20"/>
        </w:rPr>
        <w:t xml:space="preserve">замечания к составленному акту (при их наличии).</w:t>
      </w:r>
    </w:p>
    <w:p>
      <w:pPr>
        <w:pStyle w:val="0"/>
        <w:spacing w:before="200" w:line-rule="auto"/>
        <w:ind w:firstLine="540"/>
        <w:jc w:val="both"/>
      </w:pPr>
      <w:r>
        <w:rPr>
          <w:sz w:val="20"/>
        </w:rPr>
        <w:t xml:space="preserve">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pPr>
        <w:pStyle w:val="0"/>
        <w:spacing w:before="200" w:line-rule="auto"/>
        <w:ind w:firstLine="540"/>
        <w:jc w:val="both"/>
      </w:pPr>
      <w:r>
        <w:rPr>
          <w:sz w:val="20"/>
        </w:rPr>
        <w:t xml:space="preserve">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pPr>
        <w:pStyle w:val="0"/>
        <w:spacing w:before="200" w:line-rule="auto"/>
        <w:ind w:firstLine="540"/>
        <w:jc w:val="both"/>
      </w:pPr>
      <w:r>
        <w:rPr>
          <w:sz w:val="20"/>
        </w:rPr>
        <w:t xml:space="preserve">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pPr>
        <w:pStyle w:val="0"/>
        <w:spacing w:before="200" w:line-rule="auto"/>
        <w:ind w:firstLine="540"/>
        <w:jc w:val="both"/>
      </w:pPr>
      <w:r>
        <w:rPr>
          <w:sz w:val="20"/>
        </w:rPr>
        <w:t xml:space="preserve">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pPr>
        <w:pStyle w:val="0"/>
        <w:spacing w:before="200" w:line-rule="auto"/>
        <w:ind w:firstLine="540"/>
        <w:jc w:val="both"/>
      </w:pPr>
      <w:r>
        <w:rPr>
          <w:sz w:val="20"/>
        </w:rPr>
        <w:t xml:space="preserve">По факту выявленного безучетного потребления расчетный прибор учета признается вышедшим из строя.</w:t>
      </w:r>
    </w:p>
    <w:bookmarkStart w:id="1853" w:name="P1853"/>
    <w:bookmarkEnd w:id="1853"/>
    <w:p>
      <w:pPr>
        <w:pStyle w:val="0"/>
        <w:spacing w:before="200" w:line-rule="auto"/>
        <w:ind w:firstLine="540"/>
        <w:jc w:val="both"/>
      </w:pPr>
      <w:r>
        <w:rPr>
          <w:sz w:val="20"/>
        </w:rP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history="0" w:anchor="P146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w:t>
      </w:r>
    </w:p>
    <w:p>
      <w:pPr>
        <w:pStyle w:val="0"/>
        <w:jc w:val="both"/>
      </w:pPr>
      <w:r>
        <w:rPr>
          <w:sz w:val="20"/>
        </w:rPr>
        <w:t xml:space="preserve">(в ред. </w:t>
      </w:r>
      <w:hyperlink w:history="0" r:id="rId87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bookmarkStart w:id="1855" w:name="P1855"/>
    <w:bookmarkEnd w:id="1855"/>
    <w:p>
      <w:pPr>
        <w:pStyle w:val="0"/>
        <w:spacing w:before="200" w:line-rule="auto"/>
        <w:ind w:firstLine="540"/>
        <w:jc w:val="both"/>
      </w:pPr>
      <w:r>
        <w:rPr>
          <w:sz w:val="20"/>
        </w:rP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history="0" w:anchor="P1467"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том числе посредством интеллектуальных систем учета электрической энергии (мощнос...">
        <w:r>
          <w:rPr>
            <w:sz w:val="20"/>
            <w:color w:val="0000ff"/>
          </w:rPr>
          <w:t xml:space="preserve">пункте 136</w:t>
        </w:r>
      </w:hyperlink>
      <w:r>
        <w:rPr>
          <w:sz w:val="20"/>
        </w:rPr>
        <w:t xml:space="preserve"> настоящего документа:</w:t>
      </w:r>
    </w:p>
    <w:p>
      <w:pPr>
        <w:pStyle w:val="0"/>
        <w:jc w:val="both"/>
      </w:pPr>
      <w:r>
        <w:rPr>
          <w:sz w:val="20"/>
        </w:rPr>
        <w:t xml:space="preserve">(в ред. </w:t>
      </w:r>
      <w:hyperlink w:history="0" r:id="rId87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для 1-го и последующих часов первого расчетного периода определяется с использованием замещающей информации;</w:t>
      </w:r>
    </w:p>
    <w:p>
      <w:pPr>
        <w:pStyle w:val="0"/>
        <w:spacing w:before="200" w:line-rule="auto"/>
        <w:ind w:firstLine="540"/>
        <w:jc w:val="both"/>
      </w:pPr>
      <w:r>
        <w:rPr>
          <w:sz w:val="20"/>
        </w:rPr>
        <w:t xml:space="preserve">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pPr>
        <w:pStyle w:val="0"/>
        <w:spacing w:before="200" w:line-rule="auto"/>
        <w:ind w:firstLine="540"/>
        <w:jc w:val="both"/>
      </w:pPr>
      <w:r>
        <w:rPr>
          <w:sz w:val="20"/>
        </w:rPr>
        <w:t xml:space="preserve">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pPr>
        <w:pStyle w:val="0"/>
        <w:spacing w:before="200" w:line-rule="auto"/>
        <w:ind w:firstLine="540"/>
        <w:jc w:val="both"/>
      </w:pPr>
      <w:r>
        <w:rPr>
          <w:sz w:val="20"/>
        </w:rPr>
        <w:t xml:space="preserve">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pPr>
        <w:pStyle w:val="0"/>
        <w:spacing w:before="200" w:line-rule="auto"/>
        <w:ind w:firstLine="540"/>
        <w:jc w:val="both"/>
      </w:pPr>
      <w:r>
        <w:rPr>
          <w:sz w:val="20"/>
        </w:rPr>
        <w:t xml:space="preserve">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bookmarkStart w:id="1862" w:name="P1862"/>
    <w:bookmarkEnd w:id="1862"/>
    <w:p>
      <w:pPr>
        <w:pStyle w:val="0"/>
        <w:spacing w:before="200" w:line-rule="auto"/>
        <w:ind w:firstLine="540"/>
        <w:jc w:val="both"/>
      </w:pPr>
      <w:r>
        <w:rPr>
          <w:sz w:val="20"/>
        </w:rPr>
        <w:t xml:space="preserve">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00" w:line-rule="auto"/>
        <w:ind w:firstLine="540"/>
        <w:jc w:val="both"/>
      </w:pPr>
      <w:r>
        <w:rPr>
          <w:sz w:val="20"/>
        </w:rPr>
        <w:t xml:space="preserve">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pPr>
        <w:pStyle w:val="0"/>
        <w:spacing w:before="200" w:line-rule="auto"/>
        <w:ind w:firstLine="540"/>
        <w:jc w:val="both"/>
      </w:pPr>
      <w:r>
        <w:rPr>
          <w:sz w:val="20"/>
        </w:rPr>
        <w:t xml:space="preserve">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pPr>
        <w:pStyle w:val="0"/>
        <w:spacing w:before="200" w:line-rule="auto"/>
        <w:ind w:firstLine="540"/>
        <w:jc w:val="both"/>
      </w:pPr>
      <w:r>
        <w:rPr>
          <w:sz w:val="20"/>
        </w:rPr>
        <w:t xml:space="preserve">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00" w:line-rule="auto"/>
        <w:ind w:firstLine="540"/>
        <w:jc w:val="both"/>
      </w:pPr>
      <w:r>
        <w:rPr>
          <w:sz w:val="20"/>
        </w:rPr>
        <w:t xml:space="preserve">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pPr>
        <w:pStyle w:val="0"/>
        <w:spacing w:before="200" w:line-rule="auto"/>
        <w:ind w:firstLine="540"/>
        <w:jc w:val="both"/>
      </w:pPr>
      <w:r>
        <w:rPr>
          <w:sz w:val="20"/>
        </w:rPr>
        <w:t xml:space="preserve">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pPr>
        <w:pStyle w:val="0"/>
        <w:spacing w:before="200" w:line-rule="auto"/>
        <w:ind w:firstLine="540"/>
        <w:jc w:val="both"/>
      </w:pPr>
      <w:r>
        <w:rPr>
          <w:sz w:val="20"/>
        </w:rPr>
        <w:t xml:space="preserve">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bookmarkStart w:id="1869" w:name="P1869"/>
    <w:bookmarkEnd w:id="1869"/>
    <w:p>
      <w:pPr>
        <w:pStyle w:val="0"/>
        <w:spacing w:before="200" w:line-rule="auto"/>
        <w:ind w:firstLine="540"/>
        <w:jc w:val="both"/>
      </w:pPr>
      <w:r>
        <w:rPr>
          <w:sz w:val="20"/>
        </w:rP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history="0" w:anchor="P1729"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0"/>
            <w:color w:val="0000ff"/>
          </w:rPr>
          <w:t xml:space="preserve">пунктом 164</w:t>
        </w:r>
      </w:hyperlink>
      <w:r>
        <w:rPr>
          <w:sz w:val="20"/>
        </w:rPr>
        <w:t xml:space="preserve"> настоящего документа, а при его отсутствии - исходя из увеличенных в 1,5 раза значений, определенных на основании замещающей информации.</w:t>
      </w:r>
    </w:p>
    <w:p>
      <w:pPr>
        <w:pStyle w:val="0"/>
        <w:spacing w:before="200" w:line-rule="auto"/>
        <w:ind w:firstLine="540"/>
        <w:jc w:val="both"/>
      </w:pPr>
      <w:r>
        <w:rPr>
          <w:sz w:val="20"/>
        </w:rPr>
        <w:t xml:space="preserve">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pPr>
        <w:pStyle w:val="0"/>
        <w:spacing w:before="200" w:line-rule="auto"/>
        <w:ind w:firstLine="540"/>
        <w:jc w:val="both"/>
      </w:pPr>
      <w:r>
        <w:rPr>
          <w:sz w:val="20"/>
        </w:rPr>
        <w:t xml:space="preserve">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pPr>
        <w:pStyle w:val="0"/>
        <w:spacing w:before="200" w:line-rule="auto"/>
        <w:ind w:firstLine="540"/>
        <w:jc w:val="both"/>
      </w:pPr>
      <w:r>
        <w:rPr>
          <w:sz w:val="20"/>
        </w:rPr>
        <w:t xml:space="preserve">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pPr>
        <w:pStyle w:val="0"/>
        <w:spacing w:before="200" w:line-rule="auto"/>
        <w:ind w:firstLine="540"/>
        <w:jc w:val="both"/>
      </w:pPr>
      <w:r>
        <w:rPr>
          <w:sz w:val="20"/>
        </w:rPr>
        <w:t xml:space="preserve">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pPr>
        <w:pStyle w:val="0"/>
        <w:spacing w:before="200" w:line-rule="auto"/>
        <w:ind w:firstLine="540"/>
        <w:jc w:val="both"/>
      </w:pPr>
      <w:r>
        <w:rPr>
          <w:sz w:val="20"/>
        </w:rP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history="0" w:anchor="P185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 </w:t>
      </w:r>
      <w:hyperlink w:history="0" w:anchor="P186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bookmarkStart w:id="1875" w:name="P1875"/>
    <w:bookmarkEnd w:id="1875"/>
    <w:p>
      <w:pPr>
        <w:pStyle w:val="0"/>
        <w:spacing w:before="200" w:line-rule="auto"/>
        <w:ind w:firstLine="540"/>
        <w:jc w:val="both"/>
      </w:pPr>
      <w:r>
        <w:rPr>
          <w:sz w:val="20"/>
        </w:rPr>
        <w:t xml:space="preserve">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pPr>
        <w:pStyle w:val="0"/>
        <w:spacing w:before="200" w:line-rule="auto"/>
        <w:ind w:firstLine="540"/>
        <w:jc w:val="both"/>
      </w:pPr>
      <w:r>
        <w:rPr>
          <w:sz w:val="20"/>
        </w:rPr>
        <w:t xml:space="preserve">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pPr>
        <w:pStyle w:val="0"/>
        <w:spacing w:before="200" w:line-rule="auto"/>
        <w:ind w:firstLine="540"/>
        <w:jc w:val="both"/>
      </w:pPr>
      <w:r>
        <w:rPr>
          <w:sz w:val="20"/>
        </w:rPr>
        <w:t xml:space="preserve">для 1-го и последующих часов первого расчетного периода определяется с использованием замещающей информации;</w:t>
      </w:r>
    </w:p>
    <w:p>
      <w:pPr>
        <w:pStyle w:val="0"/>
        <w:spacing w:before="200" w:line-rule="auto"/>
        <w:ind w:firstLine="540"/>
        <w:jc w:val="both"/>
      </w:pPr>
      <w:r>
        <w:rPr>
          <w:sz w:val="20"/>
        </w:rPr>
        <w:t xml:space="preserve">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pPr>
        <w:pStyle w:val="0"/>
        <w:spacing w:before="200" w:line-rule="auto"/>
        <w:ind w:firstLine="540"/>
        <w:jc w:val="both"/>
      </w:pPr>
      <w:r>
        <w:rPr>
          <w:sz w:val="20"/>
        </w:rPr>
        <w:t xml:space="preserve">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менее 5 кВт,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pPr>
        <w:pStyle w:val="0"/>
        <w:spacing w:before="200" w:line-rule="auto"/>
        <w:ind w:firstLine="540"/>
        <w:jc w:val="both"/>
      </w:pPr>
      <w:r>
        <w:rPr>
          <w:sz w:val="20"/>
        </w:rP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history="0" w:anchor="P1881" w:tooltip="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подпунктом &quot;а&quot; пункта 1 приложения N 3 к настоящему документу.">
        <w:r>
          <w:rPr>
            <w:sz w:val="20"/>
            <w:color w:val="0000ff"/>
          </w:rPr>
          <w:t xml:space="preserve">пунктом 187</w:t>
        </w:r>
      </w:hyperlink>
      <w:r>
        <w:rPr>
          <w:sz w:val="20"/>
        </w:rPr>
        <w:t xml:space="preserve"> или </w:t>
      </w:r>
      <w:hyperlink w:history="0" w:anchor="P1893"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0"/>
            <w:color w:val="0000ff"/>
          </w:rPr>
          <w:t xml:space="preserve">189</w:t>
        </w:r>
      </w:hyperlink>
      <w:r>
        <w:rPr>
          <w:sz w:val="20"/>
        </w:rP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history="0" w:anchor="P1822"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0"/>
            <w:color w:val="0000ff"/>
          </w:rPr>
          <w:t xml:space="preserve">пунктом 177</w:t>
        </w:r>
      </w:hyperlink>
      <w:r>
        <w:rPr>
          <w:sz w:val="20"/>
        </w:rPr>
        <w:t xml:space="preserve"> настоящего документа.</w:t>
      </w:r>
    </w:p>
    <w:bookmarkStart w:id="1881" w:name="P1881"/>
    <w:bookmarkEnd w:id="1881"/>
    <w:p>
      <w:pPr>
        <w:pStyle w:val="0"/>
        <w:spacing w:before="200" w:line-rule="auto"/>
        <w:ind w:firstLine="540"/>
        <w:jc w:val="both"/>
      </w:pPr>
      <w:r>
        <w:rPr>
          <w:sz w:val="20"/>
        </w:rP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history="0" w:anchor="P4225" w:tooltip="а) объем потребления электрической энергии (мощности) в соответствующей точке поставки, МВтч, определяется:">
        <w:r>
          <w:rPr>
            <w:sz w:val="20"/>
            <w:color w:val="0000ff"/>
          </w:rPr>
          <w:t xml:space="preserve">подпунктом "а" пункта 1</w:t>
        </w:r>
      </w:hyperlink>
      <w:r>
        <w:rPr>
          <w:sz w:val="20"/>
        </w:rPr>
        <w:t xml:space="preserve"> приложения N 3 к настоящему документу.</w:t>
      </w:r>
    </w:p>
    <w:p>
      <w:pPr>
        <w:pStyle w:val="0"/>
        <w:spacing w:before="200" w:line-rule="auto"/>
        <w:ind w:firstLine="540"/>
        <w:jc w:val="both"/>
      </w:pPr>
      <w:r>
        <w:rPr>
          <w:sz w:val="20"/>
        </w:rP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history="0" w:anchor="P874"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0"/>
            <w:color w:val="0000ff"/>
          </w:rPr>
          <w:t xml:space="preserve">пункте 68</w:t>
        </w:r>
      </w:hyperlink>
      <w:r>
        <w:rPr>
          <w:sz w:val="20"/>
        </w:rPr>
        <w:t xml:space="preserve"> настоящего документа. Объем безучетного потребления в отношении потребителей, указанных в </w:t>
      </w:r>
      <w:hyperlink w:history="0" w:anchor="P874"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0"/>
            <w:color w:val="0000ff"/>
          </w:rPr>
          <w:t xml:space="preserve">пункте 68</w:t>
        </w:r>
      </w:hyperlink>
      <w:r>
        <w:rPr>
          <w:sz w:val="20"/>
        </w:rPr>
        <w:t xml:space="preserve"> настоящего документа, определяется в соответствии с </w:t>
      </w:r>
      <w:hyperlink w:history="0" r:id="rId872" w:tooltip="Постановление Правительства РФ от 14.02.2012 N 124 (ред. от 03.02.2022)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0"/>
            <w:color w:val="0000ff"/>
          </w:rPr>
          <w:t xml:space="preserve">Правилами</w:t>
        </w:r>
      </w:hyperlink>
      <w:r>
        <w:rPr>
          <w:sz w:val="20"/>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0"/>
        </w:rPr>
        <w:t xml:space="preserve">(в ред. </w:t>
      </w:r>
      <w:hyperlink w:history="0" r:id="rId87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Постановления</w:t>
        </w:r>
      </w:hyperlink>
      <w:r>
        <w:rPr>
          <w:sz w:val="20"/>
        </w:rPr>
        <w:t xml:space="preserve"> Правительства РФ от 21.12.2020 N 2184)</w:t>
      </w:r>
    </w:p>
    <w:p>
      <w:pPr>
        <w:pStyle w:val="0"/>
        <w:spacing w:before="200" w:line-rule="auto"/>
        <w:ind w:firstLine="540"/>
        <w:jc w:val="both"/>
      </w:pPr>
      <w:r>
        <w:rPr>
          <w:sz w:val="20"/>
        </w:rPr>
        <w:t xml:space="preserve">Объем безучетного потребления в отношении населения определяется в порядке, предусмотренном </w:t>
      </w:r>
      <w:hyperlink w:history="0" r:id="rId874" w:tooltip="Постановление Правительства РФ от 06.05.2011 N 354 (ред. от 28.04.2023)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0"/>
            <w:color w:val="0000ff"/>
          </w:rPr>
          <w:t xml:space="preserve">Правилами</w:t>
        </w:r>
      </w:hyperlink>
      <w:r>
        <w:rPr>
          <w:sz w:val="20"/>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pPr>
        <w:pStyle w:val="0"/>
        <w:spacing w:before="200" w:line-rule="auto"/>
        <w:ind w:firstLine="540"/>
        <w:jc w:val="both"/>
      </w:pPr>
      <w:r>
        <w:rPr>
          <w:sz w:val="20"/>
        </w:rP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history="0" w:anchor="P4250" w:tooltip="б) почасовые объемы потребления электрической энергии в соответствующей точке поставки, МВтч, определяются по формуле:">
        <w:r>
          <w:rPr>
            <w:sz w:val="20"/>
            <w:color w:val="0000ff"/>
          </w:rPr>
          <w:t xml:space="preserve">подпунктом "б" пункта 1</w:t>
        </w:r>
      </w:hyperlink>
      <w:r>
        <w:rPr>
          <w:sz w:val="20"/>
        </w:rPr>
        <w:t xml:space="preserve"> приложения N 3 к настоящему документу.</w:t>
      </w:r>
    </w:p>
    <w:p>
      <w:pPr>
        <w:pStyle w:val="0"/>
        <w:spacing w:before="200" w:line-rule="auto"/>
        <w:ind w:firstLine="540"/>
        <w:jc w:val="both"/>
      </w:pPr>
      <w:r>
        <w:rPr>
          <w:sz w:val="20"/>
        </w:rPr>
        <w:t xml:space="preserve">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pPr>
        <w:pStyle w:val="0"/>
        <w:spacing w:before="200" w:line-rule="auto"/>
        <w:ind w:firstLine="540"/>
        <w:jc w:val="both"/>
      </w:pPr>
      <w:r>
        <w:rPr>
          <w:sz w:val="20"/>
        </w:rPr>
        <w:t xml:space="preserve">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pPr>
        <w:pStyle w:val="0"/>
        <w:spacing w:before="200" w:line-rule="auto"/>
        <w:ind w:firstLine="540"/>
        <w:jc w:val="both"/>
      </w:pPr>
      <w:r>
        <w:rPr>
          <w:sz w:val="20"/>
        </w:rP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history="0" w:anchor="P185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 179</w:t>
        </w:r>
      </w:hyperlink>
      <w:r>
        <w:rPr>
          <w:sz w:val="20"/>
        </w:rP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pPr>
        <w:pStyle w:val="0"/>
        <w:spacing w:before="200" w:line-rule="auto"/>
        <w:ind w:firstLine="540"/>
        <w:jc w:val="both"/>
      </w:pPr>
      <w:r>
        <w:rPr>
          <w:sz w:val="20"/>
        </w:rPr>
        <w:t xml:space="preserve">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pPr>
        <w:pStyle w:val="0"/>
        <w:spacing w:before="200" w:line-rule="auto"/>
        <w:ind w:firstLine="540"/>
        <w:jc w:val="both"/>
      </w:pPr>
      <w:r>
        <w:rPr>
          <w:sz w:val="20"/>
        </w:rPr>
        <w:t xml:space="preserve">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pPr>
        <w:pStyle w:val="0"/>
        <w:spacing w:before="200" w:line-rule="auto"/>
        <w:ind w:firstLine="540"/>
        <w:jc w:val="both"/>
      </w:pPr>
      <w:r>
        <w:rPr>
          <w:sz w:val="20"/>
        </w:rP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history="0" w:anchor="P1853" w:tooltip="179. В случаях отсутствия, неисправности, утраты или истечения интервала между поверками, истечения срока эксплуатации расчетного прибора учета, непредставления показаний расчетного прибора учета в установленные сроки, а также отсутствия контрольного прибора учета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
        <w:r>
          <w:rPr>
            <w:sz w:val="20"/>
            <w:color w:val="0000ff"/>
          </w:rPr>
          <w:t xml:space="preserve">пунктами 179</w:t>
        </w:r>
      </w:hyperlink>
      <w:r>
        <w:rPr>
          <w:sz w:val="20"/>
        </w:rPr>
        <w:t xml:space="preserve"> - </w:t>
      </w:r>
      <w:hyperlink w:history="0" w:anchor="P1862"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0"/>
            <w:color w:val="0000ff"/>
          </w:rPr>
          <w:t xml:space="preserve">181</w:t>
        </w:r>
      </w:hyperlink>
      <w:r>
        <w:rPr>
          <w:sz w:val="20"/>
        </w:rP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pPr>
        <w:pStyle w:val="0"/>
        <w:spacing w:before="200" w:line-rule="auto"/>
        <w:ind w:firstLine="540"/>
        <w:jc w:val="both"/>
      </w:pPr>
      <w:r>
        <w:rPr>
          <w:sz w:val="20"/>
        </w:rPr>
        <w:t xml:space="preserve">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bookmarkStart w:id="1893" w:name="P1893"/>
    <w:bookmarkEnd w:id="1893"/>
    <w:p>
      <w:pPr>
        <w:pStyle w:val="0"/>
        <w:spacing w:before="200" w:line-rule="auto"/>
        <w:ind w:firstLine="540"/>
        <w:jc w:val="both"/>
      </w:pPr>
      <w:r>
        <w:rPr>
          <w:sz w:val="20"/>
        </w:rPr>
        <w:t xml:space="preserve">189. Объем бездоговорного потребления электрической энергии определяется расчетным способом, предусмотренным </w:t>
      </w:r>
      <w:hyperlink w:history="0" w:anchor="P4256"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0"/>
            <w:color w:val="0000ff"/>
          </w:rPr>
          <w:t xml:space="preserve">пунктом 2</w:t>
        </w:r>
      </w:hyperlink>
      <w:r>
        <w:rPr>
          <w:sz w:val="20"/>
        </w:rP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pPr>
        <w:pStyle w:val="0"/>
        <w:spacing w:before="200" w:line-rule="auto"/>
        <w:ind w:firstLine="540"/>
        <w:jc w:val="both"/>
      </w:pPr>
      <w:r>
        <w:rPr>
          <w:sz w:val="20"/>
        </w:rPr>
        <w:t xml:space="preserve">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00" w:line-rule="auto"/>
        <w:ind w:firstLine="540"/>
        <w:jc w:val="both"/>
      </w:pPr>
      <w:r>
        <w:rPr>
          <w:sz w:val="20"/>
        </w:rPr>
        <w:t xml:space="preserve">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00" w:line-rule="auto"/>
        <w:ind w:firstLine="540"/>
        <w:jc w:val="both"/>
      </w:pPr>
      <w:r>
        <w:rPr>
          <w:sz w:val="20"/>
        </w:rP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history="0" w:anchor="P894" w:tooltip="IV. Порядок осуществления расчетов">
        <w:r>
          <w:rPr>
            <w:sz w:val="20"/>
            <w:color w:val="0000ff"/>
          </w:rPr>
          <w:t xml:space="preserve">разделе IV</w:t>
        </w:r>
      </w:hyperlink>
      <w:r>
        <w:rPr>
          <w:sz w:val="20"/>
        </w:rPr>
        <w:t xml:space="preserve"> настоящего документа.</w:t>
      </w:r>
    </w:p>
    <w:p>
      <w:pPr>
        <w:pStyle w:val="0"/>
        <w:spacing w:before="200" w:line-rule="auto"/>
        <w:ind w:firstLine="540"/>
        <w:jc w:val="both"/>
      </w:pPr>
      <w:r>
        <w:rPr>
          <w:sz w:val="20"/>
        </w:rP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history="0" w:anchor="P1822"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0"/>
            <w:color w:val="0000ff"/>
          </w:rPr>
          <w:t xml:space="preserve">пунктом 177</w:t>
        </w:r>
      </w:hyperlink>
      <w:r>
        <w:rPr>
          <w:sz w:val="20"/>
        </w:rP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pPr>
        <w:pStyle w:val="0"/>
        <w:spacing w:before="200" w:line-rule="auto"/>
        <w:ind w:firstLine="540"/>
        <w:jc w:val="both"/>
      </w:pPr>
      <w:r>
        <w:rPr>
          <w:sz w:val="20"/>
        </w:rPr>
        <w:t xml:space="preserve">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pPr>
        <w:pStyle w:val="0"/>
        <w:spacing w:before="200" w:line-rule="auto"/>
        <w:ind w:firstLine="540"/>
        <w:jc w:val="both"/>
      </w:pPr>
      <w:r>
        <w:rPr>
          <w:sz w:val="20"/>
        </w:rPr>
        <w:t xml:space="preserve">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pPr>
        <w:pStyle w:val="0"/>
        <w:spacing w:before="200" w:line-rule="auto"/>
        <w:ind w:firstLine="540"/>
        <w:jc w:val="both"/>
      </w:pPr>
      <w:r>
        <w:rPr>
          <w:sz w:val="20"/>
        </w:rPr>
        <w:t xml:space="preserve">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bookmarkStart w:id="1901" w:name="P1901"/>
    <w:bookmarkEnd w:id="1901"/>
    <w:p>
      <w:pPr>
        <w:pStyle w:val="0"/>
        <w:spacing w:before="200" w:line-rule="auto"/>
        <w:ind w:firstLine="540"/>
        <w:jc w:val="both"/>
      </w:pPr>
      <w:r>
        <w:rPr>
          <w:sz w:val="20"/>
        </w:rPr>
        <w:t xml:space="preserve">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pPr>
        <w:pStyle w:val="0"/>
        <w:spacing w:before="200" w:line-rule="auto"/>
        <w:ind w:firstLine="540"/>
        <w:jc w:val="both"/>
      </w:pPr>
      <w:r>
        <w:rPr>
          <w:sz w:val="20"/>
        </w:rPr>
        <w:t xml:space="preserve">объем электрической энергии, переданной в принадлежащие им объекты электросетевого хозяйства;</w:t>
      </w:r>
    </w:p>
    <w:p>
      <w:pPr>
        <w:pStyle w:val="0"/>
        <w:spacing w:before="200" w:line-rule="auto"/>
        <w:ind w:firstLine="540"/>
        <w:jc w:val="both"/>
      </w:pPr>
      <w:r>
        <w:rPr>
          <w:sz w:val="20"/>
        </w:rPr>
        <w:t xml:space="preserve">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pPr>
        <w:pStyle w:val="0"/>
        <w:spacing w:before="200" w:line-rule="auto"/>
        <w:ind w:firstLine="540"/>
        <w:jc w:val="both"/>
      </w:pPr>
      <w:r>
        <w:rPr>
          <w:sz w:val="20"/>
        </w:rPr>
        <w:t xml:space="preserve">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pPr>
        <w:pStyle w:val="0"/>
        <w:spacing w:before="200" w:line-rule="auto"/>
        <w:ind w:firstLine="540"/>
        <w:jc w:val="both"/>
      </w:pPr>
      <w:r>
        <w:rPr>
          <w:sz w:val="20"/>
        </w:rPr>
        <w:t xml:space="preserve">фактические потери электрической энергии в объектах электросетевого хозяйства этих сетевых организаций.</w:t>
      </w:r>
    </w:p>
    <w:p>
      <w:pPr>
        <w:pStyle w:val="0"/>
        <w:spacing w:before="200" w:line-rule="auto"/>
        <w:ind w:firstLine="540"/>
        <w:jc w:val="both"/>
      </w:pPr>
      <w:r>
        <w:rPr>
          <w:sz w:val="20"/>
        </w:rP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history="0" w:anchor="P1901" w:tooltip="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w:r>
          <w:rPr>
            <w:sz w:val="20"/>
            <w:color w:val="0000ff"/>
          </w:rPr>
          <w:t xml:space="preserve">пункте 190</w:t>
        </w:r>
      </w:hyperlink>
      <w:r>
        <w:rPr>
          <w:sz w:val="20"/>
        </w:rPr>
        <w:t xml:space="preserve"> настоящего документа.</w:t>
      </w:r>
    </w:p>
    <w:p>
      <w:pPr>
        <w:pStyle w:val="0"/>
        <w:spacing w:before="200" w:line-rule="auto"/>
        <w:ind w:firstLine="540"/>
        <w:jc w:val="both"/>
      </w:pPr>
      <w:r>
        <w:rPr>
          <w:sz w:val="20"/>
        </w:rPr>
        <w:t xml:space="preserve">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pPr>
        <w:pStyle w:val="0"/>
        <w:spacing w:before="200" w:line-rule="auto"/>
        <w:ind w:firstLine="540"/>
        <w:jc w:val="both"/>
      </w:pPr>
      <w:r>
        <w:rPr>
          <w:sz w:val="20"/>
        </w:rPr>
        <w:t xml:space="preserve">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pPr>
        <w:pStyle w:val="0"/>
        <w:spacing w:before="200" w:line-rule="auto"/>
        <w:ind w:firstLine="540"/>
        <w:jc w:val="both"/>
      </w:pPr>
      <w:r>
        <w:rPr>
          <w:sz w:val="20"/>
        </w:rPr>
        <w:t xml:space="preserve">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pPr>
        <w:pStyle w:val="0"/>
        <w:spacing w:before="200" w:line-rule="auto"/>
        <w:ind w:firstLine="540"/>
        <w:jc w:val="both"/>
      </w:pPr>
      <w:r>
        <w:rPr>
          <w:sz w:val="20"/>
        </w:rPr>
        <w:t xml:space="preserve">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pPr>
        <w:pStyle w:val="0"/>
        <w:spacing w:before="200" w:line-rule="auto"/>
        <w:ind w:firstLine="540"/>
        <w:jc w:val="both"/>
      </w:pPr>
      <w:r>
        <w:rPr>
          <w:sz w:val="20"/>
        </w:rP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pPr>
        <w:pStyle w:val="0"/>
        <w:spacing w:before="200" w:line-rule="auto"/>
        <w:ind w:firstLine="540"/>
        <w:jc w:val="both"/>
      </w:pPr>
      <w:r>
        <w:rPr>
          <w:sz w:val="20"/>
        </w:rP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history="0" w:anchor="P191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пунктом 195</w:t>
        </w:r>
      </w:hyperlink>
      <w:r>
        <w:rPr>
          <w:sz w:val="20"/>
        </w:rPr>
        <w:t xml:space="preserve"> настоящего документа.</w:t>
      </w:r>
    </w:p>
    <w:bookmarkStart w:id="1913" w:name="P1913"/>
    <w:bookmarkEnd w:id="1913"/>
    <w:p>
      <w:pPr>
        <w:pStyle w:val="0"/>
        <w:spacing w:before="200" w:line-rule="auto"/>
        <w:ind w:firstLine="540"/>
        <w:jc w:val="both"/>
      </w:pPr>
      <w:r>
        <w:rPr>
          <w:sz w:val="20"/>
        </w:rPr>
        <w:t xml:space="preserve">195. Гарантирующий поставщик (энергосбытовая, энергоснабжающая организация, указанная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pPr>
        <w:pStyle w:val="0"/>
        <w:spacing w:before="200" w:line-rule="auto"/>
        <w:ind w:firstLine="540"/>
        <w:jc w:val="both"/>
      </w:pPr>
      <w:r>
        <w:rPr>
          <w:sz w:val="20"/>
        </w:rPr>
        <w:t xml:space="preserve">В случае если для сетевой организации, указанной в </w:t>
      </w:r>
      <w:hyperlink w:history="0" w:anchor="P191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 первом</w:t>
        </w:r>
      </w:hyperlink>
      <w:r>
        <w:rPr>
          <w:sz w:val="20"/>
        </w:rP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при распределении объема электрической энергии, определенного в соответствии с </w:t>
      </w:r>
      <w:hyperlink w:history="0" w:anchor="P191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абзацем первым</w:t>
        </w:r>
      </w:hyperlink>
      <w:r>
        <w:rPr>
          <w:sz w:val="20"/>
        </w:rPr>
        <w:t xml:space="preserve"> настоящего пункта, применяет для такой сетевой организации данные о среднемесячном объеме потерь электрической энергии,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вправе обратиться с письменным запросом в исполнительный орган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history="0" w:anchor="P1913"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0"/>
            <w:color w:val="0000ff"/>
          </w:rPr>
          <w:t xml:space="preserve">абзаце первом</w:t>
        </w:r>
      </w:hyperlink>
      <w:r>
        <w:rPr>
          <w:sz w:val="20"/>
        </w:rPr>
        <w:t xml:space="preserve"> настоящего пункта, в соответствующем периоде регулирования.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jc w:val="both"/>
      </w:pPr>
      <w:r>
        <w:rPr>
          <w:sz w:val="20"/>
        </w:rPr>
        <w:t xml:space="preserve">(в ред. </w:t>
      </w:r>
      <w:hyperlink w:history="0" r:id="rId875"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pPr>
        <w:pStyle w:val="0"/>
        <w:spacing w:before="200" w:line-rule="auto"/>
        <w:ind w:firstLine="540"/>
        <w:jc w:val="both"/>
      </w:pPr>
      <w:r>
        <w:rPr>
          <w:sz w:val="20"/>
        </w:rPr>
        <w:t xml:space="preserve">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00" w:line-rule="auto"/>
        <w:ind w:firstLine="540"/>
        <w:jc w:val="both"/>
      </w:pPr>
      <w:r>
        <w:rPr>
          <w:sz w:val="20"/>
        </w:rPr>
        <w:t xml:space="preserve">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00" w:line-rule="auto"/>
        <w:ind w:firstLine="540"/>
        <w:jc w:val="both"/>
      </w:pPr>
      <w:r>
        <w:rPr>
          <w:sz w:val="20"/>
        </w:rP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исполнительным органом субъекта Российской Федерации в области государственного регулирования тарифов в соответствии с положениями настоящего пункта).</w:t>
      </w:r>
    </w:p>
    <w:p>
      <w:pPr>
        <w:pStyle w:val="0"/>
        <w:jc w:val="both"/>
      </w:pPr>
      <w:r>
        <w:rPr>
          <w:sz w:val="20"/>
        </w:rPr>
        <w:t xml:space="preserve">(в ред. </w:t>
      </w:r>
      <w:hyperlink w:history="0" r:id="rId876"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По запросу гарантирующего поставщика (энергосбытовой, энергоснабжающей организации, указанной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исполнительные органы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исполнительный орган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jc w:val="both"/>
      </w:pPr>
      <w:r>
        <w:rPr>
          <w:sz w:val="20"/>
        </w:rPr>
        <w:t xml:space="preserve">(в ред. </w:t>
      </w:r>
      <w:hyperlink w:history="0" r:id="rId877"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pPr>
        <w:pStyle w:val="0"/>
        <w:spacing w:before="200" w:line-rule="auto"/>
        <w:ind w:firstLine="540"/>
        <w:jc w:val="both"/>
      </w:pPr>
      <w:r>
        <w:rPr>
          <w:sz w:val="20"/>
        </w:rPr>
        <w:t xml:space="preserve">196. При переходе на обслуживание к гарантирующему поставщику в случае, указанном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пункте 58</w:t>
        </w:r>
      </w:hyperlink>
      <w:r>
        <w:rPr>
          <w:sz w:val="20"/>
        </w:rPr>
        <w:t xml:space="preserve"> настоящего документа, и гарантирующим поставщиком.</w:t>
      </w:r>
    </w:p>
    <w:p>
      <w:pPr>
        <w:pStyle w:val="0"/>
        <w:spacing w:before="200" w:line-rule="auto"/>
        <w:ind w:firstLine="540"/>
        <w:jc w:val="both"/>
      </w:pPr>
      <w:r>
        <w:rPr>
          <w:sz w:val="20"/>
        </w:rPr>
        <w:t xml:space="preserve">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pPr>
        <w:pStyle w:val="0"/>
        <w:spacing w:before="200" w:line-rule="auto"/>
        <w:ind w:firstLine="540"/>
        <w:jc w:val="both"/>
      </w:pPr>
      <w:r>
        <w:rPr>
          <w:sz w:val="20"/>
        </w:rPr>
        <w:t xml:space="preserve">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pPr>
        <w:pStyle w:val="0"/>
        <w:spacing w:before="200" w:line-rule="auto"/>
        <w:ind w:firstLine="540"/>
        <w:jc w:val="both"/>
      </w:pPr>
      <w:r>
        <w:rPr>
          <w:sz w:val="20"/>
        </w:rPr>
        <w:t xml:space="preserve">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pPr>
        <w:pStyle w:val="0"/>
        <w:spacing w:before="200" w:line-rule="auto"/>
        <w:ind w:firstLine="540"/>
        <w:jc w:val="both"/>
      </w:pPr>
      <w:r>
        <w:rPr>
          <w:sz w:val="20"/>
        </w:rPr>
        <w:t xml:space="preserve">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pPr>
        <w:pStyle w:val="0"/>
        <w:spacing w:before="200" w:line-rule="auto"/>
        <w:ind w:firstLine="540"/>
        <w:jc w:val="both"/>
      </w:pPr>
      <w:r>
        <w:rPr>
          <w:sz w:val="20"/>
        </w:rPr>
        <w:t xml:space="preserve">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pPr>
        <w:pStyle w:val="0"/>
        <w:spacing w:before="200" w:line-rule="auto"/>
        <w:ind w:firstLine="540"/>
        <w:jc w:val="both"/>
      </w:pPr>
      <w:r>
        <w:rPr>
          <w:sz w:val="20"/>
        </w:rPr>
        <w:t xml:space="preserve">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pPr>
        <w:pStyle w:val="0"/>
        <w:spacing w:before="200" w:line-rule="auto"/>
        <w:ind w:firstLine="540"/>
        <w:jc w:val="both"/>
      </w:pPr>
      <w:r>
        <w:rPr>
          <w:sz w:val="20"/>
        </w:rP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history="0" w:anchor="P148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00" w:line-rule="auto"/>
        <w:ind w:firstLine="540"/>
        <w:jc w:val="both"/>
      </w:pPr>
      <w:r>
        <w:rPr>
          <w:sz w:val="20"/>
        </w:rPr>
        <w:t xml:space="preserve">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pPr>
        <w:pStyle w:val="0"/>
        <w:spacing w:before="200" w:line-rule="auto"/>
        <w:ind w:firstLine="540"/>
        <w:jc w:val="both"/>
      </w:pPr>
      <w:r>
        <w:rPr>
          <w:sz w:val="20"/>
        </w:rPr>
        <w:t xml:space="preserve">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pPr>
        <w:pStyle w:val="0"/>
        <w:jc w:val="both"/>
      </w:pPr>
      <w:r>
        <w:rPr>
          <w:sz w:val="20"/>
        </w:rPr>
        <w:t xml:space="preserve">(п. 197(1) введен </w:t>
      </w:r>
      <w:hyperlink w:history="0" r:id="rId878"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pPr>
        <w:pStyle w:val="0"/>
        <w:jc w:val="both"/>
      </w:pPr>
      <w:r>
        <w:rPr>
          <w:sz w:val="20"/>
        </w:rPr>
        <w:t xml:space="preserve">(п. 197(2) введен </w:t>
      </w:r>
      <w:hyperlink w:history="0" r:id="rId87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197(3). Застройщик вправе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pPr>
        <w:pStyle w:val="0"/>
        <w:spacing w:before="200" w:line-rule="auto"/>
        <w:ind w:firstLine="540"/>
        <w:jc w:val="both"/>
      </w:pPr>
      <w:r>
        <w:rPr>
          <w:sz w:val="20"/>
        </w:rPr>
        <w:t xml:space="preserve">Застройщик также вправе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pPr>
        <w:pStyle w:val="0"/>
        <w:spacing w:before="200" w:line-rule="auto"/>
        <w:ind w:firstLine="540"/>
        <w:jc w:val="both"/>
      </w:pPr>
      <w:r>
        <w:rPr>
          <w:sz w:val="20"/>
        </w:rPr>
        <w:t xml:space="preserve">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pPr>
        <w:pStyle w:val="0"/>
        <w:jc w:val="both"/>
      </w:pPr>
      <w:r>
        <w:rPr>
          <w:sz w:val="20"/>
        </w:rPr>
        <w:t xml:space="preserve">(п. 197(3) введен </w:t>
      </w:r>
      <w:hyperlink w:history="0" r:id="rId880"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941" w:name="P1941"/>
    <w:bookmarkEnd w:id="1941"/>
    <w:p>
      <w:pPr>
        <w:pStyle w:val="0"/>
        <w:spacing w:before="200" w:line-rule="auto"/>
        <w:ind w:firstLine="540"/>
        <w:jc w:val="both"/>
      </w:pPr>
      <w:r>
        <w:rPr>
          <w:sz w:val="20"/>
        </w:rPr>
        <w:t xml:space="preserve">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w:t>
      </w:r>
    </w:p>
    <w:p>
      <w:pPr>
        <w:pStyle w:val="0"/>
        <w:spacing w:before="200" w:line-rule="auto"/>
        <w:ind w:firstLine="540"/>
        <w:jc w:val="both"/>
      </w:pPr>
      <w:r>
        <w:rPr>
          <w:sz w:val="20"/>
        </w:rPr>
        <w:t xml:space="preserve">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pPr>
        <w:pStyle w:val="0"/>
        <w:spacing w:before="200" w:line-rule="auto"/>
        <w:ind w:firstLine="540"/>
        <w:jc w:val="both"/>
      </w:pPr>
      <w:r>
        <w:rPr>
          <w:sz w:val="20"/>
        </w:rPr>
        <w:t xml:space="preserve">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pPr>
        <w:pStyle w:val="0"/>
        <w:spacing w:before="200" w:line-rule="auto"/>
        <w:ind w:firstLine="540"/>
        <w:jc w:val="both"/>
      </w:pPr>
      <w:r>
        <w:rPr>
          <w:sz w:val="20"/>
        </w:rP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history="0" w:anchor="P148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00" w:line-rule="auto"/>
        <w:ind w:firstLine="540"/>
        <w:jc w:val="both"/>
      </w:pPr>
      <w:r>
        <w:rPr>
          <w:sz w:val="20"/>
        </w:rPr>
        <w:t xml:space="preserve">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pPr>
        <w:pStyle w:val="0"/>
        <w:jc w:val="both"/>
      </w:pPr>
      <w:r>
        <w:rPr>
          <w:sz w:val="20"/>
        </w:rPr>
        <w:t xml:space="preserve">(п. 197(4) введен </w:t>
      </w:r>
      <w:hyperlink w:history="0" r:id="rId88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pPr>
        <w:pStyle w:val="0"/>
        <w:spacing w:before="200" w:line-rule="auto"/>
        <w:ind w:firstLine="540"/>
        <w:jc w:val="both"/>
      </w:pPr>
      <w:r>
        <w:rPr>
          <w:sz w:val="20"/>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history="0" w:anchor="P1573"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0"/>
            <w:color w:val="0000ff"/>
          </w:rPr>
          <w:t xml:space="preserve">пункте 151</w:t>
        </w:r>
      </w:hyperlink>
      <w:r>
        <w:rPr>
          <w:sz w:val="20"/>
        </w:rPr>
        <w:t xml:space="preserve"> настоящего документа.</w:t>
      </w:r>
    </w:p>
    <w:p>
      <w:pPr>
        <w:pStyle w:val="0"/>
        <w:spacing w:before="200" w:line-rule="auto"/>
        <w:ind w:firstLine="540"/>
        <w:jc w:val="both"/>
      </w:pPr>
      <w:r>
        <w:rPr>
          <w:sz w:val="20"/>
        </w:rPr>
        <w:t xml:space="preserve">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pPr>
        <w:pStyle w:val="0"/>
        <w:jc w:val="both"/>
      </w:pPr>
      <w:r>
        <w:rPr>
          <w:sz w:val="20"/>
        </w:rPr>
        <w:t xml:space="preserve">(п. 197(5) введен </w:t>
      </w:r>
      <w:hyperlink w:history="0" r:id="rId882"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pPr>
        <w:pStyle w:val="0"/>
        <w:spacing w:before="200" w:line-rule="auto"/>
        <w:ind w:firstLine="540"/>
        <w:jc w:val="both"/>
      </w:pPr>
      <w:r>
        <w:rPr>
          <w:sz w:val="20"/>
        </w:rP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history="0" w:anchor="P1941"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пунктом 197(4)</w:t>
        </w:r>
      </w:hyperlink>
      <w:r>
        <w:rPr>
          <w:sz w:val="20"/>
        </w:rPr>
        <w:t xml:space="preserve"> настоящего документа, техническим требованиям;</w:t>
      </w:r>
    </w:p>
    <w:p>
      <w:pPr>
        <w:pStyle w:val="0"/>
        <w:spacing w:before="200" w:line-rule="auto"/>
        <w:ind w:firstLine="540"/>
        <w:jc w:val="both"/>
      </w:pPr>
      <w:r>
        <w:rPr>
          <w:sz w:val="20"/>
        </w:rPr>
        <w:t xml:space="preserve">б) обследование приборов учета электрической энергии и иного оборудования, которое указано в </w:t>
      </w:r>
      <w:hyperlink w:history="0" w:anchor="P148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pPr>
        <w:pStyle w:val="0"/>
        <w:jc w:val="both"/>
      </w:pPr>
      <w:r>
        <w:rPr>
          <w:sz w:val="20"/>
        </w:rPr>
        <w:t xml:space="preserve">(п. 197(6) введен </w:t>
      </w:r>
      <w:hyperlink w:history="0" r:id="rId883"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bookmarkStart w:id="1955" w:name="P1955"/>
    <w:bookmarkEnd w:id="1955"/>
    <w:p>
      <w:pPr>
        <w:pStyle w:val="0"/>
        <w:spacing w:before="200" w:line-rule="auto"/>
        <w:ind w:firstLine="540"/>
        <w:jc w:val="both"/>
      </w:pPr>
      <w:r>
        <w:rPr>
          <w:sz w:val="20"/>
        </w:rPr>
        <w:t xml:space="preserve">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pPr>
        <w:pStyle w:val="0"/>
        <w:spacing w:before="200" w:line-rule="auto"/>
        <w:ind w:firstLine="540"/>
        <w:jc w:val="both"/>
      </w:pPr>
      <w:r>
        <w:rPr>
          <w:sz w:val="20"/>
        </w:rPr>
        <w:t xml:space="preserve">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pPr>
        <w:pStyle w:val="0"/>
        <w:jc w:val="both"/>
      </w:pPr>
      <w:r>
        <w:rPr>
          <w:sz w:val="20"/>
        </w:rPr>
        <w:t xml:space="preserve">(п. 197(7) введен </w:t>
      </w:r>
      <w:hyperlink w:history="0" r:id="rId884"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history="0" w:anchor="P4417" w:tooltip="Приложение N 6">
        <w:r>
          <w:rPr>
            <w:sz w:val="20"/>
            <w:color w:val="0000ff"/>
          </w:rPr>
          <w:t xml:space="preserve">приложению N 6</w:t>
        </w:r>
      </w:hyperlink>
      <w:r>
        <w:rPr>
          <w:sz w:val="20"/>
        </w:rPr>
        <w:t xml:space="preserve"> (далее - акт приема-передачи приборов учета).</w:t>
      </w:r>
    </w:p>
    <w:p>
      <w:pPr>
        <w:pStyle w:val="0"/>
        <w:spacing w:before="200" w:line-rule="auto"/>
        <w:ind w:firstLine="540"/>
        <w:jc w:val="both"/>
      </w:pPr>
      <w:r>
        <w:rPr>
          <w:sz w:val="20"/>
        </w:rPr>
        <w:t xml:space="preserve">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pPr>
        <w:pStyle w:val="0"/>
        <w:jc w:val="both"/>
      </w:pPr>
      <w:r>
        <w:rPr>
          <w:sz w:val="20"/>
        </w:rPr>
        <w:t xml:space="preserve">(п. 197(8) введен </w:t>
      </w:r>
      <w:hyperlink w:history="0" r:id="rId885"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history="0" w:anchor="P1482" w:tooltip="137. В состав иного оборудования, которое используется для коммерческого учета электрической энергии (мощности), входят:">
        <w:r>
          <w:rPr>
            <w:sz w:val="20"/>
            <w:color w:val="0000ff"/>
          </w:rPr>
          <w:t xml:space="preserve">пункте 137</w:t>
        </w:r>
      </w:hyperlink>
      <w:r>
        <w:rPr>
          <w:sz w:val="20"/>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pPr>
        <w:pStyle w:val="0"/>
        <w:jc w:val="both"/>
      </w:pPr>
      <w:r>
        <w:rPr>
          <w:sz w:val="20"/>
        </w:rPr>
        <w:t xml:space="preserve">(п. 197(9) введен </w:t>
      </w:r>
      <w:hyperlink w:history="0" r:id="rId886"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197(10). Передача застройщиком индивидуальных, общих (квартирных) и коллективных (общедомовых) приборов учета и измерительных трансформаторов,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history="0" w:anchor="P1941" w:tooltip="197(4). После завершения работ по строительству многоквартирного дома застройщик направляет гарантирующему поставщику уведомление о необходимости допуска к эксплуатации индивидуальных, общих (для коммунальной квартиры) приборов учета электрической энергии с приложением следующих документов:">
        <w:r>
          <w:rPr>
            <w:sz w:val="20"/>
            <w:color w:val="0000ff"/>
          </w:rPr>
          <w:t xml:space="preserve">пунктом 197(4)</w:t>
        </w:r>
      </w:hyperlink>
      <w:r>
        <w:rPr>
          <w:sz w:val="20"/>
        </w:rPr>
        <w:t xml:space="preserve"> настоящих Правил осуществляются без взимания платы.</w:t>
      </w:r>
    </w:p>
    <w:p>
      <w:pPr>
        <w:pStyle w:val="0"/>
        <w:jc w:val="both"/>
      </w:pPr>
      <w:r>
        <w:rPr>
          <w:sz w:val="20"/>
        </w:rPr>
        <w:t xml:space="preserve">(п. 197(10) введен </w:t>
      </w:r>
      <w:hyperlink w:history="0" r:id="rId887"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spacing w:before="200" w:line-rule="auto"/>
        <w:ind w:firstLine="540"/>
        <w:jc w:val="both"/>
      </w:pPr>
      <w:r>
        <w:rPr>
          <w:sz w:val="20"/>
        </w:rP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 и необходимым для принятия решения о выдаче разрешения на ввод многоквартирного дома в эксплуатацию в соответствии с </w:t>
      </w:r>
      <w:hyperlink w:history="0" r:id="rId888" w:tooltip="&quot;Градостроительный кодекс Российской Федерации&quot; от 29.12.2004 N 190-ФЗ (ред. от 28.04.2023) {КонсультантПлюс}">
        <w:r>
          <w:rPr>
            <w:sz w:val="20"/>
            <w:color w:val="0000ff"/>
          </w:rPr>
          <w:t xml:space="preserve">пунктом 7 части 3 статьи 55</w:t>
        </w:r>
      </w:hyperlink>
      <w:r>
        <w:rPr>
          <w:sz w:val="20"/>
        </w:rPr>
        <w:t xml:space="preserve"> Градостроительного кодекса Российской Федерации.</w:t>
      </w:r>
    </w:p>
    <w:p>
      <w:pPr>
        <w:pStyle w:val="0"/>
        <w:jc w:val="both"/>
      </w:pPr>
      <w:r>
        <w:rPr>
          <w:sz w:val="20"/>
        </w:rPr>
        <w:t xml:space="preserve">(п. 197(11) введен </w:t>
      </w:r>
      <w:hyperlink w:history="0" r:id="rId889"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rPr>
        <w:t xml:space="preserve"> Правительства РФ от 21.12.2020 N 2184)</w:t>
      </w:r>
    </w:p>
    <w:p>
      <w:pPr>
        <w:pStyle w:val="0"/>
        <w:ind w:firstLine="540"/>
        <w:jc w:val="both"/>
      </w:pPr>
      <w:r>
        <w:rPr>
          <w:sz w:val="20"/>
        </w:rPr>
      </w:r>
    </w:p>
    <w:bookmarkStart w:id="1968" w:name="P1968"/>
    <w:bookmarkEnd w:id="1968"/>
    <w:p>
      <w:pPr>
        <w:pStyle w:val="2"/>
        <w:outlineLvl w:val="1"/>
        <w:jc w:val="center"/>
      </w:pPr>
      <w:r>
        <w:rPr>
          <w:sz w:val="20"/>
        </w:rPr>
        <w:t xml:space="preserve">XI. Порядок присвоения организациям статуса</w:t>
      </w:r>
    </w:p>
    <w:p>
      <w:pPr>
        <w:pStyle w:val="2"/>
        <w:jc w:val="center"/>
      </w:pPr>
      <w:r>
        <w:rPr>
          <w:sz w:val="20"/>
        </w:rPr>
        <w:t xml:space="preserve">гарантирующего поставщика, определения и (или) изменения</w:t>
      </w:r>
    </w:p>
    <w:p>
      <w:pPr>
        <w:pStyle w:val="2"/>
        <w:jc w:val="center"/>
      </w:pPr>
      <w:r>
        <w:rPr>
          <w:sz w:val="20"/>
        </w:rPr>
        <w:t xml:space="preserve">границ зон деятельности гарантирующих поставщиков</w:t>
      </w:r>
    </w:p>
    <w:p>
      <w:pPr>
        <w:pStyle w:val="0"/>
        <w:ind w:firstLine="540"/>
        <w:jc w:val="both"/>
      </w:pPr>
      <w:r>
        <w:rPr>
          <w:sz w:val="20"/>
        </w:rPr>
      </w:r>
    </w:p>
    <w:bookmarkStart w:id="1972" w:name="P1972"/>
    <w:bookmarkEnd w:id="1972"/>
    <w:p>
      <w:pPr>
        <w:pStyle w:val="0"/>
        <w:ind w:firstLine="540"/>
        <w:jc w:val="both"/>
      </w:pPr>
      <w:r>
        <w:rPr>
          <w:sz w:val="20"/>
        </w:rPr>
        <w:t xml:space="preserve">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bookmarkStart w:id="1973" w:name="P1973"/>
    <w:bookmarkEnd w:id="1973"/>
    <w:p>
      <w:pPr>
        <w:pStyle w:val="0"/>
        <w:spacing w:before="200" w:line-rule="auto"/>
        <w:ind w:firstLine="540"/>
        <w:jc w:val="both"/>
      </w:pPr>
      <w:r>
        <w:rPr>
          <w:sz w:val="20"/>
        </w:rPr>
        <w:t xml:space="preserve">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00" w:line-rule="auto"/>
        <w:ind w:firstLine="540"/>
        <w:jc w:val="both"/>
      </w:pPr>
      <w:r>
        <w:rPr>
          <w:sz w:val="20"/>
        </w:rPr>
        <w:t xml:space="preserve">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1975" w:name="P1975"/>
    <w:bookmarkEnd w:id="1975"/>
    <w:p>
      <w:pPr>
        <w:pStyle w:val="0"/>
        <w:spacing w:before="200" w:line-rule="auto"/>
        <w:ind w:firstLine="540"/>
        <w:jc w:val="both"/>
      </w:pPr>
      <w:r>
        <w:rPr>
          <w:sz w:val="20"/>
        </w:rPr>
        <w:t xml:space="preserve">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00" w:line-rule="auto"/>
        <w:ind w:firstLine="540"/>
        <w:jc w:val="both"/>
      </w:pPr>
      <w:r>
        <w:rPr>
          <w:sz w:val="20"/>
        </w:rP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history="0" w:anchor="P197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0"/>
            <w:color w:val="0000ff"/>
          </w:rPr>
          <w:t xml:space="preserve">абзацах втором</w:t>
        </w:r>
      </w:hyperlink>
      <w:r>
        <w:rPr>
          <w:sz w:val="20"/>
        </w:rPr>
        <w:t xml:space="preserve"> - </w:t>
      </w:r>
      <w:hyperlink w:history="0" w:anchor="P1975"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0"/>
            <w:color w:val="0000ff"/>
          </w:rPr>
          <w:t xml:space="preserve">четвертом</w:t>
        </w:r>
      </w:hyperlink>
      <w:r>
        <w:rPr>
          <w:sz w:val="20"/>
        </w:rP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1977" w:name="P1977"/>
    <w:bookmarkEnd w:id="1977"/>
    <w:p>
      <w:pPr>
        <w:pStyle w:val="0"/>
        <w:spacing w:before="200" w:line-rule="auto"/>
        <w:ind w:firstLine="540"/>
        <w:jc w:val="both"/>
      </w:pPr>
      <w:r>
        <w:rPr>
          <w:sz w:val="20"/>
        </w:rP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w:history="0" r:id="rId890" w:tooltip="Указ Президента РФ от 15.09.2008 N 1359 (ред. от 26.07.2011) &quot;Об открытом акционерном обществе &quot;Оборонсервис&quot; {КонсультантПлюс}">
        <w:r>
          <w:rPr>
            <w:sz w:val="20"/>
            <w:color w:val="0000ff"/>
          </w:rPr>
          <w:t xml:space="preserve">Указа</w:t>
        </w:r>
      </w:hyperlink>
      <w:r>
        <w:rPr>
          <w:sz w:val="20"/>
        </w:rPr>
        <w:t xml:space="preserve"> Президента Российской Федерации от 15 сентября 2008 г. N 1359 "Об открытом акционерном обществе "Оборонсервис".</w:t>
      </w:r>
    </w:p>
    <w:p>
      <w:pPr>
        <w:pStyle w:val="0"/>
        <w:spacing w:before="200" w:line-rule="auto"/>
        <w:ind w:firstLine="540"/>
        <w:jc w:val="both"/>
      </w:pPr>
      <w:r>
        <w:rPr>
          <w:sz w:val="20"/>
        </w:rPr>
        <w:t xml:space="preserve">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pPr>
        <w:pStyle w:val="0"/>
        <w:spacing w:before="200" w:line-rule="auto"/>
        <w:ind w:firstLine="540"/>
        <w:jc w:val="both"/>
      </w:pPr>
      <w:r>
        <w:rPr>
          <w:sz w:val="20"/>
        </w:rPr>
        <w:t xml:space="preserve">Абзац утратил силу. - </w:t>
      </w:r>
      <w:hyperlink w:history="0" r:id="rId89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Гарантирующим поставщиком на территории г. Севастополя является организация, которая на дату вступления в силу </w:t>
      </w:r>
      <w:hyperlink w:history="0" r:id="rId892"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pPr>
        <w:pStyle w:val="0"/>
        <w:jc w:val="both"/>
      </w:pPr>
      <w:r>
        <w:rPr>
          <w:sz w:val="20"/>
        </w:rPr>
        <w:t xml:space="preserve">(абзац введен </w:t>
      </w:r>
      <w:hyperlink w:history="0" r:id="rId893"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bookmarkStart w:id="1982" w:name="P1982"/>
    <w:bookmarkEnd w:id="1982"/>
    <w:p>
      <w:pPr>
        <w:pStyle w:val="0"/>
        <w:spacing w:before="200" w:line-rule="auto"/>
        <w:ind w:firstLine="540"/>
        <w:jc w:val="both"/>
      </w:pPr>
      <w:r>
        <w:rPr>
          <w:sz w:val="20"/>
        </w:rPr>
        <w:t xml:space="preserve">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pPr>
        <w:pStyle w:val="0"/>
        <w:jc w:val="both"/>
      </w:pPr>
      <w:r>
        <w:rPr>
          <w:sz w:val="20"/>
        </w:rPr>
        <w:t xml:space="preserve">(абзац введен </w:t>
      </w:r>
      <w:hyperlink w:history="0" r:id="rId89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history="0" w:anchor="P2369"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При этом границы зон деятельности таких гарантирующих поставщиков могут быть изменены в соответствии с </w:t>
      </w:r>
      <w:hyperlink w:history="0" w:anchor="P2369"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w:t>
      </w:r>
    </w:p>
    <w:p>
      <w:pPr>
        <w:pStyle w:val="0"/>
        <w:jc w:val="both"/>
      </w:pPr>
      <w:r>
        <w:rPr>
          <w:sz w:val="20"/>
        </w:rPr>
        <w:t xml:space="preserve">(абзац введен </w:t>
      </w:r>
      <w:hyperlink w:history="0" r:id="rId895"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Абзацы двенадцатый - тринадцатый утратили силу. - </w:t>
      </w:r>
      <w:hyperlink w:history="0" r:id="rId896"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pPr>
        <w:pStyle w:val="0"/>
        <w:jc w:val="both"/>
      </w:pPr>
      <w:r>
        <w:rPr>
          <w:sz w:val="20"/>
        </w:rPr>
        <w:t xml:space="preserve">(абзац введен </w:t>
      </w:r>
      <w:hyperlink w:history="0" r:id="rId897" w:tooltip="Постановление Правительства РФ от 30.06.2018 N 761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30.06.2018 N 761)</w:t>
      </w:r>
    </w:p>
    <w:p>
      <w:pPr>
        <w:pStyle w:val="0"/>
        <w:spacing w:before="200" w:line-rule="auto"/>
        <w:ind w:firstLine="540"/>
        <w:jc w:val="both"/>
      </w:pPr>
      <w:r>
        <w:rPr>
          <w:sz w:val="20"/>
        </w:rPr>
        <w:t xml:space="preserve">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pPr>
        <w:pStyle w:val="0"/>
        <w:spacing w:before="200" w:line-rule="auto"/>
        <w:ind w:firstLine="540"/>
        <w:jc w:val="both"/>
      </w:pPr>
      <w:r>
        <w:rPr>
          <w:sz w:val="20"/>
        </w:rPr>
        <w:t xml:space="preserve">При наступлении обстоятельств, предусмотренных </w:t>
      </w:r>
      <w:hyperlink w:history="0" w:anchor="P2012"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history="0" w:anchor="P2335" w:tooltip="226. При наступлении обстоятельств, предусмотренных пунктом 202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
        <w:r>
          <w:rPr>
            <w:sz w:val="20"/>
            <w:color w:val="0000ff"/>
          </w:rPr>
          <w:t xml:space="preserve">пунктами 226</w:t>
        </w:r>
      </w:hyperlink>
      <w:r>
        <w:rPr>
          <w:sz w:val="20"/>
        </w:rPr>
        <w:t xml:space="preserve"> и </w:t>
      </w:r>
      <w:hyperlink w:history="0" w:anchor="P2349" w:tooltip="227. При наступлении обстоятельств, предусмотренных пунктом 202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
        <w:r>
          <w:rPr>
            <w:sz w:val="20"/>
            <w:color w:val="0000ff"/>
          </w:rPr>
          <w:t xml:space="preserve">227</w:t>
        </w:r>
      </w:hyperlink>
      <w:r>
        <w:rPr>
          <w:sz w:val="20"/>
        </w:rPr>
        <w:t xml:space="preserve"> настоящего документа.</w:t>
      </w:r>
    </w:p>
    <w:p>
      <w:pPr>
        <w:pStyle w:val="0"/>
        <w:spacing w:before="200" w:line-rule="auto"/>
        <w:ind w:firstLine="540"/>
        <w:jc w:val="both"/>
      </w:pPr>
      <w:r>
        <w:rPr>
          <w:sz w:val="20"/>
        </w:rPr>
        <w:t xml:space="preserve">Абзац утратил силу. - </w:t>
      </w:r>
      <w:hyperlink w:history="0" r:id="rId89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15.07.2022 N 1275.</w:t>
      </w:r>
    </w:p>
    <w:p>
      <w:pPr>
        <w:pStyle w:val="0"/>
        <w:spacing w:before="200" w:line-rule="auto"/>
        <w:ind w:firstLine="540"/>
        <w:jc w:val="both"/>
      </w:pPr>
      <w:r>
        <w:rPr>
          <w:sz w:val="20"/>
        </w:rP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history="0" w:anchor="P197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в соответствии с </w:t>
      </w:r>
      <w:hyperlink w:history="0" w:anchor="P2045"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абзацами семнадцатым</w:t>
        </w:r>
      </w:hyperlink>
      <w:r>
        <w:rPr>
          <w:sz w:val="20"/>
        </w:rPr>
        <w:t xml:space="preserve"> - </w:t>
      </w:r>
      <w:hyperlink w:history="0" w:anchor="P2049"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0"/>
            <w:color w:val="0000ff"/>
          </w:rPr>
          <w:t xml:space="preserve">девятнадцатым пункта 202</w:t>
        </w:r>
      </w:hyperlink>
      <w:r>
        <w:rPr>
          <w:sz w:val="20"/>
        </w:rPr>
        <w:t xml:space="preserve"> настоящего документа.</w:t>
      </w:r>
    </w:p>
    <w:p>
      <w:pPr>
        <w:pStyle w:val="0"/>
        <w:jc w:val="both"/>
      </w:pPr>
      <w:r>
        <w:rPr>
          <w:sz w:val="20"/>
        </w:rPr>
        <w:t xml:space="preserve">(в ред. Постановлений Правительства РФ от 23.12.2016 </w:t>
      </w:r>
      <w:hyperlink w:history="0" r:id="rId899"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11.11.2017 </w:t>
      </w:r>
      <w:hyperlink w:history="0" r:id="rId90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w:t>
      </w:r>
    </w:p>
    <w:p>
      <w:pPr>
        <w:pStyle w:val="0"/>
        <w:spacing w:before="200" w:line-rule="auto"/>
        <w:ind w:firstLine="540"/>
        <w:jc w:val="both"/>
      </w:pPr>
      <w:r>
        <w:rPr>
          <w:sz w:val="20"/>
        </w:rPr>
        <w:t xml:space="preserve">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pPr>
        <w:pStyle w:val="0"/>
        <w:jc w:val="both"/>
      </w:pPr>
      <w:r>
        <w:rPr>
          <w:sz w:val="20"/>
        </w:rPr>
        <w:t xml:space="preserve">(в ред. </w:t>
      </w:r>
      <w:hyperlink w:history="0" r:id="rId90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jc w:val="both"/>
      </w:pPr>
      <w:r>
        <w:rPr>
          <w:sz w:val="20"/>
        </w:rPr>
        <w:t xml:space="preserve">(п. 199 в ред. </w:t>
      </w:r>
      <w:hyperlink w:history="0" r:id="rId90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1997" w:name="P1997"/>
    <w:bookmarkEnd w:id="1997"/>
    <w:p>
      <w:pPr>
        <w:pStyle w:val="0"/>
        <w:spacing w:before="200" w:line-rule="auto"/>
        <w:ind w:firstLine="540"/>
        <w:jc w:val="both"/>
      </w:pPr>
      <w:r>
        <w:rPr>
          <w:sz w:val="20"/>
        </w:rPr>
        <w:t xml:space="preserve">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pPr>
        <w:pStyle w:val="0"/>
        <w:spacing w:before="200" w:line-rule="auto"/>
        <w:ind w:firstLine="540"/>
        <w:jc w:val="both"/>
      </w:pPr>
      <w:r>
        <w:rPr>
          <w:sz w:val="20"/>
        </w:rPr>
        <w:t xml:space="preserve">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pPr>
        <w:pStyle w:val="0"/>
        <w:spacing w:before="200" w:line-rule="auto"/>
        <w:ind w:firstLine="540"/>
        <w:jc w:val="both"/>
      </w:pPr>
      <w:r>
        <w:rPr>
          <w:sz w:val="20"/>
        </w:rPr>
        <w:t xml:space="preserve">Организация-правопреемник должна соответствовать требованиям, указанным в </w:t>
      </w:r>
      <w:hyperlink w:history="0" w:anchor="P2180"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
        <w:r>
          <w:rPr>
            <w:sz w:val="20"/>
            <w:color w:val="0000ff"/>
          </w:rPr>
          <w:t xml:space="preserve">абзацах третьем</w:t>
        </w:r>
      </w:hyperlink>
      <w:r>
        <w:rPr>
          <w:sz w:val="20"/>
        </w:rPr>
        <w:t xml:space="preserve"> и </w:t>
      </w:r>
      <w:hyperlink w:history="0" w:anchor="P2181" w:tooltip="показатели финансового состояния заявителя соответствуют значениям показателей финансового состояния, предусмотренным приложением N 1 к настоящему документу;">
        <w:r>
          <w:rPr>
            <w:sz w:val="20"/>
            <w:color w:val="0000ff"/>
          </w:rPr>
          <w:t xml:space="preserve">четвертом пункта 207(1)</w:t>
        </w:r>
      </w:hyperlink>
      <w:r>
        <w:rPr>
          <w:sz w:val="20"/>
        </w:rPr>
        <w:t xml:space="preserve"> настоящего документа. При несоответствии организации-правопреемника таким требованиям статус гарантирующего поставщика присваивается территориальной сетевой организации уполномоченным федеральным органом в порядке, предусмотренном настоящим разделом.</w:t>
      </w:r>
    </w:p>
    <w:p>
      <w:pPr>
        <w:pStyle w:val="0"/>
        <w:jc w:val="both"/>
      </w:pPr>
      <w:r>
        <w:rPr>
          <w:sz w:val="20"/>
        </w:rPr>
        <w:t xml:space="preserve">(в ред. </w:t>
      </w:r>
      <w:hyperlink w:history="0" r:id="rId90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исполнительный орган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pPr>
        <w:pStyle w:val="0"/>
        <w:jc w:val="both"/>
      </w:pPr>
      <w:r>
        <w:rPr>
          <w:sz w:val="20"/>
        </w:rPr>
        <w:t xml:space="preserve">(в ред. </w:t>
      </w:r>
      <w:hyperlink w:history="0" r:id="rId90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history="0" w:anchor="P2297" w:tooltip="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0"/>
            <w:color w:val="0000ff"/>
          </w:rPr>
          <w:t xml:space="preserve">абзацах третьем</w:t>
        </w:r>
      </w:hyperlink>
      <w:r>
        <w:rPr>
          <w:sz w:val="20"/>
        </w:rPr>
        <w:t xml:space="preserve"> и </w:t>
      </w:r>
      <w:hyperlink w:history="0" w:anchor="P2299" w:tooltip="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0"/>
            <w:color w:val="0000ff"/>
          </w:rPr>
          <w:t xml:space="preserve">четвертом пункта 220</w:t>
        </w:r>
      </w:hyperlink>
      <w:r>
        <w:rPr>
          <w:sz w:val="20"/>
        </w:rP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pPr>
        <w:pStyle w:val="0"/>
        <w:spacing w:before="200" w:line-rule="auto"/>
        <w:ind w:firstLine="540"/>
        <w:jc w:val="both"/>
      </w:pPr>
      <w:r>
        <w:rPr>
          <w:sz w:val="20"/>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pPr>
        <w:pStyle w:val="0"/>
        <w:spacing w:before="200" w:line-rule="auto"/>
        <w:ind w:firstLine="540"/>
        <w:jc w:val="both"/>
      </w:pPr>
      <w:r>
        <w:rPr>
          <w:sz w:val="20"/>
        </w:rPr>
        <w:t xml:space="preserve">организации, которой присвоен статус гарантирующего поставщика;</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совета рынка.</w:t>
      </w:r>
    </w:p>
    <w:p>
      <w:pPr>
        <w:pStyle w:val="0"/>
        <w:jc w:val="both"/>
      </w:pPr>
      <w:r>
        <w:rPr>
          <w:sz w:val="20"/>
        </w:rPr>
        <w:t xml:space="preserve">(п. 200 в ред. </w:t>
      </w:r>
      <w:hyperlink w:history="0" r:id="rId90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010" w:name="P2010"/>
    <w:bookmarkEnd w:id="2010"/>
    <w:p>
      <w:pPr>
        <w:pStyle w:val="0"/>
        <w:spacing w:before="200" w:line-rule="auto"/>
        <w:ind w:firstLine="540"/>
        <w:jc w:val="both"/>
      </w:pPr>
      <w:r>
        <w:rPr>
          <w:sz w:val="20"/>
        </w:rP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w:t>
      </w:r>
      <w:hyperlink w:history="0" w:anchor="P1997" w:tooltip="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
        <w:r>
          <w:rPr>
            <w:sz w:val="20"/>
            <w:color w:val="0000ff"/>
          </w:rPr>
          <w:t xml:space="preserve">пункте 200</w:t>
        </w:r>
      </w:hyperlink>
      <w:r>
        <w:rPr>
          <w:sz w:val="20"/>
        </w:rP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w:history="0" r:id="rId906"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pPr>
        <w:pStyle w:val="0"/>
        <w:jc w:val="both"/>
      </w:pPr>
      <w:r>
        <w:rPr>
          <w:sz w:val="20"/>
        </w:rPr>
        <w:t xml:space="preserve">(п. 201 в ред. </w:t>
      </w:r>
      <w:hyperlink w:history="0" r:id="rId90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012" w:name="P2012"/>
    <w:bookmarkEnd w:id="2012"/>
    <w:p>
      <w:pPr>
        <w:pStyle w:val="0"/>
        <w:spacing w:before="200" w:line-rule="auto"/>
        <w:ind w:firstLine="540"/>
        <w:jc w:val="both"/>
      </w:pPr>
      <w:r>
        <w:rPr>
          <w:sz w:val="20"/>
        </w:rPr>
        <w:t xml:space="preserve">202. Уполномоченный федеральный орган присваивает статус гарантирующего поставщика территориальной сетевой организации в соответствии с </w:t>
      </w:r>
      <w:hyperlink w:history="0" w:anchor="P2107"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в </w:t>
      </w:r>
      <w:hyperlink w:history="0" w:anchor="P197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следующих обстоятельств:</w:t>
      </w:r>
    </w:p>
    <w:p>
      <w:pPr>
        <w:pStyle w:val="0"/>
        <w:jc w:val="both"/>
      </w:pPr>
      <w:r>
        <w:rPr>
          <w:sz w:val="20"/>
        </w:rPr>
        <w:t xml:space="preserve">(в ред. </w:t>
      </w:r>
      <w:hyperlink w:history="0" r:id="rId90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23.12.2016 N 1446)</w:t>
      </w:r>
    </w:p>
    <w:bookmarkStart w:id="2014" w:name="P2014"/>
    <w:bookmarkEnd w:id="2014"/>
    <w:p>
      <w:pPr>
        <w:pStyle w:val="0"/>
        <w:spacing w:before="200" w:line-rule="auto"/>
        <w:ind w:firstLine="540"/>
        <w:jc w:val="both"/>
      </w:pPr>
      <w:r>
        <w:rPr>
          <w:sz w:val="20"/>
        </w:rPr>
        <w:t xml:space="preserve">принятие в соответствии с </w:t>
      </w:r>
      <w:hyperlink w:history="0" r:id="rId909"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910"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pPr>
        <w:pStyle w:val="0"/>
        <w:spacing w:before="200" w:line-rule="auto"/>
        <w:ind w:firstLine="540"/>
        <w:jc w:val="both"/>
      </w:pPr>
      <w:r>
        <w:rPr>
          <w:sz w:val="20"/>
        </w:rPr>
        <w:t xml:space="preserve">принятие в установленном порядке решения о ликвидации организации, имеющей статус гарантирующего поставщика;</w:t>
      </w:r>
    </w:p>
    <w:p>
      <w:pPr>
        <w:pStyle w:val="0"/>
        <w:spacing w:before="200" w:line-rule="auto"/>
        <w:ind w:firstLine="540"/>
        <w:jc w:val="both"/>
      </w:pPr>
      <w:r>
        <w:rPr>
          <w:sz w:val="20"/>
        </w:rP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w:history="0" r:id="rId911" w:tooltip="Федеральный закон от 26.10.2002 N 127-ФЗ (ред. от 28.12.2022) &quot;О несостоятельности (банкротстве)&quot; (с изм. и доп., вступ. в силу с 19.04.2023) {КонсультантПлюс}">
        <w:r>
          <w:rPr>
            <w:sz w:val="20"/>
            <w:color w:val="0000ff"/>
          </w:rPr>
          <w:t xml:space="preserve">законом</w:t>
        </w:r>
      </w:hyperlink>
      <w:r>
        <w:rPr>
          <w:sz w:val="20"/>
        </w:rPr>
        <w:t xml:space="preserve"> "О несостоятельности (банкротстве)";</w:t>
      </w:r>
    </w:p>
    <w:p>
      <w:pPr>
        <w:pStyle w:val="0"/>
        <w:spacing w:before="200" w:line-rule="auto"/>
        <w:ind w:firstLine="540"/>
        <w:jc w:val="both"/>
      </w:pPr>
      <w:r>
        <w:rPr>
          <w:sz w:val="20"/>
        </w:rPr>
        <w:t xml:space="preserve">отказ организации, имеющей статус гарантирующего поставщика, от осуществления функций гарантирующего поставщика;</w:t>
      </w:r>
    </w:p>
    <w:p>
      <w:pPr>
        <w:pStyle w:val="0"/>
        <w:jc w:val="both"/>
      </w:pPr>
      <w:r>
        <w:rPr>
          <w:sz w:val="20"/>
        </w:rPr>
        <w:t xml:space="preserve">(в ред. Постановлений Правительства РФ от 22.06.2019 </w:t>
      </w:r>
      <w:hyperlink w:history="0" r:id="rId912"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 от 15.07.2022 </w:t>
      </w:r>
      <w:hyperlink w:history="0" r:id="rId91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bookmarkStart w:id="2020" w:name="P2020"/>
    <w:bookmarkEnd w:id="2020"/>
    <w:p>
      <w:pPr>
        <w:pStyle w:val="0"/>
        <w:spacing w:before="200" w:line-rule="auto"/>
        <w:ind w:firstLine="540"/>
        <w:jc w:val="both"/>
      </w:pPr>
      <w:r>
        <w:rPr>
          <w:sz w:val="20"/>
        </w:rPr>
        <w:t xml:space="preserve">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установлении факта наличия обстоятельства, предусмотренного абз. 8 не учитывается задолженность, погашенная до 16.12.2017, за исключением случаев, указанных в </w:t>
            </w:r>
            <w:hyperlink w:history="0" r:id="rId91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 2</w:t>
              </w:r>
            </w:hyperlink>
            <w:r>
              <w:rPr>
                <w:sz w:val="20"/>
                <w:color w:val="392c69"/>
              </w:rPr>
              <w:t xml:space="preserve"> Постановления Правительства РФ от 11.11.2017 N 1365.</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023" w:name="P2023"/>
    <w:bookmarkEnd w:id="2023"/>
    <w:p>
      <w:pPr>
        <w:pStyle w:val="0"/>
        <w:spacing w:before="260" w:line-rule="auto"/>
        <w:ind w:firstLine="540"/>
        <w:jc w:val="both"/>
      </w:pPr>
      <w:r>
        <w:rPr>
          <w:sz w:val="20"/>
        </w:rP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history="0" w:anchor="P2027"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pPr>
        <w:pStyle w:val="0"/>
        <w:jc w:val="both"/>
      </w:pPr>
      <w:r>
        <w:rPr>
          <w:sz w:val="20"/>
        </w:rPr>
        <w:t xml:space="preserve">(абзац введен </w:t>
      </w:r>
      <w:hyperlink w:history="0" r:id="rId91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916"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bookmarkStart w:id="2025" w:name="P2025"/>
    <w:bookmarkEnd w:id="2025"/>
    <w:p>
      <w:pPr>
        <w:pStyle w:val="0"/>
        <w:spacing w:before="200" w:line-rule="auto"/>
        <w:ind w:firstLine="540"/>
        <w:jc w:val="both"/>
      </w:pPr>
      <w:r>
        <w:rPr>
          <w:sz w:val="20"/>
        </w:rP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w:history="0" r:id="rId917"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(абзац введен </w:t>
      </w:r>
      <w:hyperlink w:history="0" r:id="rId918"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2027" w:name="P2027"/>
    <w:bookmarkEnd w:id="2027"/>
    <w:p>
      <w:pPr>
        <w:pStyle w:val="0"/>
        <w:spacing w:before="200" w:line-rule="auto"/>
        <w:ind w:firstLine="540"/>
        <w:jc w:val="both"/>
      </w:pPr>
      <w:r>
        <w:rPr>
          <w:sz w:val="20"/>
        </w:rPr>
        <w:t xml:space="preserve">При установлении факта наличия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w:t>
      </w:r>
      <w:hyperlink w:history="0" w:anchor="P2073" w:tooltip="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абзацем восьмым пункта 202 настоящего документа:">
        <w:r>
          <w:rPr>
            <w:sz w:val="20"/>
            <w:color w:val="0000ff"/>
          </w:rPr>
          <w:t xml:space="preserve">абзацами одиннадцатым</w:t>
        </w:r>
      </w:hyperlink>
      <w:r>
        <w:rPr>
          <w:sz w:val="20"/>
        </w:rPr>
        <w:t xml:space="preserve"> - </w:t>
      </w:r>
      <w:hyperlink w:history="0" w:anchor="P2083" w:tooltip="документы, подтверждающие полномочия лица, подписавшего указанные документы от имени сетевой организации;">
        <w:r>
          <w:rPr>
            <w:sz w:val="20"/>
            <w:color w:val="0000ff"/>
          </w:rPr>
          <w:t xml:space="preserve">шестнадцатым пункта 203</w:t>
        </w:r>
      </w:hyperlink>
      <w:r>
        <w:rPr>
          <w:sz w:val="20"/>
        </w:rPr>
        <w:t xml:space="preserve"> настоящего документа. При установлении факта наличия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не учитывается задолженность, в отношении которой определением суда об отсрочке или о рассрочке исполнения судебного акта и (или) условиями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pPr>
        <w:pStyle w:val="0"/>
        <w:jc w:val="both"/>
      </w:pPr>
      <w:r>
        <w:rPr>
          <w:sz w:val="20"/>
        </w:rPr>
        <w:t xml:space="preserve">(абзац введен </w:t>
      </w:r>
      <w:hyperlink w:history="0" r:id="rId91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Постановлений Правительства РФ от 22.06.2019 </w:t>
      </w:r>
      <w:hyperlink w:history="0" r:id="rId920"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 от 15.07.2022 </w:t>
      </w:r>
      <w:hyperlink w:history="0" r:id="rId921"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В целях установления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среднемесячная величина обязательств по оплате услуг по передаче электрической энергии (P</w:t>
      </w:r>
      <w:r>
        <w:rPr>
          <w:sz w:val="20"/>
          <w:vertAlign w:val="subscript"/>
        </w:rPr>
        <w:t xml:space="preserve">обяз</w:t>
      </w:r>
      <w:r>
        <w:rPr>
          <w:sz w:val="20"/>
        </w:rPr>
        <w:t xml:space="preserve">) определяется по формуле:</w:t>
      </w:r>
    </w:p>
    <w:p>
      <w:pPr>
        <w:pStyle w:val="0"/>
        <w:jc w:val="both"/>
      </w:pPr>
      <w:r>
        <w:rPr>
          <w:sz w:val="20"/>
        </w:rPr>
        <w:t xml:space="preserve">(абзац введен </w:t>
      </w:r>
      <w:hyperlink w:history="0" r:id="rId922"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ind w:firstLine="540"/>
        <w:jc w:val="both"/>
      </w:pPr>
      <w:r>
        <w:rPr>
          <w:sz w:val="20"/>
        </w:rPr>
      </w:r>
    </w:p>
    <w:p>
      <w:pPr>
        <w:pStyle w:val="0"/>
        <w:jc w:val="center"/>
      </w:pPr>
      <w:r>
        <w:rPr>
          <w:position w:val="-21"/>
        </w:rPr>
        <w:drawing>
          <wp:inline distT="0" distB="0" distL="0" distR="0">
            <wp:extent cx="80010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a:extLst>
                        <a:ext uri="{28A0092B-C50C-407E-A947-70E740481C1C}">
                          <a14:useLocalDpi xmlns:a14="http://schemas.microsoft.com/office/drawing/2010/main" val="0"/>
                        </a:ext>
                      </a:extLst>
                    </a:blip>
                    <a:srcRect/>
                    <a:stretch>
                      <a:fillRect/>
                    </a:stretch>
                  </pic:blipFill>
                  <pic:spPr bwMode="auto">
                    <a:xfrm>
                      <a:off x="0" y="0"/>
                      <a:ext cx="800100" cy="396240"/>
                    </a:xfrm>
                    <a:prstGeom prst="rect">
                      <a:avLst/>
                    </a:prstGeom>
                    <a:noFill/>
                    <a:ln>
                      <a:noFill/>
                    </a:ln>
                  </pic:spPr>
                </pic:pic>
              </a:graphicData>
            </a:graphic>
          </wp:inline>
        </w:drawing>
      </w:r>
    </w:p>
    <w:p>
      <w:pPr>
        <w:pStyle w:val="0"/>
        <w:jc w:val="both"/>
      </w:pPr>
      <w:r>
        <w:rPr>
          <w:sz w:val="20"/>
        </w:rPr>
        <w:t xml:space="preserve">(абзац введен </w:t>
      </w:r>
      <w:hyperlink w:history="0" r:id="rId924"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ind w:firstLine="54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925"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S</w:t>
      </w:r>
      <w:r>
        <w:rPr>
          <w:sz w:val="20"/>
          <w:vertAlign w:val="subscript"/>
        </w:rPr>
        <w:t xml:space="preserve">пост</w:t>
      </w:r>
      <w:r>
        <w:rPr>
          <w:sz w:val="20"/>
        </w:rP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history="0" w:anchor="P2027"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w:t>
      </w:r>
    </w:p>
    <w:p>
      <w:pPr>
        <w:pStyle w:val="0"/>
        <w:jc w:val="both"/>
      </w:pPr>
      <w:r>
        <w:rPr>
          <w:sz w:val="20"/>
        </w:rPr>
        <w:t xml:space="preserve">(абзац введен </w:t>
      </w:r>
      <w:hyperlink w:history="0" r:id="rId926"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927"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n - количество месяцев в периоде, за который определена стоимость услуг по передаче электрической энергии (S</w:t>
      </w:r>
      <w:r>
        <w:rPr>
          <w:sz w:val="20"/>
          <w:vertAlign w:val="subscript"/>
        </w:rPr>
        <w:t xml:space="preserve">пост</w:t>
      </w:r>
      <w:r>
        <w:rPr>
          <w:sz w:val="20"/>
        </w:rP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history="0" w:anchor="P2027"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w:t>
        </w:r>
      </w:hyperlink>
      <w:r>
        <w:rPr>
          <w:sz w:val="20"/>
        </w:rPr>
        <w:t xml:space="preserve"> настоящего пункта.</w:t>
      </w:r>
    </w:p>
    <w:p>
      <w:pPr>
        <w:pStyle w:val="0"/>
        <w:jc w:val="both"/>
      </w:pPr>
      <w:r>
        <w:rPr>
          <w:sz w:val="20"/>
        </w:rPr>
        <w:t xml:space="preserve">(абзац введен </w:t>
      </w:r>
      <w:hyperlink w:history="0" r:id="rId92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929"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p>
      <w:pPr>
        <w:pStyle w:val="0"/>
        <w:spacing w:before="200" w:line-rule="auto"/>
        <w:ind w:firstLine="540"/>
        <w:jc w:val="both"/>
      </w:pPr>
      <w:r>
        <w:rPr>
          <w:sz w:val="20"/>
        </w:rPr>
        <w:t xml:space="preserve">В случае наступления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w:t>
        </w:r>
      </w:hyperlink>
      <w:r>
        <w:rPr>
          <w:sz w:val="20"/>
        </w:rPr>
        <w:t xml:space="preserve"> настоящего пункта, уполномоченный федеральный орган принимает решения о присвоении статуса гарантирующего поставщика территориальной сетевой организации в соответствии с </w:t>
      </w:r>
      <w:hyperlink w:history="0" w:anchor="P2107"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и о проведении конкурса на присвоение статуса гарантирующего поставщика только в отношении зоны деятельности гарантирующего поставщика, в границах которой расположены энергопринимающие устройства обслуживаемых им потребителей, в отношении которых оказываются услуги по передаче электрической энергии сетевой организацией, перед которой у такого гарантирующего поставщика возникла задолженность по оплате этих услуг.</w:t>
      </w:r>
    </w:p>
    <w:p>
      <w:pPr>
        <w:pStyle w:val="0"/>
        <w:jc w:val="both"/>
      </w:pPr>
      <w:r>
        <w:rPr>
          <w:sz w:val="20"/>
        </w:rPr>
        <w:t xml:space="preserve">(абзац введен </w:t>
      </w:r>
      <w:hyperlink w:history="0" r:id="rId93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Если за 10 рабочих дней до истечения срока, на который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учитывается конкурсная задолженность, данные о которой сформированы в порядке, предусмотренном </w:t>
      </w:r>
      <w:hyperlink w:history="0" w:anchor="P2124"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w:t>
      </w:r>
    </w:p>
    <w:p>
      <w:pPr>
        <w:pStyle w:val="0"/>
        <w:jc w:val="both"/>
      </w:pPr>
      <w:r>
        <w:rPr>
          <w:sz w:val="20"/>
        </w:rPr>
        <w:t xml:space="preserve">(в ред. Постановлений Правительства РФ от 30.12.2012 </w:t>
      </w:r>
      <w:hyperlink w:history="0" r:id="rId931"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rPr>
        <w:t xml:space="preserve">, от 11.10.2016 </w:t>
      </w:r>
      <w:hyperlink w:history="0" r:id="rId932"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15.07.2022 </w:t>
      </w:r>
      <w:hyperlink w:history="0" r:id="rId93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bookmarkStart w:id="2045" w:name="P2045"/>
    <w:bookmarkEnd w:id="2045"/>
    <w:p>
      <w:pPr>
        <w:pStyle w:val="0"/>
        <w:spacing w:before="200" w:line-rule="auto"/>
        <w:ind w:firstLine="540"/>
        <w:jc w:val="both"/>
      </w:pPr>
      <w:r>
        <w:rPr>
          <w:sz w:val="20"/>
        </w:rPr>
        <w:t xml:space="preserve">При наступлении в отношении гарантирующего поставщика, указанного в </w:t>
      </w:r>
      <w:hyperlink w:history="0" w:anchor="P197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обстоятельств, указанных в </w:t>
      </w:r>
      <w:hyperlink w:history="0" w:anchor="P2014"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абзацах втором</w:t>
        </w:r>
      </w:hyperlink>
      <w:r>
        <w:rPr>
          <w:sz w:val="20"/>
        </w:rPr>
        <w:t xml:space="preserve"> - </w:t>
      </w:r>
      <w:hyperlink w:history="0" w:anchor="P2020"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седьмом</w:t>
        </w:r>
      </w:hyperlink>
      <w:r>
        <w:rPr>
          <w:sz w:val="20"/>
        </w:rP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history="0" w:anchor="P2369"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w:t>
      </w:r>
    </w:p>
    <w:p>
      <w:pPr>
        <w:pStyle w:val="0"/>
        <w:jc w:val="both"/>
      </w:pPr>
      <w:r>
        <w:rPr>
          <w:sz w:val="20"/>
        </w:rPr>
        <w:t xml:space="preserve">(абзац введен </w:t>
      </w:r>
      <w:hyperlink w:history="0" r:id="rId93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Указанное в </w:t>
      </w:r>
      <w:hyperlink w:history="0" w:anchor="P2045"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абзаце восемнадцатом</w:t>
        </w:r>
      </w:hyperlink>
      <w:r>
        <w:rPr>
          <w:sz w:val="20"/>
        </w:rP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history="0" w:anchor="P2059"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
        <w:r>
          <w:rPr>
            <w:sz w:val="20"/>
            <w:color w:val="0000ff"/>
          </w:rPr>
          <w:t xml:space="preserve">пункте 203</w:t>
        </w:r>
      </w:hyperlink>
      <w:r>
        <w:rPr>
          <w:sz w:val="20"/>
        </w:rPr>
        <w:t xml:space="preserve"> настоящего документа, о наступлении в отношении гарантирующего поставщика, указанного в </w:t>
      </w:r>
      <w:hyperlink w:history="0" w:anchor="P197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любого из обстоятельств, указанных в </w:t>
      </w:r>
      <w:hyperlink w:history="0" w:anchor="P2014"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абзацах втором</w:t>
        </w:r>
      </w:hyperlink>
      <w:r>
        <w:rPr>
          <w:sz w:val="20"/>
        </w:rPr>
        <w:t xml:space="preserve"> - </w:t>
      </w:r>
      <w:hyperlink w:history="0" w:anchor="P2020"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седьмом</w:t>
        </w:r>
      </w:hyperlink>
      <w:r>
        <w:rPr>
          <w:sz w:val="20"/>
        </w:rPr>
        <w:t xml:space="preserve"> настоящего пункта. При этом статус гарантирующего поставщика утрачивается организацией, указанной в </w:t>
      </w:r>
      <w:hyperlink w:history="0" w:anchor="P197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абзаце шестом пункта 198</w:t>
        </w:r>
      </w:hyperlink>
      <w:r>
        <w:rPr>
          <w:sz w:val="20"/>
        </w:rP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pPr>
        <w:pStyle w:val="0"/>
        <w:jc w:val="both"/>
      </w:pPr>
      <w:r>
        <w:rPr>
          <w:sz w:val="20"/>
        </w:rPr>
        <w:t xml:space="preserve">(абзац введен </w:t>
      </w:r>
      <w:hyperlink w:history="0" r:id="rId935"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Постановлений Правительства РФ от 11.11.2017 </w:t>
      </w:r>
      <w:hyperlink w:history="0" r:id="rId936"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937"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bookmarkStart w:id="2049" w:name="P2049"/>
    <w:bookmarkEnd w:id="2049"/>
    <w:p>
      <w:pPr>
        <w:pStyle w:val="0"/>
        <w:spacing w:before="200" w:line-rule="auto"/>
        <w:ind w:firstLine="540"/>
        <w:jc w:val="both"/>
      </w:pPr>
      <w:r>
        <w:rPr>
          <w:sz w:val="20"/>
        </w:rPr>
        <w:t xml:space="preserve">Не позднее 3 рабочих дней, следующих за днем принятия указанного в </w:t>
      </w:r>
      <w:hyperlink w:history="0" w:anchor="P2045"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абзаце восемнадцатом</w:t>
        </w:r>
      </w:hyperlink>
      <w:r>
        <w:rPr>
          <w:sz w:val="20"/>
        </w:rP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pPr>
        <w:pStyle w:val="0"/>
        <w:jc w:val="both"/>
      </w:pPr>
      <w:r>
        <w:rPr>
          <w:sz w:val="20"/>
        </w:rPr>
        <w:t xml:space="preserve">(абзац введен </w:t>
      </w:r>
      <w:hyperlink w:history="0" r:id="rId93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 в ред. Постановлений Правительства РФ от 11.11.2017 </w:t>
      </w:r>
      <w:hyperlink w:history="0" r:id="rId93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940"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организации, которая утрачивает статус гарантирующего поставщика;</w:t>
      </w:r>
    </w:p>
    <w:p>
      <w:pPr>
        <w:pStyle w:val="0"/>
        <w:jc w:val="both"/>
      </w:pPr>
      <w:r>
        <w:rPr>
          <w:sz w:val="20"/>
        </w:rPr>
        <w:t xml:space="preserve">(абзац введен </w:t>
      </w:r>
      <w:hyperlink w:history="0" r:id="rId941"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jc w:val="both"/>
      </w:pPr>
      <w:r>
        <w:rPr>
          <w:sz w:val="20"/>
        </w:rPr>
        <w:t xml:space="preserve">(абзац введен </w:t>
      </w:r>
      <w:hyperlink w:history="0" r:id="rId942"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jc w:val="both"/>
      </w:pPr>
      <w:r>
        <w:rPr>
          <w:sz w:val="20"/>
        </w:rPr>
        <w:t xml:space="preserve">(абзац введен </w:t>
      </w:r>
      <w:hyperlink w:history="0" r:id="rId943"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p>
      <w:pPr>
        <w:pStyle w:val="0"/>
        <w:spacing w:before="200" w:line-rule="auto"/>
        <w:ind w:firstLine="540"/>
        <w:jc w:val="both"/>
      </w:pPr>
      <w:r>
        <w:rPr>
          <w:sz w:val="20"/>
        </w:rPr>
        <w:t xml:space="preserve">совета рынка.</w:t>
      </w:r>
    </w:p>
    <w:p>
      <w:pPr>
        <w:pStyle w:val="0"/>
        <w:jc w:val="both"/>
      </w:pPr>
      <w:r>
        <w:rPr>
          <w:sz w:val="20"/>
        </w:rPr>
        <w:t xml:space="preserve">(абзац введен </w:t>
      </w:r>
      <w:hyperlink w:history="0" r:id="rId944"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23.12.2016 N 1446)</w:t>
      </w:r>
    </w:p>
    <w:bookmarkStart w:id="2059" w:name="P2059"/>
    <w:bookmarkEnd w:id="2059"/>
    <w:p>
      <w:pPr>
        <w:pStyle w:val="0"/>
        <w:spacing w:before="200" w:line-rule="auto"/>
        <w:ind w:firstLine="540"/>
        <w:jc w:val="both"/>
      </w:pPr>
      <w:r>
        <w:rPr>
          <w:sz w:val="20"/>
        </w:rPr>
        <w:t xml:space="preserve">203. Сведения о наступлении обстоятельств, указанных в </w:t>
      </w:r>
      <w:hyperlink w:history="0" w:anchor="P2012"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пункте 202</w:t>
        </w:r>
      </w:hyperlink>
      <w:r>
        <w:rPr>
          <w:sz w:val="20"/>
        </w:rP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 а в случае наступления обстоятельства, указанного в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 восьмом пункта 202</w:t>
        </w:r>
      </w:hyperlink>
      <w:r>
        <w:rPr>
          <w:sz w:val="20"/>
        </w:rPr>
        <w:t xml:space="preserve"> настоящего документа, также в адрес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гарантирующего поставщика, в отношении которого сетевой организацией направлено заявление, предусмотренное </w:t>
      </w:r>
      <w:hyperlink w:history="0" w:anchor="P2075" w:tooltip="заявление по форме, установленной решением наблюдательного совета совета рынка и опубликованной на официальном сайте совета рынка в сети &quot;Интернет&quot;, содержащее данные, указывающие на наличие обстоятельства, предусмотренного абзацем восьмым пункта 202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абзацем десятым пункта 202 настоящего документа, а также расчет размер...">
        <w:r>
          <w:rPr>
            <w:sz w:val="20"/>
            <w:color w:val="0000ff"/>
          </w:rPr>
          <w:t xml:space="preserve">абзацем двенадцатым</w:t>
        </w:r>
      </w:hyperlink>
      <w:r>
        <w:rPr>
          <w:sz w:val="20"/>
        </w:rPr>
        <w:t xml:space="preserve"> настоящего пункта:</w:t>
      </w:r>
    </w:p>
    <w:p>
      <w:pPr>
        <w:pStyle w:val="0"/>
        <w:jc w:val="both"/>
      </w:pPr>
      <w:r>
        <w:rPr>
          <w:sz w:val="20"/>
        </w:rPr>
        <w:t xml:space="preserve">(в ред. Постановлений Правительства РФ от 15.07.2022 </w:t>
      </w:r>
      <w:hyperlink w:history="0" r:id="rId94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 от 30.12.2022 </w:t>
      </w:r>
      <w:hyperlink w:history="0" r:id="rId946"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947"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history="0" w:anchor="P2045"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0"/>
            <w:color w:val="0000ff"/>
          </w:rPr>
          <w:t xml:space="preserve">абзацами восемнадцатым</w:t>
        </w:r>
      </w:hyperlink>
      <w:r>
        <w:rPr>
          <w:sz w:val="20"/>
        </w:rPr>
        <w:t xml:space="preserve"> - </w:t>
      </w:r>
      <w:hyperlink w:history="0" w:anchor="P2049"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0"/>
            <w:color w:val="0000ff"/>
          </w:rPr>
          <w:t xml:space="preserve">двадцатым пункта 202</w:t>
        </w:r>
      </w:hyperlink>
      <w:r>
        <w:rPr>
          <w:sz w:val="20"/>
        </w:rPr>
        <w:t xml:space="preserve"> настоящего документа;</w:t>
      </w:r>
    </w:p>
    <w:p>
      <w:pPr>
        <w:pStyle w:val="0"/>
        <w:jc w:val="both"/>
      </w:pPr>
      <w:r>
        <w:rPr>
          <w:sz w:val="20"/>
        </w:rPr>
        <w:t xml:space="preserve">(в ред. Постановлений Правительства РФ от 23.12.2016 </w:t>
      </w:r>
      <w:hyperlink w:history="0" r:id="rId948"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 от 11.11.2017 </w:t>
      </w:r>
      <w:hyperlink w:history="0" r:id="rId949"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22.06.2019 </w:t>
      </w:r>
      <w:hyperlink w:history="0" r:id="rId950"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N 800</w:t>
        </w:r>
      </w:hyperlink>
      <w:r>
        <w:rPr>
          <w:sz w:val="20"/>
        </w:rPr>
        <w:t xml:space="preserve">)</w:t>
      </w:r>
    </w:p>
    <w:p>
      <w:pPr>
        <w:pStyle w:val="0"/>
        <w:spacing w:before="200" w:line-rule="auto"/>
        <w:ind w:firstLine="540"/>
        <w:jc w:val="both"/>
      </w:pPr>
      <w:r>
        <w:rPr>
          <w:sz w:val="20"/>
        </w:rPr>
        <w:t xml:space="preserve">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pPr>
        <w:pStyle w:val="0"/>
        <w:spacing w:before="200" w:line-rule="auto"/>
        <w:ind w:firstLine="540"/>
        <w:jc w:val="both"/>
      </w:pPr>
      <w:r>
        <w:rPr>
          <w:sz w:val="20"/>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00" w:line-rule="auto"/>
        <w:ind w:firstLine="540"/>
        <w:jc w:val="both"/>
      </w:pPr>
      <w:r>
        <w:rPr>
          <w:sz w:val="20"/>
        </w:rPr>
        <w:t xml:space="preserve">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00" w:line-rule="auto"/>
        <w:ind w:firstLine="540"/>
        <w:jc w:val="both"/>
      </w:pPr>
      <w:r>
        <w:rPr>
          <w:sz w:val="20"/>
        </w:rPr>
        <w:t xml:space="preserve">сетевой организацией, перед которой у гарантирующего поставщика возникла задолженность по оплате услуг по передаче электрической энергии;</w:t>
      </w:r>
    </w:p>
    <w:p>
      <w:pPr>
        <w:pStyle w:val="0"/>
        <w:jc w:val="both"/>
      </w:pPr>
      <w:r>
        <w:rPr>
          <w:sz w:val="20"/>
        </w:rPr>
        <w:t xml:space="preserve">(абзац введен </w:t>
      </w:r>
      <w:hyperlink w:history="0" r:id="rId95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w:history="0" r:id="rId952" w:tooltip="Федеральный закон от 26.03.2003 N 36-ФЗ (ред. от 29.12.201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0"/>
            <w:color w:val="0000ff"/>
          </w:rPr>
          <w:t xml:space="preserve">законодательством</w:t>
        </w:r>
      </w:hyperlink>
      <w:r>
        <w:rPr>
          <w:sz w:val="20"/>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0"/>
        </w:rPr>
        <w:t xml:space="preserve">(абзац введен </w:t>
      </w:r>
      <w:hyperlink w:history="0" r:id="rId953"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22.06.2019 N 800)</w:t>
      </w:r>
    </w:p>
    <w:bookmarkStart w:id="2073" w:name="P2073"/>
    <w:bookmarkEnd w:id="2073"/>
    <w:p>
      <w:pPr>
        <w:pStyle w:val="0"/>
        <w:spacing w:before="200" w:line-rule="auto"/>
        <w:ind w:firstLine="540"/>
        <w:jc w:val="both"/>
      </w:pPr>
      <w:r>
        <w:rPr>
          <w:sz w:val="20"/>
        </w:rPr>
        <w:t xml:space="preserve">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jc w:val="both"/>
      </w:pPr>
      <w:r>
        <w:rPr>
          <w:sz w:val="20"/>
        </w:rPr>
        <w:t xml:space="preserve">(в ред. </w:t>
      </w:r>
      <w:hyperlink w:history="0" r:id="rId95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075" w:name="P2075"/>
    <w:bookmarkEnd w:id="2075"/>
    <w:p>
      <w:pPr>
        <w:pStyle w:val="0"/>
        <w:spacing w:before="200" w:line-rule="auto"/>
        <w:ind w:firstLine="540"/>
        <w:jc w:val="both"/>
      </w:pPr>
      <w:r>
        <w:rPr>
          <w:sz w:val="20"/>
        </w:rPr>
        <w:t xml:space="preserve">заявление по форме, установленной решением наблюдательного совета совета рынка и опубликованной на официальном сайте совета рынка в сети "Интернет", содержащее данные, указывающие на наличие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w:t>
      </w:r>
      <w:hyperlink w:history="0" w:anchor="P2027"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 пункта 202</w:t>
        </w:r>
      </w:hyperlink>
      <w:r>
        <w:rPr>
          <w:sz w:val="20"/>
        </w:rPr>
        <w:t xml:space="preserve"> настоящего документа, а также расчет размера среднемесячной величины обязательств гарантирующего поставщика по оплате услуг по передаче электрической энергии, подписанное усиленной квалифицированной электронной подписью уполномоченного лица заявителя;</w:t>
      </w:r>
    </w:p>
    <w:p>
      <w:pPr>
        <w:pStyle w:val="0"/>
        <w:jc w:val="both"/>
      </w:pPr>
      <w:r>
        <w:rPr>
          <w:sz w:val="20"/>
        </w:rPr>
        <w:t xml:space="preserve">(в ред. </w:t>
      </w:r>
      <w:hyperlink w:history="0" r:id="rId95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077" w:name="P2077"/>
    <w:bookmarkEnd w:id="2077"/>
    <w:p>
      <w:pPr>
        <w:pStyle w:val="0"/>
        <w:spacing w:before="200" w:line-rule="auto"/>
        <w:ind w:firstLine="540"/>
        <w:jc w:val="both"/>
      </w:pPr>
      <w:r>
        <w:rPr>
          <w:sz w:val="20"/>
        </w:rPr>
        <w:t xml:space="preserve">договор, по которому гарантирующим поставщиком были нарушены обязательства по оплате услуг по передаче электрической энергии (при наличии);</w:t>
      </w:r>
    </w:p>
    <w:p>
      <w:pPr>
        <w:pStyle w:val="0"/>
        <w:jc w:val="both"/>
      </w:pPr>
      <w:r>
        <w:rPr>
          <w:sz w:val="20"/>
        </w:rPr>
        <w:t xml:space="preserve">(абзац введен </w:t>
      </w:r>
      <w:hyperlink w:history="0" r:id="rId956"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p>
      <w:pPr>
        <w:pStyle w:val="0"/>
        <w:spacing w:before="200" w:line-rule="auto"/>
        <w:ind w:firstLine="540"/>
        <w:jc w:val="both"/>
      </w:pPr>
      <w:r>
        <w:rPr>
          <w:sz w:val="20"/>
        </w:rPr>
        <w:t xml:space="preserve">указанные в заявлении сетевой организации 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w:t>
      </w:r>
    </w:p>
    <w:p>
      <w:pPr>
        <w:pStyle w:val="0"/>
        <w:jc w:val="both"/>
      </w:pPr>
      <w:r>
        <w:rPr>
          <w:sz w:val="20"/>
        </w:rPr>
        <w:t xml:space="preserve">(в ред. </w:t>
      </w:r>
      <w:hyperlink w:history="0" r:id="rId95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history="0" w:anchor="P2027"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сведения и документы, предусмотренные абзацами одиннадцатым - шестнадцатым пункта 203 настоящего документа. При...">
        <w:r>
          <w:rPr>
            <w:sz w:val="20"/>
            <w:color w:val="0000ff"/>
          </w:rPr>
          <w:t xml:space="preserve">абзацем десятым пункта 202</w:t>
        </w:r>
      </w:hyperlink>
      <w:r>
        <w:rPr>
          <w:sz w:val="20"/>
        </w:rP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pPr>
        <w:pStyle w:val="0"/>
        <w:jc w:val="both"/>
      </w:pPr>
      <w:r>
        <w:rPr>
          <w:sz w:val="20"/>
        </w:rPr>
        <w:t xml:space="preserve">(абзац введен </w:t>
      </w:r>
      <w:hyperlink w:history="0" r:id="rId958"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 в ред. </w:t>
      </w:r>
      <w:hyperlink w:history="0" r:id="rId959"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22.06.2019 N 800)</w:t>
      </w:r>
    </w:p>
    <w:bookmarkStart w:id="2083" w:name="P2083"/>
    <w:bookmarkEnd w:id="2083"/>
    <w:p>
      <w:pPr>
        <w:pStyle w:val="0"/>
        <w:spacing w:before="200" w:line-rule="auto"/>
        <w:ind w:firstLine="540"/>
        <w:jc w:val="both"/>
      </w:pPr>
      <w:r>
        <w:rPr>
          <w:sz w:val="20"/>
        </w:rPr>
        <w:t xml:space="preserve">документы, подтверждающие полномочия лица, подписавшего указанные документы от имени сетевой организации;</w:t>
      </w:r>
    </w:p>
    <w:p>
      <w:pPr>
        <w:pStyle w:val="0"/>
        <w:jc w:val="both"/>
      </w:pPr>
      <w:r>
        <w:rPr>
          <w:sz w:val="20"/>
        </w:rPr>
        <w:t xml:space="preserve">(абзац введен </w:t>
      </w:r>
      <w:hyperlink w:history="0" r:id="rId960"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Постановлением</w:t>
        </w:r>
      </w:hyperlink>
      <w:r>
        <w:rPr>
          <w:sz w:val="20"/>
        </w:rPr>
        <w:t xml:space="preserve"> Правительства РФ от 11.11.2017 N 1365)</w:t>
      </w:r>
    </w:p>
    <w:bookmarkStart w:id="2085" w:name="P2085"/>
    <w:bookmarkEnd w:id="2085"/>
    <w:p>
      <w:pPr>
        <w:pStyle w:val="0"/>
        <w:spacing w:before="200" w:line-rule="auto"/>
        <w:ind w:firstLine="540"/>
        <w:jc w:val="both"/>
      </w:pPr>
      <w:r>
        <w:rPr>
          <w:sz w:val="20"/>
        </w:rPr>
        <w:t xml:space="preserve">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w:t>
      </w:r>
    </w:p>
    <w:p>
      <w:pPr>
        <w:pStyle w:val="0"/>
        <w:jc w:val="both"/>
      </w:pPr>
      <w:r>
        <w:rPr>
          <w:sz w:val="20"/>
        </w:rPr>
        <w:t xml:space="preserve">(абзац введен </w:t>
      </w:r>
      <w:hyperlink w:history="0" r:id="rId961"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Документы, указанные в </w:t>
      </w:r>
      <w:hyperlink w:history="0" w:anchor="P2077" w:tooltip="договор, по которому гарантирующим поставщиком были нарушены обязательства по оплате услуг по передаче электрической энергии (при наличии);">
        <w:r>
          <w:rPr>
            <w:sz w:val="20"/>
            <w:color w:val="0000ff"/>
          </w:rPr>
          <w:t xml:space="preserve">абзацах тринадцатом</w:t>
        </w:r>
      </w:hyperlink>
      <w:r>
        <w:rPr>
          <w:sz w:val="20"/>
        </w:rPr>
        <w:t xml:space="preserve"> - </w:t>
      </w:r>
      <w:hyperlink w:history="0" w:anchor="P2085" w:tooltip="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
        <w:r>
          <w:rPr>
            <w:sz w:val="20"/>
            <w:color w:val="0000ff"/>
          </w:rPr>
          <w:t xml:space="preserve">семнадцатом</w:t>
        </w:r>
      </w:hyperlink>
      <w:r>
        <w:rPr>
          <w:sz w:val="20"/>
        </w:rPr>
        <w:t xml:space="preserve"> настоящего пункта, предоставляются на электронном носителе в виде электронных образов документов, заверенных усиленной квалифицированной электронной подписью уполномоченного лица заявителя.</w:t>
      </w:r>
    </w:p>
    <w:p>
      <w:pPr>
        <w:pStyle w:val="0"/>
        <w:jc w:val="both"/>
      </w:pPr>
      <w:r>
        <w:rPr>
          <w:sz w:val="20"/>
        </w:rPr>
        <w:t xml:space="preserve">(абзац введен </w:t>
      </w:r>
      <w:hyperlink w:history="0" r:id="rId96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jc w:val="both"/>
      </w:pPr>
      <w:r>
        <w:rPr>
          <w:sz w:val="20"/>
        </w:rPr>
        <w:t xml:space="preserve">(п. 203 в ред. </w:t>
      </w:r>
      <w:hyperlink w:history="0" r:id="rId96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204. Совет рынка не позднее 3 рабочих дней со дня получения им сведений, указанных в </w:t>
      </w:r>
      <w:hyperlink w:history="0" w:anchor="P2059"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
        <w:r>
          <w:rPr>
            <w:sz w:val="20"/>
            <w:color w:val="0000ff"/>
          </w:rPr>
          <w:t xml:space="preserve">пункте 203</w:t>
        </w:r>
      </w:hyperlink>
      <w:r>
        <w:rPr>
          <w:sz w:val="20"/>
        </w:rPr>
        <w:t xml:space="preserve"> настоящего документа, направляет в адрес уполномоченного федерального органа данные о территориальной сетевой организации (с указанием государственного регистрационного номера записи о государственной регистрации),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w:history="0" r:id="rId964"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 или информацию об отсутствии на территории соответствующего субъекта Российской Федерации такой территориальной сетевой организации.</w:t>
      </w:r>
    </w:p>
    <w:p>
      <w:pPr>
        <w:pStyle w:val="0"/>
        <w:spacing w:before="200" w:line-rule="auto"/>
        <w:ind w:firstLine="540"/>
        <w:jc w:val="both"/>
      </w:pPr>
      <w:r>
        <w:rPr>
          <w:sz w:val="20"/>
        </w:rPr>
        <w:t xml:space="preserve">Совет рынка не позднее 2 рабочих дней со дня присвоения статуса субъекта оптового рынка в целях осуществления функций гарантирующего поставщика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либо со дня получения в отношении территориальной сетевой организации, которой присвоен статус субъекта оптового рынка, сведений об изменении необходимой валовой выручки (без учета оплаты потерь) в связи с установлением (пересмотром) единых (котловых) тарифов на услуги по передаче электрической энергии, в том числе влекущих несоответствие территориальной сетевой организации требованиям, предусмотренным </w:t>
      </w:r>
      <w:hyperlink w:history="0" r:id="rId965"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абзацем вторым подпункта 3 пункта 23</w:t>
        </w:r>
      </w:hyperlink>
      <w:r>
        <w:rPr>
          <w:sz w:val="20"/>
        </w:rPr>
        <w:t xml:space="preserve"> Правил оптового рынка, направляет в адрес уполномоченного федерального органа данные о такой территориальной сетевой организации.</w:t>
      </w:r>
    </w:p>
    <w:bookmarkStart w:id="2092" w:name="P2092"/>
    <w:bookmarkEnd w:id="2092"/>
    <w:p>
      <w:pPr>
        <w:pStyle w:val="0"/>
        <w:spacing w:before="200" w:line-rule="auto"/>
        <w:ind w:firstLine="540"/>
        <w:jc w:val="both"/>
      </w:pPr>
      <w:r>
        <w:rPr>
          <w:sz w:val="20"/>
        </w:rPr>
        <w:t xml:space="preserve">В случае получения сведений и документов о наступлении обстоятельств, предусмотренных </w:t>
      </w:r>
      <w:hyperlink w:history="0" w:anchor="P2014"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0"/>
            <w:color w:val="0000ff"/>
          </w:rPr>
          <w:t xml:space="preserve">абзацами вторым</w:t>
        </w:r>
      </w:hyperlink>
      <w:r>
        <w:rPr>
          <w:sz w:val="20"/>
        </w:rPr>
        <w:t xml:space="preserve"> - </w:t>
      </w:r>
      <w:hyperlink w:history="0" w:anchor="P2020"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0"/>
            <w:color w:val="0000ff"/>
          </w:rPr>
          <w:t xml:space="preserve">седьмым</w:t>
        </w:r>
      </w:hyperlink>
      <w:r>
        <w:rPr>
          <w:sz w:val="20"/>
        </w:rPr>
        <w:t xml:space="preserve"> и </w:t>
      </w:r>
      <w:hyperlink w:history="0" w:anchor="P2025" w:tooltip="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
        <w:r>
          <w:rPr>
            <w:sz w:val="20"/>
            <w:color w:val="0000ff"/>
          </w:rPr>
          <w:t xml:space="preserve">девятым пункта 202</w:t>
        </w:r>
      </w:hyperlink>
      <w:r>
        <w:rPr>
          <w:sz w:val="20"/>
        </w:rPr>
        <w:t xml:space="preserve">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w:t>
      </w:r>
      <w:hyperlink w:history="0" w:anchor="P2107"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w:t>
      </w:r>
    </w:p>
    <w:p>
      <w:pPr>
        <w:pStyle w:val="0"/>
        <w:spacing w:before="200" w:line-rule="auto"/>
        <w:ind w:firstLine="540"/>
        <w:jc w:val="both"/>
      </w:pPr>
      <w:r>
        <w:rPr>
          <w:sz w:val="20"/>
        </w:rPr>
        <w:t xml:space="preserve">Уполномоченный федеральный орган в течение 5 рабочих дней с даты получения от сетевой организации сведений и документов о наступлении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направленных в соответствии с </w:t>
      </w:r>
      <w:hyperlink w:history="0" w:anchor="P2073" w:tooltip="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абзацем восьмым пункта 202 настоящего документа:">
        <w:r>
          <w:rPr>
            <w:sz w:val="20"/>
            <w:color w:val="0000ff"/>
          </w:rPr>
          <w:t xml:space="preserve">абзацами одиннадцатым</w:t>
        </w:r>
      </w:hyperlink>
      <w:r>
        <w:rPr>
          <w:sz w:val="20"/>
        </w:rPr>
        <w:t xml:space="preserve"> - </w:t>
      </w:r>
      <w:hyperlink w:history="0" w:anchor="P2085" w:tooltip="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
        <w:r>
          <w:rPr>
            <w:sz w:val="20"/>
            <w:color w:val="0000ff"/>
          </w:rPr>
          <w:t xml:space="preserve">семнадцатым пункта 203</w:t>
        </w:r>
      </w:hyperlink>
      <w:r>
        <w:rPr>
          <w:sz w:val="20"/>
        </w:rPr>
        <w:t xml:space="preserve"> настоящего документа, размещает на своем официальном сайте в сети "Интернет" уведомление о дате заседания конкурсной комиссии, сформированной в порядке, определенном </w:t>
      </w:r>
      <w:hyperlink w:history="0" w:anchor="P2199" w:tooltip="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абзацем восьмым пункта 202 настоящего документа, и проведения конкурса на присвоение статуса гарантирующего поставщика.">
        <w:r>
          <w:rPr>
            <w:sz w:val="20"/>
            <w:color w:val="0000ff"/>
          </w:rPr>
          <w:t xml:space="preserve">пунктами 210</w:t>
        </w:r>
      </w:hyperlink>
      <w:r>
        <w:rPr>
          <w:sz w:val="20"/>
        </w:rPr>
        <w:t xml:space="preserve"> и </w:t>
      </w:r>
      <w:hyperlink w:history="0" w:anchor="P2209" w:tooltip="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
        <w:r>
          <w:rPr>
            <w:sz w:val="20"/>
            <w:color w:val="0000ff"/>
          </w:rPr>
          <w:t xml:space="preserve">211</w:t>
        </w:r>
      </w:hyperlink>
      <w:r>
        <w:rPr>
          <w:sz w:val="20"/>
        </w:rPr>
        <w:t xml:space="preserve"> настоящего документа, с указанием контактных данных, по которым можно получить информацию относительно указанного заседания.</w:t>
      </w:r>
    </w:p>
    <w:p>
      <w:pPr>
        <w:pStyle w:val="0"/>
        <w:spacing w:before="200" w:line-rule="auto"/>
        <w:ind w:firstLine="540"/>
        <w:jc w:val="both"/>
      </w:pPr>
      <w:r>
        <w:rPr>
          <w:sz w:val="20"/>
        </w:rPr>
        <w:t xml:space="preserve">Дата заседания конкурсной комиссии назначается не ранее 12 рабочих дней и не позднее 20 рабочих дней со дня размещения на официальном сайте уполномоченного федерального органа уведомления о дате заседания конкурсной комиссии.</w:t>
      </w:r>
    </w:p>
    <w:p>
      <w:pPr>
        <w:pStyle w:val="0"/>
        <w:spacing w:before="200" w:line-rule="auto"/>
        <w:ind w:firstLine="540"/>
        <w:jc w:val="both"/>
      </w:pPr>
      <w:r>
        <w:rPr>
          <w:sz w:val="20"/>
        </w:rPr>
        <w:t xml:space="preserve">Гарантирующий поставщик в течение 5 рабочих дней с даты получения сведений и документов о наступлении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направляет свои пояснения относительно наличия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с приложением подтверждающих документов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w:t>
      </w:r>
    </w:p>
    <w:p>
      <w:pPr>
        <w:pStyle w:val="0"/>
        <w:spacing w:before="200" w:line-rule="auto"/>
        <w:ind w:firstLine="540"/>
        <w:jc w:val="both"/>
      </w:pPr>
      <w:r>
        <w:rPr>
          <w:sz w:val="20"/>
        </w:rPr>
        <w:t xml:space="preserve">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pPr>
        <w:pStyle w:val="0"/>
        <w:spacing w:before="200" w:line-rule="auto"/>
        <w:ind w:firstLine="540"/>
        <w:jc w:val="both"/>
      </w:pPr>
      <w:r>
        <w:rPr>
          <w:sz w:val="20"/>
        </w:rPr>
        <w:t xml:space="preserve">уполномоченного органа субъекта Российской Федерации, на территории которого располагается зона деятельности гарантирующего поставщика;</w:t>
      </w:r>
    </w:p>
    <w:p>
      <w:pPr>
        <w:pStyle w:val="0"/>
        <w:spacing w:before="200" w:line-rule="auto"/>
        <w:ind w:firstLine="540"/>
        <w:jc w:val="both"/>
      </w:pPr>
      <w:r>
        <w:rPr>
          <w:sz w:val="20"/>
        </w:rPr>
        <w:t xml:space="preserve">исполнительного органа субъекта Российской Федерации в области государственного регулирования тарифов;</w:t>
      </w:r>
    </w:p>
    <w:p>
      <w:pPr>
        <w:pStyle w:val="0"/>
        <w:jc w:val="both"/>
      </w:pPr>
      <w:r>
        <w:rPr>
          <w:sz w:val="20"/>
        </w:rPr>
        <w:t xml:space="preserve">(в ред. </w:t>
      </w:r>
      <w:hyperlink w:history="0" r:id="rId966"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совета рынка;</w:t>
      </w:r>
    </w:p>
    <w:p>
      <w:pPr>
        <w:pStyle w:val="0"/>
        <w:spacing w:before="200" w:line-rule="auto"/>
        <w:ind w:firstLine="540"/>
        <w:jc w:val="both"/>
      </w:pPr>
      <w:r>
        <w:rPr>
          <w:sz w:val="20"/>
        </w:rPr>
        <w:t xml:space="preserve">сетевой организации, направившей в соответствии с </w:t>
      </w:r>
      <w:hyperlink w:history="0" w:anchor="P2059"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
        <w:r>
          <w:rPr>
            <w:sz w:val="20"/>
            <w:color w:val="0000ff"/>
          </w:rPr>
          <w:t xml:space="preserve">пунктом 203</w:t>
        </w:r>
      </w:hyperlink>
      <w:r>
        <w:rPr>
          <w:sz w:val="20"/>
        </w:rPr>
        <w:t xml:space="preserve"> настоящего документа заявление, содержащее данные, указывающие на наличие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spacing w:before="200" w:line-rule="auto"/>
        <w:ind w:firstLine="540"/>
        <w:jc w:val="both"/>
      </w:pPr>
      <w:r>
        <w:rPr>
          <w:sz w:val="20"/>
        </w:rPr>
        <w:t xml:space="preserve">Совет рынка не позднее 3 рабочих дней до дня заседания конкурсной комиссии направляет в уполномоченный федеральный орган заключение, содержащее однозначный вывод о наличии или об отсутствии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Члены конкурсной комиссии не позднее одного рабочего дня до даты заседания конкурсной комиссии на основании документов, полученных от сетевой организации и гарантирующего поставщика (при наличии), формируют и направляют в уполномоченный федеральный орган свою позицию о наличии или об отсутствии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spacing w:before="200" w:line-rule="auto"/>
        <w:ind w:firstLine="540"/>
        <w:jc w:val="both"/>
      </w:pPr>
      <w:r>
        <w:rPr>
          <w:sz w:val="20"/>
        </w:rPr>
        <w:t xml:space="preserve">В случае получения от сетевой организации сведений и документов о наступлении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уполномоченный федеральный орган с учетом позиции членов конкурсной комиссии и заключения совета рынка о наличии или об отсутствии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в течение 10 рабочих дней с даты заседания конкурсной комиссии принимает решение об установлении факта наличия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и о присвоении территориальной сетевой организации статуса гарантирующего поставщика с учетом требований, установленных </w:t>
      </w:r>
      <w:hyperlink w:history="0" w:anchor="P2107"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пунктом 205</w:t>
        </w:r>
      </w:hyperlink>
      <w:r>
        <w:rPr>
          <w:sz w:val="20"/>
        </w:rPr>
        <w:t xml:space="preserve"> настоящего документа, либо направляет в адрес сетевой организации, направившей в соответствии с </w:t>
      </w:r>
      <w:hyperlink w:history="0" w:anchor="P2059"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
        <w:r>
          <w:rPr>
            <w:sz w:val="20"/>
            <w:color w:val="0000ff"/>
          </w:rPr>
          <w:t xml:space="preserve">пунктом 203</w:t>
        </w:r>
      </w:hyperlink>
      <w:r>
        <w:rPr>
          <w:sz w:val="20"/>
        </w:rPr>
        <w:t xml:space="preserve"> настоящего документа соответствующее заявление, и гарантирующего поставщика, в отношении которого такой сетевой организацией направлено заявление, уведомление об установлении факта отсутствия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w:t>
      </w:r>
    </w:p>
    <w:p>
      <w:pPr>
        <w:pStyle w:val="0"/>
        <w:jc w:val="both"/>
      </w:pPr>
      <w:r>
        <w:rPr>
          <w:sz w:val="20"/>
        </w:rPr>
        <w:t xml:space="preserve">(п. 204 в ред. </w:t>
      </w:r>
      <w:hyperlink w:history="0" r:id="rId96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07" w:name="P2107"/>
    <w:bookmarkEnd w:id="2107"/>
    <w:p>
      <w:pPr>
        <w:pStyle w:val="0"/>
        <w:spacing w:before="200" w:line-rule="auto"/>
        <w:ind w:firstLine="540"/>
        <w:jc w:val="both"/>
      </w:pPr>
      <w:r>
        <w:rPr>
          <w:sz w:val="20"/>
        </w:rPr>
        <w:t xml:space="preserve">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pPr>
        <w:pStyle w:val="0"/>
        <w:spacing w:before="200" w:line-rule="auto"/>
        <w:ind w:firstLine="540"/>
        <w:jc w:val="both"/>
      </w:pPr>
      <w:r>
        <w:rPr>
          <w:sz w:val="20"/>
        </w:rPr>
        <w:t xml:space="preserve">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pPr>
        <w:pStyle w:val="0"/>
        <w:spacing w:before="200" w:line-rule="auto"/>
        <w:ind w:firstLine="540"/>
        <w:jc w:val="both"/>
      </w:pPr>
      <w:r>
        <w:rPr>
          <w:sz w:val="20"/>
        </w:rPr>
        <w:t xml:space="preserve">наименование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pPr>
        <w:pStyle w:val="0"/>
        <w:jc w:val="both"/>
      </w:pPr>
      <w:r>
        <w:rPr>
          <w:sz w:val="20"/>
        </w:rPr>
        <w:t xml:space="preserve">(в ред. </w:t>
      </w:r>
      <w:hyperlink w:history="0" r:id="rId968"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pPr>
        <w:pStyle w:val="0"/>
        <w:jc w:val="both"/>
      </w:pPr>
      <w:r>
        <w:rPr>
          <w:sz w:val="20"/>
        </w:rPr>
        <w:t xml:space="preserve">(в ред. </w:t>
      </w:r>
      <w:hyperlink w:history="0" r:id="rId96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дату присвоения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history="0" w:anchor="P2010" w:tooltip="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территориальной сетевой организации либо в установленном в пункте 200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
        <w:r>
          <w:rPr>
            <w:sz w:val="20"/>
            <w:color w:val="0000ff"/>
          </w:rPr>
          <w:t xml:space="preserve">пунктом 201</w:t>
        </w:r>
      </w:hyperlink>
      <w:r>
        <w:rPr>
          <w:sz w:val="20"/>
        </w:rPr>
        <w:t xml:space="preserve"> настоящего документа);</w:t>
      </w:r>
    </w:p>
    <w:p>
      <w:pPr>
        <w:pStyle w:val="0"/>
        <w:spacing w:before="200" w:line-rule="auto"/>
        <w:ind w:firstLine="540"/>
        <w:jc w:val="both"/>
      </w:pPr>
      <w:r>
        <w:rPr>
          <w:sz w:val="20"/>
        </w:rPr>
        <w:t xml:space="preserve">срок осуществления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pPr>
        <w:pStyle w:val="0"/>
        <w:spacing w:before="200" w:line-rule="auto"/>
        <w:ind w:firstLine="540"/>
        <w:jc w:val="both"/>
      </w:pPr>
      <w:r>
        <w:rPr>
          <w:sz w:val="20"/>
        </w:rPr>
        <w:t xml:space="preserve">Уполномоченный федеральный орган не позднее 3 рабочих дней со дня принятия решения о присвоении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исполнительный орган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pPr>
        <w:pStyle w:val="0"/>
        <w:jc w:val="both"/>
      </w:pPr>
      <w:r>
        <w:rPr>
          <w:sz w:val="20"/>
        </w:rPr>
        <w:t xml:space="preserve">(в ред. </w:t>
      </w:r>
      <w:hyperlink w:history="0" r:id="rId970"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Исполнительный орган субъекта Российской Федерации принимает решения об установлении регулируемых цен (тарифов) на следующий период регулирования для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w:history="0" r:id="rId971"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пункта 18</w:t>
        </w:r>
      </w:hyperlink>
      <w:r>
        <w:rPr>
          <w:sz w:val="20"/>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jc w:val="both"/>
      </w:pPr>
      <w:r>
        <w:rPr>
          <w:sz w:val="20"/>
        </w:rPr>
        <w:t xml:space="preserve">(в ред. </w:t>
      </w:r>
      <w:hyperlink w:history="0" r:id="rId972"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В случае получения уполномоченным федеральным органом от совета рынка информации об отсутствии на территории соответствующего субъекта Российской Федерации территориальной сетевой организации, которой в соответствии с </w:t>
      </w:r>
      <w:hyperlink w:history="0" r:id="rId973"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 или информации, указанной в </w:t>
      </w:r>
      <w:hyperlink w:history="0" w:anchor="P2092" w:tooltip="В случае получения сведений и документов о наступлении обстоятельств, предусмотренных абзацами вторым - седьмым и девятым пункта 202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пунктом 205 настоящего документа.">
        <w:r>
          <w:rPr>
            <w:sz w:val="20"/>
            <w:color w:val="0000ff"/>
          </w:rPr>
          <w:t xml:space="preserve">абзаце третьем пункта 204</w:t>
        </w:r>
      </w:hyperlink>
      <w:r>
        <w:rPr>
          <w:sz w:val="20"/>
        </w:rPr>
        <w:t xml:space="preserve"> настоящего документа, решение о присвоении статуса гарантирующего поставщика в соответствии с </w:t>
      </w:r>
      <w:hyperlink w:history="0" w:anchor="P2107" w:tooltip="205. Решением уполномоченного федерального органа статус гарантирующего поставщика присваивается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
        <w:r>
          <w:rPr>
            <w:sz w:val="20"/>
            <w:color w:val="0000ff"/>
          </w:rPr>
          <w:t xml:space="preserve">абзацем первым</w:t>
        </w:r>
      </w:hyperlink>
      <w:r>
        <w:rPr>
          <w:sz w:val="20"/>
        </w:rPr>
        <w:t xml:space="preserve"> настоящего пункта принимается уполномоченным федеральным органом после получения от совета рынка данных о территориальной сетевой организации, объекты электросетевого хозяйства которой располагаются на территории соответствующего субъекта Российской Федерации, в чьих границах располагается зона деятельности заменяемого гарантирующего поставщика, и которой в соответствии с </w:t>
      </w:r>
      <w:hyperlink w:history="0" r:id="rId974"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в целях осуществления функций гарантирующего поставщика присвоен статус субъекта оптового рынка.</w:t>
      </w:r>
    </w:p>
    <w:p>
      <w:pPr>
        <w:pStyle w:val="0"/>
        <w:jc w:val="both"/>
      </w:pPr>
      <w:r>
        <w:rPr>
          <w:sz w:val="20"/>
        </w:rPr>
        <w:t xml:space="preserve">(абзац введен </w:t>
      </w:r>
      <w:hyperlink w:history="0" r:id="rId97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Исполнительный орган субъекта Российской Федерации в области государственного регулирования тарифов, совет рынка, уполномоченный федеральный орган не позднее 2 рабочих дней со дня публикации на официальном сайте в сети "Интернет" уполномоченного федерального органа решения о присвоении территориальной сетевой организации статуса гарантирующего поставщика (за исключением решения о присвоении территориальной сетевой организации статуса гарантирующего поставщика в связи с истечением срока, на который территориальной сетевой организации ранее решением уполномоченного федерального органа был присвоен статус гарантирующего поставщика) размещают на своих официальных сайтах в сети "Интернет" информацию о сроках предоставления совету рынка сведений и документов, указанных в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пункте 206(1)</w:t>
        </w:r>
      </w:hyperlink>
      <w:r>
        <w:rPr>
          <w:sz w:val="20"/>
        </w:rPr>
        <w:t xml:space="preserve"> настоящего документа, сетевыми организациями, которые оказывали организации, утратившей статус гарантирующего поставщика, услуги по передаче электрической энергии в интересах обслуживаемых ею потребителей и перед которыми у организации, утратившей статус гарантирующего поставщика, имеется задолженность по оплате услуг по передаче электрической энергии, и о последствиях непредоставления или предоставления с нарушением указанного срока установленных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сведений и документов.</w:t>
      </w:r>
    </w:p>
    <w:p>
      <w:pPr>
        <w:pStyle w:val="0"/>
        <w:jc w:val="both"/>
      </w:pPr>
      <w:r>
        <w:rPr>
          <w:sz w:val="20"/>
        </w:rPr>
        <w:t xml:space="preserve">(абзац введен </w:t>
      </w:r>
      <w:hyperlink w:history="0" r:id="rId97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 в ред. </w:t>
      </w:r>
      <w:hyperlink w:history="0" r:id="rId977"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jc w:val="both"/>
      </w:pPr>
      <w:r>
        <w:rPr>
          <w:sz w:val="20"/>
        </w:rPr>
        <w:t xml:space="preserve">(п. 205 в ред. </w:t>
      </w:r>
      <w:hyperlink w:history="0" r:id="rId97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124" w:name="P2124"/>
    <w:bookmarkEnd w:id="2124"/>
    <w:p>
      <w:pPr>
        <w:pStyle w:val="0"/>
        <w:spacing w:before="200" w:line-rule="auto"/>
        <w:ind w:firstLine="540"/>
        <w:jc w:val="both"/>
      </w:pPr>
      <w:r>
        <w:rPr>
          <w:sz w:val="20"/>
        </w:rPr>
        <w:t xml:space="preserve">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w:t>
      </w:r>
      <w:hyperlink w:history="0" w:anchor="P2167" w:tooltip="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исполнительного органа субъекта Российской Федерации в области государственного регулирования тарифов, на территории которого находится зона...">
        <w:r>
          <w:rPr>
            <w:sz w:val="20"/>
            <w:color w:val="0000ff"/>
          </w:rPr>
          <w:t xml:space="preserve">абзацах восьмом</w:t>
        </w:r>
      </w:hyperlink>
      <w:r>
        <w:rPr>
          <w:sz w:val="20"/>
        </w:rPr>
        <w:t xml:space="preserve"> и </w:t>
      </w:r>
      <w:hyperlink w:history="0" w:anchor="P2173" w:tooltip="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исполнительным органом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
        <w:r>
          <w:rPr>
            <w:sz w:val="20"/>
            <w:color w:val="0000ff"/>
          </w:rPr>
          <w:t xml:space="preserve">тринадцатом пункта 207</w:t>
        </w:r>
      </w:hyperlink>
      <w:r>
        <w:rPr>
          <w:sz w:val="20"/>
        </w:rPr>
        <w:t xml:space="preserve"> и </w:t>
      </w:r>
      <w:hyperlink w:history="0" w:anchor="P2204"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
        <w:r>
          <w:rPr>
            <w:sz w:val="20"/>
            <w:color w:val="0000ff"/>
          </w:rPr>
          <w:t xml:space="preserve">абзаце четвертом пункта 210</w:t>
        </w:r>
      </w:hyperlink>
      <w:r>
        <w:rPr>
          <w:sz w:val="20"/>
        </w:rPr>
        <w:t xml:space="preserve"> настоящего документа.</w:t>
      </w:r>
    </w:p>
    <w:p>
      <w:pPr>
        <w:pStyle w:val="0"/>
        <w:jc w:val="both"/>
      </w:pPr>
      <w:r>
        <w:rPr>
          <w:sz w:val="20"/>
        </w:rPr>
        <w:t xml:space="preserve">(в ред. </w:t>
      </w:r>
      <w:hyperlink w:history="0" r:id="rId979"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bookmarkStart w:id="2126" w:name="P2126"/>
    <w:bookmarkEnd w:id="2126"/>
    <w:p>
      <w:pPr>
        <w:pStyle w:val="0"/>
        <w:spacing w:before="200" w:line-rule="auto"/>
        <w:ind w:firstLine="540"/>
        <w:jc w:val="both"/>
      </w:pPr>
      <w:r>
        <w:rPr>
          <w:sz w:val="20"/>
        </w:rPr>
        <w:t xml:space="preserve">Совет рынка не позднее 40 рабочих дней с даты окончания срока на предоставление сетевыми организациями в совет рынка сведений и документов, указанных в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пункте 206(1)</w:t>
        </w:r>
      </w:hyperlink>
      <w:r>
        <w:rPr>
          <w:sz w:val="20"/>
        </w:rPr>
        <w:t xml:space="preserve">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которой наступили обстоятельства, предусмотренные </w:t>
      </w:r>
      <w:hyperlink w:history="0" w:anchor="P2012"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(далее - организация, утратившая статус гарантирующего поставщика), сформированные в установленном настоящим документом порядке.</w:t>
      </w:r>
    </w:p>
    <w:bookmarkStart w:id="2127" w:name="P2127"/>
    <w:bookmarkEnd w:id="2127"/>
    <w:p>
      <w:pPr>
        <w:pStyle w:val="0"/>
        <w:spacing w:before="200" w:line-rule="auto"/>
        <w:ind w:firstLine="540"/>
        <w:jc w:val="both"/>
      </w:pPr>
      <w:r>
        <w:rPr>
          <w:sz w:val="20"/>
        </w:rPr>
        <w:t xml:space="preserve">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 по которым расчет денежных обязательств сторон производится организациями коммерческой инфраструктуры оптового рынка (далее - данные о задолженности перед субъектами оптового рынка), и сформированные в установленном настоящим пунктом и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порядке данные о задолженности (на дату их формирования) организации, утратившей статус гарантирующего поставщика, по оплате услуг по передаче электрической энергии перед сетевыми организациями. Данные о задолженности перед кредиторами организации, утратившей статус гарантирующего поставщика, должны содержать информацию об общей сумме кредиторской задолженности организации, утратившей статус гарантирующего поставщика, сформированной в соответствии с настоящим пунктом и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и информацию о распределении суммы кредиторской задолженности организации, утратившей статус гарантирующего поставщика, по каждому кредитору (далее - конкурсная задолженность).</w:t>
      </w:r>
    </w:p>
    <w:p>
      <w:pPr>
        <w:pStyle w:val="0"/>
        <w:spacing w:before="200" w:line-rule="auto"/>
        <w:ind w:firstLine="540"/>
        <w:jc w:val="both"/>
      </w:pPr>
      <w:r>
        <w:rPr>
          <w:sz w:val="20"/>
        </w:rPr>
        <w:t xml:space="preserve">Порядок формирования данных о задолженности перед субъектами оптового рынка организации, утратившей статус гарантирующего поставщика, определяется договором о присоединении к торговой системе оптового рынка.</w:t>
      </w:r>
    </w:p>
    <w:p>
      <w:pPr>
        <w:pStyle w:val="0"/>
        <w:spacing w:before="200" w:line-rule="auto"/>
        <w:ind w:firstLine="540"/>
        <w:jc w:val="both"/>
      </w:pPr>
      <w:r>
        <w:rPr>
          <w:sz w:val="20"/>
        </w:rPr>
        <w:t xml:space="preserve">При этом если организация, утратившая статус гарантирующего поставщика, осуществляла свою деятельность в границах 2 и более зон деятельности, задолженность организации, утратившей статус гарантирующего поставщика, перед субъектами оптового рынка и сетевыми организациями распределяется на каждую зону деятельности, в отношении которой организация утратила статус гарантирующего поставщика, в долях задолженности перед каждым субъектом оптового рынка и сетевой организацией, определяемых пропорционально среднемесячной стоимости электрической энергии и мощности, приобретенной на оптовом рынке в группах точек поставки гарантирующего поставщика, соответствующих зоне деятельности, определенной в соответствии с договором о присоединении к торговой системе оптового рынка, и данные о задолженности формируются по каждой зоне деятельности отдельно.</w:t>
      </w:r>
    </w:p>
    <w:bookmarkStart w:id="2130" w:name="P2130"/>
    <w:bookmarkEnd w:id="2130"/>
    <w:p>
      <w:pPr>
        <w:pStyle w:val="0"/>
        <w:spacing w:before="200" w:line-rule="auto"/>
        <w:ind w:firstLine="540"/>
        <w:jc w:val="both"/>
      </w:pPr>
      <w:r>
        <w:rPr>
          <w:sz w:val="20"/>
        </w:rPr>
        <w:t xml:space="preserve">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w:t>
      </w:r>
      <w:hyperlink w:history="0" w:anchor="P2127" w:tooltip="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 по которым расчет ...">
        <w:r>
          <w:rPr>
            <w:sz w:val="20"/>
            <w:color w:val="0000ff"/>
          </w:rPr>
          <w:t xml:space="preserve">абзаце третьем</w:t>
        </w:r>
      </w:hyperlink>
      <w:r>
        <w:rPr>
          <w:sz w:val="20"/>
        </w:rPr>
        <w:t xml:space="preserve"> настоящего пункта, и по оплате услуг по передаче электрической энергии, оказанных сетевыми организациями, а также кредиторами - участниками оптового рынка, к которым перешли требования к указанным обязательствам по оплате электрической энергии и (или) мощности в рамках централизованных расчетов по обязательствам, возникающим из сделок, связанных с обращением на оптовом рынке электрической энергии и (или) мощности, осуществляемых организацией коммерческой инфраструктуры оптового рынка, и в порядке, предусмотренном договором о присоединении к торговой системе оптового рынка.</w:t>
      </w:r>
    </w:p>
    <w:p>
      <w:pPr>
        <w:pStyle w:val="0"/>
        <w:spacing w:before="200" w:line-rule="auto"/>
        <w:ind w:firstLine="540"/>
        <w:jc w:val="both"/>
      </w:pPr>
      <w:r>
        <w:rPr>
          <w:sz w:val="20"/>
        </w:rPr>
        <w:t xml:space="preserve">В конкурсную задолженность организации, утратившей статус гарантирующего поставщика, не включается задолженность, полностью либо частично переданная кредиторами третьим лицам, за исключением случая, установленного </w:t>
      </w:r>
      <w:hyperlink w:history="0" w:anchor="P2130" w:tooltip="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абзаце третьем на...">
        <w:r>
          <w:rPr>
            <w:sz w:val="20"/>
            <w:color w:val="0000ff"/>
          </w:rPr>
          <w:t xml:space="preserve">абзацем шестым</w:t>
        </w:r>
      </w:hyperlink>
      <w:r>
        <w:rPr>
          <w:sz w:val="20"/>
        </w:rPr>
        <w:t xml:space="preserve"> настоящего пункта.</w:t>
      </w:r>
    </w:p>
    <w:p>
      <w:pPr>
        <w:pStyle w:val="0"/>
        <w:spacing w:before="200" w:line-rule="auto"/>
        <w:ind w:firstLine="540"/>
        <w:jc w:val="both"/>
      </w:pPr>
      <w:r>
        <w:rPr>
          <w:sz w:val="20"/>
        </w:rPr>
        <w:t xml:space="preserve">Задолженность перед сетевой организацией, включенная в конкурсную задолженность, исключается из конкурсной задолженности в соответствии с порядком взаимодействия сетевой организации и совета рынка, предусмотренным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пунктом 206(1)</w:t>
        </w:r>
      </w:hyperlink>
      <w:r>
        <w:rPr>
          <w:sz w:val="20"/>
        </w:rPr>
        <w:t xml:space="preserve"> настоящего документа, в случае невыполнения сетевой организацией требований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пункта 206(1)</w:t>
        </w:r>
      </w:hyperlink>
      <w:r>
        <w:rPr>
          <w:sz w:val="20"/>
        </w:rPr>
        <w:t xml:space="preserve"> настоящего документа.</w:t>
      </w:r>
    </w:p>
    <w:p>
      <w:pPr>
        <w:pStyle w:val="0"/>
        <w:spacing w:before="200" w:line-rule="auto"/>
        <w:ind w:firstLine="540"/>
        <w:jc w:val="both"/>
      </w:pPr>
      <w:r>
        <w:rPr>
          <w:sz w:val="20"/>
        </w:rPr>
        <w:t xml:space="preserve">Совет рынка обеспечивает актуализацию конкурсной задолженности организации, утратившей статус гарантирующего поставщика, на основании имеющихся у него сведений (на дату актуализации) об уменьшении величины задолженности и (или) изменении состава кредиторов, в том числе на основании предоставленных сетевыми организациями документов, подтверждающих полное или частичное погашение задолженности, ранее включенной в конкурсную задолженность, и представляет актуализированную конкурсную задолженность организации, утратившей статус гарантирующего поставщика, уполномоченному федеральному органу в сроки и в порядке, которые предусмотрены порядком проведения конкурса, определенным уполномоченным федеральным органом в соответствии с </w:t>
      </w:r>
      <w:hyperlink w:history="0" w:anchor="P2160"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 а также в течение 10 рабочих дней с даты получения запроса уполномоченного федерального органа. Срок, установленный порядком проведения конкурса, определенным уполномоченным федеральным органом в соответствии с </w:t>
      </w:r>
      <w:hyperlink w:history="0" w:anchor="P2160"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пунктом 207</w:t>
        </w:r>
      </w:hyperlink>
      <w:r>
        <w:rPr>
          <w:sz w:val="20"/>
        </w:rPr>
        <w:t xml:space="preserve"> настоящего документа, на представление советом рынка актуализированной конкурсной задолженности уполномоченному федеральному органу не должен составлять менее 10 рабочих дней.</w:t>
      </w:r>
    </w:p>
    <w:p>
      <w:pPr>
        <w:pStyle w:val="0"/>
        <w:jc w:val="both"/>
      </w:pPr>
      <w:r>
        <w:rPr>
          <w:sz w:val="20"/>
        </w:rPr>
        <w:t xml:space="preserve">(п. 206 в ред. </w:t>
      </w:r>
      <w:hyperlink w:history="0" r:id="rId98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35" w:name="P2135"/>
    <w:bookmarkEnd w:id="2135"/>
    <w:p>
      <w:pPr>
        <w:pStyle w:val="0"/>
        <w:spacing w:before="200" w:line-rule="auto"/>
        <w:ind w:firstLine="540"/>
        <w:jc w:val="both"/>
      </w:pPr>
      <w:r>
        <w:rPr>
          <w:sz w:val="20"/>
        </w:rPr>
        <w:t xml:space="preserve">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зоны деятельности (за исключением решения о присвоении территориальной сетевой организации статуса гарантирующего поставщика в связи с истечением срока, на который данной территориальной сетевой организации ранее решением уполномоченного федерального органа был присвоен статус гарантирующего поставщика):</w:t>
      </w:r>
    </w:p>
    <w:bookmarkStart w:id="2136" w:name="P2136"/>
    <w:bookmarkEnd w:id="2136"/>
    <w:p>
      <w:pPr>
        <w:pStyle w:val="0"/>
        <w:spacing w:before="200" w:line-rule="auto"/>
        <w:ind w:firstLine="540"/>
        <w:jc w:val="both"/>
      </w:pPr>
      <w:r>
        <w:rPr>
          <w:sz w:val="20"/>
        </w:rPr>
        <w:t xml:space="preserve">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history="0" w:anchor="P2145" w:tooltip="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абзаце втором настоящего пункта,...">
        <w:r>
          <w:rPr>
            <w:sz w:val="20"/>
            <w:color w:val="0000ff"/>
          </w:rPr>
          <w:t xml:space="preserve">абзацем десятым</w:t>
        </w:r>
      </w:hyperlink>
      <w:r>
        <w:rPr>
          <w:sz w:val="20"/>
        </w:rPr>
        <w:t xml:space="preserve"> настоящего пункта;</w:t>
      </w:r>
    </w:p>
    <w:bookmarkStart w:id="2137" w:name="P2137"/>
    <w:bookmarkEnd w:id="2137"/>
    <w:p>
      <w:pPr>
        <w:pStyle w:val="0"/>
        <w:spacing w:before="200" w:line-rule="auto"/>
        <w:ind w:firstLine="540"/>
        <w:jc w:val="both"/>
      </w:pPr>
      <w:r>
        <w:rPr>
          <w:sz w:val="20"/>
        </w:rPr>
        <w:t xml:space="preserve">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w:t>
      </w:r>
    </w:p>
    <w:p>
      <w:pPr>
        <w:pStyle w:val="0"/>
        <w:spacing w:before="200" w:line-rule="auto"/>
        <w:ind w:firstLine="540"/>
        <w:jc w:val="both"/>
      </w:pPr>
      <w:r>
        <w:rPr>
          <w:sz w:val="20"/>
        </w:rPr>
        <w:t xml:space="preserve">указанные в заявлении, предусмотренном </w:t>
      </w:r>
      <w:hyperlink w:history="0" w:anchor="P2136"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вступившие в законную силу судебные акты, подтверждающие размер задолженности (при наличии);</w:t>
      </w:r>
    </w:p>
    <w:p>
      <w:pPr>
        <w:pStyle w:val="0"/>
        <w:spacing w:before="200" w:line-rule="auto"/>
        <w:ind w:firstLine="540"/>
        <w:jc w:val="both"/>
      </w:pPr>
      <w:r>
        <w:rPr>
          <w:sz w:val="20"/>
        </w:rPr>
        <w:t xml:space="preserve">решение исполнительного органа субъекта Российской Федерации в области государственного регулирования тарифов об установлении цен (тарифов) на услуги по передаче электрической энергии в целях расчетов с потребителями услуг для сетевой организации на период регулирования, в котором представляется заявление, предусмотренное </w:t>
      </w:r>
      <w:hyperlink w:history="0" w:anchor="P2136"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в качестве документа, подтверждающего, что организация является сетевой организацией;</w:t>
      </w:r>
    </w:p>
    <w:p>
      <w:pPr>
        <w:pStyle w:val="0"/>
        <w:jc w:val="both"/>
      </w:pPr>
      <w:r>
        <w:rPr>
          <w:sz w:val="20"/>
        </w:rPr>
        <w:t xml:space="preserve">(в ред. </w:t>
      </w:r>
      <w:hyperlink w:history="0" r:id="rId981"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указанные в заявлении, предусмотренном </w:t>
      </w:r>
      <w:hyperlink w:history="0" w:anchor="P2136"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вступившие в законную силу определения арбитражного суда, рассматривающего дело о банкротстве организации, утратившей статус гарантирующего поставщика, о включении требований в реестр требований кредиторов, подтверждающих размер задолженности, а также определение о введении наблюдения или решение о признании организации, утратившей статус гарантирующего поставщика, банкротом и об открытии конкурсного производства (в случае, предусмотренном </w:t>
      </w:r>
      <w:hyperlink w:history="0" w:anchor="P2153" w:tooltip="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абзацем...">
        <w:r>
          <w:rPr>
            <w:sz w:val="20"/>
            <w:color w:val="0000ff"/>
          </w:rPr>
          <w:t xml:space="preserve">абзацем восемнадцатым</w:t>
        </w:r>
      </w:hyperlink>
      <w:r>
        <w:rPr>
          <w:sz w:val="20"/>
        </w:rPr>
        <w:t xml:space="preserve"> настоящего пункта);</w:t>
      </w:r>
    </w:p>
    <w:bookmarkStart w:id="2142" w:name="P2142"/>
    <w:bookmarkEnd w:id="2142"/>
    <w:p>
      <w:pPr>
        <w:pStyle w:val="0"/>
        <w:spacing w:before="200" w:line-rule="auto"/>
        <w:ind w:firstLine="540"/>
        <w:jc w:val="both"/>
      </w:pPr>
      <w:r>
        <w:rPr>
          <w:sz w:val="20"/>
        </w:rPr>
        <w:t xml:space="preserve">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(при наличии);</w:t>
      </w:r>
    </w:p>
    <w:p>
      <w:pPr>
        <w:pStyle w:val="0"/>
        <w:spacing w:before="200" w:line-rule="auto"/>
        <w:ind w:firstLine="540"/>
        <w:jc w:val="both"/>
      </w:pPr>
      <w:r>
        <w:rPr>
          <w:sz w:val="20"/>
        </w:rPr>
        <w:t xml:space="preserve">документы, подтверждающие полномочия лица, подписавшего заявление, предусмотренное </w:t>
      </w:r>
      <w:hyperlink w:history="0" w:anchor="P2136"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абзацем вторым</w:t>
        </w:r>
      </w:hyperlink>
      <w:r>
        <w:rPr>
          <w:sz w:val="20"/>
        </w:rPr>
        <w:t xml:space="preserve"> настоящего пункта, и документы от имени сетевой организации, а также документы, подтверждающие полномочия лица, заверившего копии документов.</w:t>
      </w:r>
    </w:p>
    <w:p>
      <w:pPr>
        <w:pStyle w:val="0"/>
        <w:spacing w:before="200" w:line-rule="auto"/>
        <w:ind w:firstLine="540"/>
        <w:jc w:val="both"/>
      </w:pPr>
      <w:r>
        <w:rPr>
          <w:sz w:val="20"/>
        </w:rPr>
        <w:t xml:space="preserve">Документы, указанные в </w:t>
      </w:r>
      <w:hyperlink w:history="0" w:anchor="P2137" w:tooltip="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
        <w:r>
          <w:rPr>
            <w:sz w:val="20"/>
            <w:color w:val="0000ff"/>
          </w:rPr>
          <w:t xml:space="preserve">абзацах третьем</w:t>
        </w:r>
      </w:hyperlink>
      <w:r>
        <w:rPr>
          <w:sz w:val="20"/>
        </w:rPr>
        <w:t xml:space="preserve"> - </w:t>
      </w:r>
      <w:hyperlink w:history="0" w:anchor="P2142" w:tooltip="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
        <w:r>
          <w:rPr>
            <w:sz w:val="20"/>
            <w:color w:val="0000ff"/>
          </w:rPr>
          <w:t xml:space="preserve">седьмом</w:t>
        </w:r>
      </w:hyperlink>
      <w:r>
        <w:rPr>
          <w:sz w:val="20"/>
        </w:rPr>
        <w:t xml:space="preserve"> настоящего пункта, предоставляются в виде электронных образов документов, заверенных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history="0" w:anchor="P2145" w:tooltip="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абзаце втором настоящего пункта,...">
        <w:r>
          <w:rPr>
            <w:sz w:val="20"/>
            <w:color w:val="0000ff"/>
          </w:rPr>
          <w:t xml:space="preserve">абзацем десятым</w:t>
        </w:r>
      </w:hyperlink>
      <w:r>
        <w:rPr>
          <w:sz w:val="20"/>
        </w:rPr>
        <w:t xml:space="preserve"> настоящего пункта.</w:t>
      </w:r>
    </w:p>
    <w:bookmarkStart w:id="2145" w:name="P2145"/>
    <w:bookmarkEnd w:id="2145"/>
    <w:p>
      <w:pPr>
        <w:pStyle w:val="0"/>
        <w:spacing w:before="200" w:line-rule="auto"/>
        <w:ind w:firstLine="540"/>
        <w:jc w:val="both"/>
      </w:pPr>
      <w:r>
        <w:rPr>
          <w:sz w:val="20"/>
        </w:rPr>
        <w:t xml:space="preserve">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w:t>
      </w:r>
      <w:hyperlink w:history="0" w:anchor="P2136"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 втором</w:t>
        </w:r>
      </w:hyperlink>
      <w:r>
        <w:rPr>
          <w:sz w:val="20"/>
        </w:rPr>
        <w:t xml:space="preserve"> настоящего пункта, и правила его заполнения определяются решением наблюдательного совета совета рынка и размещаются на официальном сайте совета рынка в сети "Интернет" (далее - порядок взаимодействия сетевой организации и совета рынка).</w:t>
      </w:r>
    </w:p>
    <w:p>
      <w:pPr>
        <w:pStyle w:val="0"/>
        <w:spacing w:before="200" w:line-rule="auto"/>
        <w:ind w:firstLine="540"/>
        <w:jc w:val="both"/>
      </w:pPr>
      <w:r>
        <w:rPr>
          <w:sz w:val="20"/>
        </w:rPr>
        <w:t xml:space="preserve">Для направления в совет рынка документов, предусмотренных настоящим пунктом, сетевая организация в порядке, предусмотренном порядком взаимодействия сетевой организации и совета рынка, заключает соглашение об электронном взаимодействии с организациями коммерческой инфраструктуры оптового рынка и осуществляет действия по получению электронной подписи,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w:t>
      </w:r>
    </w:p>
    <w:p>
      <w:pPr>
        <w:pStyle w:val="0"/>
        <w:spacing w:before="200" w:line-rule="auto"/>
        <w:ind w:firstLine="540"/>
        <w:jc w:val="both"/>
      </w:pPr>
      <w:r>
        <w:rPr>
          <w:sz w:val="20"/>
        </w:rPr>
        <w:t xml:space="preserve">Предоставленные совету рынка сетевой организацией сведения и документы с нарушением установленного порядка взаимодействия сетевой организации и совета рынка, в том числе требований к формату документов, форме и формату заявления, указанного в </w:t>
      </w:r>
      <w:hyperlink w:history="0" w:anchor="P2136"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0"/>
            <w:color w:val="0000ff"/>
          </w:rPr>
          <w:t xml:space="preserve">абзаце втором</w:t>
        </w:r>
      </w:hyperlink>
      <w:r>
        <w:rPr>
          <w:sz w:val="20"/>
        </w:rPr>
        <w:t xml:space="preserve"> настоящего пункта, и правил его заполнения, а также сроков их направления, не рассматриваются, 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pPr>
        <w:pStyle w:val="0"/>
        <w:spacing w:before="200" w:line-rule="auto"/>
        <w:ind w:firstLine="540"/>
        <w:jc w:val="both"/>
      </w:pPr>
      <w:r>
        <w:rPr>
          <w:sz w:val="20"/>
        </w:rPr>
        <w:t xml:space="preserve">При выявлении несоответствия предоставленных сетевой организацией документов требованиям настоящего пункта и (или) неполноты предоставленных документов, а также противоречий в предоставленных сведениях и документах (копиях документов) совет рынка не позднее чем за 10 рабочих дней до наступления даты, указанной в </w:t>
      </w:r>
      <w:hyperlink w:history="0" w:anchor="P2126" w:tooltip="Совет рынка не позднее 40 рабочих дней с даты окончания срока на предоставление сетевыми организациями в совет рынка сведений и документов, указанных в пункте 206(1)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которой наступили обстоятельства, предусмотренные пунктом 202 настоящего документа (далее - организация, утратившая статус гарантирующего поставщика), сформированные в установленном ...">
        <w:r>
          <w:rPr>
            <w:sz w:val="20"/>
            <w:color w:val="0000ff"/>
          </w:rPr>
          <w:t xml:space="preserve">абзаце втором пункта 206</w:t>
        </w:r>
      </w:hyperlink>
      <w:r>
        <w:rPr>
          <w:sz w:val="20"/>
        </w:rPr>
        <w:t xml:space="preserve"> настоящего документа, направляет сетевой организации мотивированный запрос о предоставлении дополнительных документов и информации.</w:t>
      </w:r>
    </w:p>
    <w:p>
      <w:pPr>
        <w:pStyle w:val="0"/>
        <w:spacing w:before="200" w:line-rule="auto"/>
        <w:ind w:firstLine="540"/>
        <w:jc w:val="both"/>
      </w:pPr>
      <w:r>
        <w:rPr>
          <w:sz w:val="20"/>
        </w:rPr>
        <w:t xml:space="preserve">Сетевая организация должна предоставить в совет рынка запрашиваемые документы и информацию в течение 5 рабочих дней со дня получения запроса совета рынка о предоставлении дополнительных документов и информации.</w:t>
      </w:r>
    </w:p>
    <w:p>
      <w:pPr>
        <w:pStyle w:val="0"/>
        <w:spacing w:before="200" w:line-rule="auto"/>
        <w:ind w:firstLine="540"/>
        <w:jc w:val="both"/>
      </w:pPr>
      <w:r>
        <w:rPr>
          <w:sz w:val="20"/>
        </w:rPr>
        <w:t xml:space="preserve">В случае непредоставления или предоставления запрошенных советом рынка документов и информации по истечении срока, а также в случае неустранения противоречий в предоставленных документах и информации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pPr>
        <w:pStyle w:val="0"/>
        <w:spacing w:before="200" w:line-rule="auto"/>
        <w:ind w:firstLine="540"/>
        <w:jc w:val="both"/>
      </w:pPr>
      <w:r>
        <w:rPr>
          <w:sz w:val="20"/>
        </w:rPr>
        <w:t xml:space="preserve">В конкурсную задолженность организации, утратившей статус гарантирующего поставщика, включается задолженность организации, утратившей статус гарантирующего поставщика, перед сетевой организацией по оплате услуг по передаче электрической энергии в отношении соответствующей зоны деятельности в период наличия у нее статуса гарантирующего поставщика, соответствующая одному из следующих критериев:</w:t>
      </w:r>
    </w:p>
    <w:p>
      <w:pPr>
        <w:pStyle w:val="0"/>
        <w:spacing w:before="200" w:line-rule="auto"/>
        <w:ind w:firstLine="540"/>
        <w:jc w:val="both"/>
      </w:pPr>
      <w:r>
        <w:rPr>
          <w:sz w:val="20"/>
        </w:rPr>
        <w:t xml:space="preserve">задолженность подтверждена полученными советом рынка от сетевой организации и вступившими в законную силу не более чем за 5 лет до даты окончания срока для предоставления сетевой организацией сведений и документов, установленного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абзацем первым</w:t>
        </w:r>
      </w:hyperlink>
      <w:r>
        <w:rPr>
          <w:sz w:val="20"/>
        </w:rPr>
        <w:t xml:space="preserve"> настоящего пункта, судебными актами,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не принято определение о введении наблюдения или решение о признании ее банкротом и об открытии конкурсного производства либо такое определение или решение приняты в течение 18 месяцев до даты окончания срока, установленного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абзацем первым</w:t>
        </w:r>
      </w:hyperlink>
      <w:r>
        <w:rPr>
          <w:sz w:val="20"/>
        </w:rPr>
        <w:t xml:space="preserve"> настоящего пункта;</w:t>
      </w:r>
    </w:p>
    <w:bookmarkStart w:id="2153" w:name="P2153"/>
    <w:bookmarkEnd w:id="2153"/>
    <w:p>
      <w:pPr>
        <w:pStyle w:val="0"/>
        <w:spacing w:before="200" w:line-rule="auto"/>
        <w:ind w:firstLine="540"/>
        <w:jc w:val="both"/>
      </w:pPr>
      <w:r>
        <w:rPr>
          <w:sz w:val="20"/>
        </w:rPr>
        <w:t xml:space="preserve">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абзацем первым</w:t>
        </w:r>
      </w:hyperlink>
      <w:r>
        <w:rPr>
          <w:sz w:val="20"/>
        </w:rPr>
        <w:t xml:space="preserve"> настоящего пункта, предоставления сетевой организацией сведений и документов принято определение о введении наблюдения или решение о признании ее банкротом и об открытии конкурсного производства.</w:t>
      </w:r>
    </w:p>
    <w:p>
      <w:pPr>
        <w:pStyle w:val="0"/>
        <w:spacing w:before="200" w:line-rule="auto"/>
        <w:ind w:firstLine="540"/>
        <w:jc w:val="both"/>
      </w:pPr>
      <w:r>
        <w:rPr>
          <w:sz w:val="20"/>
        </w:rPr>
        <w:t xml:space="preserve">Не позднее 5 рабочих дней со дня направления уполномоченному федеральному органу данных о задолженности организации, утратившей статус гарантирующего поставщика, совет рынка размещает на официальном сайте в сети "Интернет" перечень сетевых организаций, задолженность перед которыми была включена в конкурсную задолженность, с указанием по каждой сетевой организации величины такой задолженности.</w:t>
      </w:r>
    </w:p>
    <w:p>
      <w:pPr>
        <w:pStyle w:val="0"/>
        <w:spacing w:before="200" w:line-rule="auto"/>
        <w:ind w:firstLine="540"/>
        <w:jc w:val="both"/>
      </w:pPr>
      <w:r>
        <w:rPr>
          <w:sz w:val="20"/>
        </w:rPr>
        <w:t xml:space="preserve">Сетевая организация, задолженность перед которой включена в конкурсную задолженность, в сроки, предусмотренные порядком взаимодействия сетевой организации и совета рынка, обязана предоставлять в совет рынка сведения и документы в форме электронного документа, подписанного электронной подписью уполномоченного лица сетевой организации, использование которой допускается в соответствии с порядком взаимодействия сетевой организации и совета рынка, и подтверждающие полное или частичное погашение задолженности, включенной в конкурсную задолженность. В случае полного погашения задолженности перед указанной сетевой организацией такая задолженность исключается из конкурсной задолженности, а при частичном погашении задолженности перед указанной сетевой организацией из конкурсной задолженности исключается соответствующая погашенная часть задолженности.</w:t>
      </w:r>
    </w:p>
    <w:p>
      <w:pPr>
        <w:pStyle w:val="0"/>
        <w:spacing w:before="200" w:line-rule="auto"/>
        <w:ind w:firstLine="540"/>
        <w:jc w:val="both"/>
      </w:pPr>
      <w:r>
        <w:rPr>
          <w:sz w:val="20"/>
        </w:rPr>
        <w:t xml:space="preserve">В целях осуществления электронного взаимодействия при заключении договоров уступки требования (цессии) с организацией, признанной победителем конкурса, и получения денежных средств в счет уступки требований к организации, утратившей статус гарантирующего поставщика, сетевая организация, задолженность перед которой включена в конкурсную задолженность, в сроки и порядке, которые предусмотрены порядком взаимодействия сетевой организации и совета рынка:</w:t>
      </w:r>
    </w:p>
    <w:p>
      <w:pPr>
        <w:pStyle w:val="0"/>
        <w:spacing w:before="200" w:line-rule="auto"/>
        <w:ind w:firstLine="540"/>
        <w:jc w:val="both"/>
      </w:pPr>
      <w:r>
        <w:rPr>
          <w:sz w:val="20"/>
        </w:rPr>
        <w:t xml:space="preserve">заключает соглашение об электронном взаимодействии с организацией, признанной победителем конкурса, и организациями коммерческой инфраструктуры оптового рынка;</w:t>
      </w:r>
    </w:p>
    <w:p>
      <w:pPr>
        <w:pStyle w:val="0"/>
        <w:spacing w:before="200" w:line-rule="auto"/>
        <w:ind w:firstLine="540"/>
        <w:jc w:val="both"/>
      </w:pPr>
      <w:r>
        <w:rPr>
          <w:sz w:val="20"/>
        </w:rPr>
        <w:t xml:space="preserve">вправе 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w:t>
      </w:r>
    </w:p>
    <w:p>
      <w:pPr>
        <w:pStyle w:val="0"/>
        <w:jc w:val="both"/>
      </w:pPr>
      <w:r>
        <w:rPr>
          <w:sz w:val="20"/>
        </w:rPr>
        <w:t xml:space="preserve">(п. 206(1) введен </w:t>
      </w:r>
      <w:hyperlink w:history="0" r:id="rId98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bookmarkStart w:id="2160" w:name="P2160"/>
    <w:bookmarkEnd w:id="2160"/>
    <w:p>
      <w:pPr>
        <w:pStyle w:val="0"/>
        <w:spacing w:before="200" w:line-rule="auto"/>
        <w:ind w:firstLine="540"/>
        <w:jc w:val="both"/>
      </w:pPr>
      <w:r>
        <w:rPr>
          <w:sz w:val="20"/>
        </w:rPr>
        <w:t xml:space="preserve">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pPr>
        <w:pStyle w:val="0"/>
        <w:spacing w:before="200" w:line-rule="auto"/>
        <w:ind w:firstLine="540"/>
        <w:jc w:val="both"/>
      </w:pPr>
      <w:r>
        <w:rPr>
          <w:sz w:val="20"/>
        </w:rPr>
        <w:t xml:space="preserve">наименование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pPr>
        <w:pStyle w:val="0"/>
        <w:spacing w:before="200" w:line-rule="auto"/>
        <w:ind w:firstLine="540"/>
        <w:jc w:val="both"/>
      </w:pPr>
      <w:r>
        <w:rPr>
          <w:sz w:val="20"/>
        </w:rPr>
        <w:t xml:space="preserve">порядок проведения конкурса, определенный уполномоченным федеральным органом;</w:t>
      </w:r>
    </w:p>
    <w:p>
      <w:pPr>
        <w:pStyle w:val="0"/>
        <w:spacing w:before="200" w:line-rule="auto"/>
        <w:ind w:firstLine="540"/>
        <w:jc w:val="both"/>
      </w:pPr>
      <w:r>
        <w:rPr>
          <w:sz w:val="20"/>
        </w:rPr>
        <w:t xml:space="preserve">требования, предъявляемые к заявителю, о соответствии условиям </w:t>
      </w:r>
      <w:hyperlink w:history="0" w:anchor="P2178" w:tooltip="207(1). Заявитель должен соответствовать следующим условиям в совокупности:">
        <w:r>
          <w:rPr>
            <w:sz w:val="20"/>
            <w:color w:val="0000ff"/>
          </w:rPr>
          <w:t xml:space="preserve">пункта 207(1)</w:t>
        </w:r>
      </w:hyperlink>
      <w:r>
        <w:rPr>
          <w:sz w:val="20"/>
        </w:rPr>
        <w:t xml:space="preserve"> настоящего документа в совокупности;</w:t>
      </w:r>
    </w:p>
    <w:bookmarkStart w:id="2164" w:name="P2164"/>
    <w:bookmarkEnd w:id="2164"/>
    <w:p>
      <w:pPr>
        <w:pStyle w:val="0"/>
        <w:spacing w:before="200" w:line-rule="auto"/>
        <w:ind w:firstLine="540"/>
        <w:jc w:val="both"/>
      </w:pPr>
      <w:r>
        <w:rPr>
          <w:sz w:val="20"/>
        </w:rPr>
        <w:t xml:space="preserve">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w:t>
      </w:r>
    </w:p>
    <w:bookmarkStart w:id="2165" w:name="P2165"/>
    <w:bookmarkEnd w:id="2165"/>
    <w:p>
      <w:pPr>
        <w:pStyle w:val="0"/>
        <w:spacing w:before="200" w:line-rule="auto"/>
        <w:ind w:firstLine="540"/>
        <w:jc w:val="both"/>
      </w:pPr>
      <w:r>
        <w:rPr>
          <w:sz w:val="20"/>
        </w:rPr>
        <w:t xml:space="preserve">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w:t>
      </w:r>
      <w:hyperlink w:history="0" w:anchor="P2124"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 а также требование к распределению указываемых средств пропорционально величине задолженности перед каждым кредитором;</w:t>
      </w:r>
    </w:p>
    <w:bookmarkStart w:id="2166" w:name="P2166"/>
    <w:bookmarkEnd w:id="2166"/>
    <w:p>
      <w:pPr>
        <w:pStyle w:val="0"/>
        <w:spacing w:before="200" w:line-rule="auto"/>
        <w:ind w:firstLine="540"/>
        <w:jc w:val="both"/>
      </w:pPr>
      <w:r>
        <w:rPr>
          <w:sz w:val="20"/>
        </w:rPr>
        <w:t xml:space="preserve">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w:t>
      </w:r>
      <w:hyperlink w:history="0" w:anchor="P2187"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w:t>
      </w:r>
    </w:p>
    <w:bookmarkStart w:id="2167" w:name="P2167"/>
    <w:bookmarkEnd w:id="2167"/>
    <w:p>
      <w:pPr>
        <w:pStyle w:val="0"/>
        <w:spacing w:before="200" w:line-rule="auto"/>
        <w:ind w:firstLine="540"/>
        <w:jc w:val="both"/>
      </w:pPr>
      <w:r>
        <w:rPr>
          <w:sz w:val="20"/>
        </w:rPr>
        <w:t xml:space="preserve">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исполнительного органа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в рамках которых в заявке на участие в конкурсе допустимо указывать соответствующие величины;</w:t>
      </w:r>
    </w:p>
    <w:p>
      <w:pPr>
        <w:pStyle w:val="0"/>
        <w:jc w:val="both"/>
      </w:pPr>
      <w:r>
        <w:rPr>
          <w:sz w:val="20"/>
        </w:rPr>
        <w:t xml:space="preserve">(в ред. </w:t>
      </w:r>
      <w:hyperlink w:history="0" r:id="rId983"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адрес, по которому осуществляется прием заявок на участие в конкурсе;</w:t>
      </w:r>
    </w:p>
    <w:p>
      <w:pPr>
        <w:pStyle w:val="0"/>
        <w:spacing w:before="200" w:line-rule="auto"/>
        <w:ind w:firstLine="540"/>
        <w:jc w:val="both"/>
      </w:pPr>
      <w:r>
        <w:rPr>
          <w:sz w:val="20"/>
        </w:rPr>
        <w:t xml:space="preserve">перечень документов, представляемых для участия в конкурсе;</w:t>
      </w:r>
    </w:p>
    <w:p>
      <w:pPr>
        <w:pStyle w:val="0"/>
        <w:spacing w:before="200" w:line-rule="auto"/>
        <w:ind w:firstLine="540"/>
        <w:jc w:val="both"/>
      </w:pPr>
      <w:r>
        <w:rPr>
          <w:sz w:val="20"/>
        </w:rPr>
        <w:t xml:space="preserve">форма и формат заявки на участие в конкурсе, формат прилагаемых к заявке на участие в конкурсе документов;</w:t>
      </w:r>
    </w:p>
    <w:p>
      <w:pPr>
        <w:pStyle w:val="0"/>
        <w:spacing w:before="200" w:line-rule="auto"/>
        <w:ind w:firstLine="540"/>
        <w:jc w:val="both"/>
      </w:pPr>
      <w:r>
        <w:rPr>
          <w:sz w:val="20"/>
        </w:rPr>
        <w:t xml:space="preserve">срок начала приема заявок на участие в конкурсе, который должен начаться не позднее 5 рабочих дней со дня опубликования решения о проведении конкурса в соответствии с </w:t>
      </w:r>
      <w:hyperlink w:history="0" w:anchor="P2192" w:tooltip="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quot;Интернет&quot;, а также направляет копии указанного решения в адрес:">
        <w:r>
          <w:rPr>
            <w:sz w:val="20"/>
            <w:color w:val="0000ff"/>
          </w:rPr>
          <w:t xml:space="preserve">пунктом 209</w:t>
        </w:r>
      </w:hyperlink>
      <w:r>
        <w:rPr>
          <w:sz w:val="20"/>
        </w:rPr>
        <w:t xml:space="preserve"> настоящего документа, и срок окончания приема заявок на участие в конкурсе, который должен истекать не ранее 5 рабочих дней со дня начала приема заявок на участие в конкурсе;</w:t>
      </w:r>
    </w:p>
    <w:bookmarkStart w:id="2173" w:name="P2173"/>
    <w:bookmarkEnd w:id="2173"/>
    <w:p>
      <w:pPr>
        <w:pStyle w:val="0"/>
        <w:spacing w:before="200" w:line-rule="auto"/>
        <w:ind w:firstLine="540"/>
        <w:jc w:val="both"/>
      </w:pPr>
      <w:r>
        <w:rPr>
          <w:sz w:val="20"/>
        </w:rPr>
        <w:t xml:space="preserve">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исполнительным органом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w:t>
      </w:r>
    </w:p>
    <w:p>
      <w:pPr>
        <w:pStyle w:val="0"/>
        <w:jc w:val="both"/>
      </w:pPr>
      <w:r>
        <w:rPr>
          <w:sz w:val="20"/>
        </w:rPr>
        <w:t xml:space="preserve">(в ред. </w:t>
      </w:r>
      <w:hyperlink w:history="0" r:id="rId98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Информация, предусмотренная </w:t>
      </w:r>
      <w:hyperlink w:history="0" w:anchor="P2167" w:tooltip="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исполнительного органа субъекта Российской Федерации в области государственного регулирования тарифов, на территории которого находится зона...">
        <w:r>
          <w:rPr>
            <w:sz w:val="20"/>
            <w:color w:val="0000ff"/>
          </w:rPr>
          <w:t xml:space="preserve">абзацами восьмым</w:t>
        </w:r>
      </w:hyperlink>
      <w:r>
        <w:rPr>
          <w:sz w:val="20"/>
        </w:rPr>
        <w:t xml:space="preserve"> и </w:t>
      </w:r>
      <w:hyperlink w:history="0" w:anchor="P2173" w:tooltip="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исполнительным органом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
        <w:r>
          <w:rPr>
            <w:sz w:val="20"/>
            <w:color w:val="0000ff"/>
          </w:rPr>
          <w:t xml:space="preserve">тринадцатым</w:t>
        </w:r>
      </w:hyperlink>
      <w:r>
        <w:rPr>
          <w:sz w:val="20"/>
        </w:rPr>
        <w:t xml:space="preserve"> настоящего пункта, актуализируется исполнительным органом субъекта Российской Федерации в области государственного регулирования тарифов по запросу уполномоченного федерального органа путем направления указанной информации в адрес уполномоченного федерального органа в течение 5 рабочих дней с даты получения запроса.</w:t>
      </w:r>
    </w:p>
    <w:p>
      <w:pPr>
        <w:pStyle w:val="0"/>
        <w:jc w:val="both"/>
      </w:pPr>
      <w:r>
        <w:rPr>
          <w:sz w:val="20"/>
        </w:rPr>
        <w:t xml:space="preserve">(в ред. </w:t>
      </w:r>
      <w:hyperlink w:history="0" r:id="rId985"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jc w:val="both"/>
      </w:pPr>
      <w:r>
        <w:rPr>
          <w:sz w:val="20"/>
        </w:rPr>
        <w:t xml:space="preserve">(п. 207 в ред. </w:t>
      </w:r>
      <w:hyperlink w:history="0" r:id="rId98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78" w:name="P2178"/>
    <w:bookmarkEnd w:id="2178"/>
    <w:p>
      <w:pPr>
        <w:pStyle w:val="0"/>
        <w:spacing w:before="200" w:line-rule="auto"/>
        <w:ind w:firstLine="540"/>
        <w:jc w:val="both"/>
      </w:pPr>
      <w:r>
        <w:rPr>
          <w:sz w:val="20"/>
        </w:rPr>
        <w:t xml:space="preserve">207(1). Заявитель должен соответствовать следующим условиям в совокупности:</w:t>
      </w:r>
    </w:p>
    <w:p>
      <w:pPr>
        <w:pStyle w:val="0"/>
        <w:spacing w:before="200" w:line-rule="auto"/>
        <w:ind w:firstLine="540"/>
        <w:jc w:val="both"/>
      </w:pPr>
      <w:r>
        <w:rPr>
          <w:sz w:val="20"/>
        </w:rPr>
        <w:t xml:space="preserve">заявитель является участником оптового рынка;</w:t>
      </w:r>
    </w:p>
    <w:bookmarkStart w:id="2180" w:name="P2180"/>
    <w:bookmarkEnd w:id="2180"/>
    <w:p>
      <w:pPr>
        <w:pStyle w:val="0"/>
        <w:spacing w:before="200" w:line-rule="auto"/>
        <w:ind w:firstLine="540"/>
        <w:jc w:val="both"/>
      </w:pPr>
      <w:r>
        <w:rPr>
          <w:sz w:val="20"/>
        </w:rPr>
        <w:t xml:space="preserve">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w:t>
      </w:r>
    </w:p>
    <w:bookmarkStart w:id="2181" w:name="P2181"/>
    <w:bookmarkEnd w:id="2181"/>
    <w:p>
      <w:pPr>
        <w:pStyle w:val="0"/>
        <w:spacing w:before="200" w:line-rule="auto"/>
        <w:ind w:firstLine="540"/>
        <w:jc w:val="both"/>
      </w:pPr>
      <w:r>
        <w:rPr>
          <w:sz w:val="20"/>
        </w:rPr>
        <w:t xml:space="preserve">показатели финансового состояния заявителя соответствуют значениям показателей финансового состояния, предусмотренным </w:t>
      </w:r>
      <w:hyperlink w:history="0" w:anchor="P3092"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в течение одного года до дня подачи заявки на участие в конкурсе в отношении заявителя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pPr>
        <w:pStyle w:val="0"/>
        <w:spacing w:before="200" w:line-rule="auto"/>
        <w:ind w:firstLine="540"/>
        <w:jc w:val="both"/>
      </w:pPr>
      <w:r>
        <w:rPr>
          <w:sz w:val="20"/>
        </w:rPr>
        <w:t xml:space="preserve">заявка на участие в конкурсе соответствует требованиям, указанным в порядке проведения конкурса, а также требованиям настоящего документа;</w:t>
      </w:r>
    </w:p>
    <w:bookmarkStart w:id="2184" w:name="P2184"/>
    <w:bookmarkEnd w:id="2184"/>
    <w:p>
      <w:pPr>
        <w:pStyle w:val="0"/>
        <w:spacing w:before="200" w:line-rule="auto"/>
        <w:ind w:firstLine="540"/>
        <w:jc w:val="both"/>
      </w:pPr>
      <w:r>
        <w:rPr>
          <w:sz w:val="20"/>
        </w:rPr>
        <w:t xml:space="preserve">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pPr>
        <w:pStyle w:val="0"/>
        <w:spacing w:before="200" w:line-rule="auto"/>
        <w:ind w:firstLine="540"/>
        <w:jc w:val="both"/>
      </w:pPr>
      <w:r>
        <w:rPr>
          <w:sz w:val="20"/>
        </w:rPr>
        <w:t xml:space="preserve">заявитель на дату подачи заявки на участие в конкурсе и в течение 3 лет, предшествующих дате подачи заявки на участие в конкурсе, не был включен в реестр недобросовестных участников конкурсов.</w:t>
      </w:r>
    </w:p>
    <w:p>
      <w:pPr>
        <w:pStyle w:val="0"/>
        <w:jc w:val="both"/>
      </w:pPr>
      <w:r>
        <w:rPr>
          <w:sz w:val="20"/>
        </w:rPr>
        <w:t xml:space="preserve">(п. 207(1) введен </w:t>
      </w:r>
      <w:hyperlink w:history="0" r:id="rId98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bookmarkStart w:id="2187" w:name="P2187"/>
    <w:bookmarkEnd w:id="2187"/>
    <w:p>
      <w:pPr>
        <w:pStyle w:val="0"/>
        <w:spacing w:before="200" w:line-rule="auto"/>
        <w:ind w:firstLine="540"/>
        <w:jc w:val="both"/>
      </w:pPr>
      <w:r>
        <w:rPr>
          <w:sz w:val="20"/>
        </w:rPr>
        <w:t xml:space="preserve">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w:t>
      </w:r>
    </w:p>
    <w:p>
      <w:pPr>
        <w:pStyle w:val="0"/>
        <w:spacing w:before="200" w:line-rule="auto"/>
        <w:ind w:firstLine="540"/>
        <w:jc w:val="both"/>
      </w:pPr>
      <w:r>
        <w:rPr>
          <w:sz w:val="20"/>
        </w:rPr>
        <w:t xml:space="preserve">Направление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осуществляется с использованием банковского счета, открытого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и в отношении которого организацией, признанной победителем конкурса, предоставлено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pPr>
        <w:pStyle w:val="0"/>
        <w:spacing w:before="200" w:line-rule="auto"/>
        <w:ind w:firstLine="540"/>
        <w:jc w:val="both"/>
      </w:pPr>
      <w:r>
        <w:rPr>
          <w:sz w:val="20"/>
        </w:rPr>
        <w:t xml:space="preserve">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актуализированной советом рынка конкурсной задолженности, обязана направить кредиторам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 оферты об уступке их требования (цессии) по оплате задолженности, указанной в </w:t>
      </w:r>
      <w:hyperlink w:history="0" w:anchor="P2164"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в размере денежных средств, соответствующем величине, указанной заявителем в соответствии с </w:t>
      </w:r>
      <w:hyperlink w:history="0" w:anchor="P2236"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0"/>
            <w:color w:val="0000ff"/>
          </w:rPr>
          <w:t xml:space="preserve">пунктом 214</w:t>
        </w:r>
      </w:hyperlink>
      <w:r>
        <w:rPr>
          <w:sz w:val="20"/>
        </w:rPr>
        <w:t xml:space="preserve"> настоящего документа, распределенной по договорам, заключенным между кредиторами и организацией, утратившей статус гарантирующего поставщика, пропорционально величине задолженности перед каждым кредитором и указанном в конкурсной задолженности, сформированной советом рынка в соответствии с </w:t>
      </w:r>
      <w:hyperlink w:history="0" w:anchor="P2124"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пунктами 206</w:t>
        </w:r>
      </w:hyperlink>
      <w:r>
        <w:rPr>
          <w:sz w:val="20"/>
        </w:rPr>
        <w:t xml:space="preserve"> и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206(1)</w:t>
        </w:r>
      </w:hyperlink>
      <w:r>
        <w:rPr>
          <w:sz w:val="20"/>
        </w:rPr>
        <w:t xml:space="preserve"> настоящего документа, с приложением подписанного со стороны организации, признанной победителем конкурса, договора уступки требования (цессии). В случае если объем задолженности организации, утратившей статус гарантирующего поставщика, в соответствии с актуализированной конкурсной задолженностью меньше размера денежных средств, указанного организацией, признанной победителем конкурса, в соответствии с </w:t>
      </w:r>
      <w:hyperlink w:history="0" w:anchor="P2236"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0"/>
            <w:color w:val="0000ff"/>
          </w:rPr>
          <w:t xml:space="preserve">пунктом 214</w:t>
        </w:r>
      </w:hyperlink>
      <w:r>
        <w:rPr>
          <w:sz w:val="20"/>
        </w:rPr>
        <w:t xml:space="preserve"> настоящего документа, размер денежных средств, которые организация, признанная победителем конкурса, обязана направить кредиторам организации, утратившей статус гарантирующего поставщика, в соответствии с требованиями настоящего документа составляет общую сумму задолженности организации, утратившей статус гарантирующего поставщика, в соответствии с актуализированной конкурсной задолженностью.</w:t>
      </w:r>
    </w:p>
    <w:p>
      <w:pPr>
        <w:pStyle w:val="0"/>
        <w:spacing w:before="200" w:line-rule="auto"/>
        <w:ind w:firstLine="540"/>
        <w:jc w:val="both"/>
      </w:pPr>
      <w:r>
        <w:rPr>
          <w:sz w:val="20"/>
        </w:rPr>
        <w:t xml:space="preserve">Организация, признанная победителем конкурса, обязана направить денежные средства, указанные ею в оферте, направленной в соответствии с настоящим пунктом, кредитору, акцептовавшему указанную оферту, или в случае, предусмотренном </w:t>
      </w:r>
      <w:hyperlink w:history="0" w:anchor="P2269"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 денежные средства, указанные в акцепте кредитора на иных условиях, в счет уступки его требования к организации, утратившей статус гарантирующего поставщика, в течение 15 рабочих дней со дня заключения договора уступки требования (цессии)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w:t>
      </w:r>
    </w:p>
    <w:p>
      <w:pPr>
        <w:pStyle w:val="0"/>
        <w:jc w:val="both"/>
      </w:pPr>
      <w:r>
        <w:rPr>
          <w:sz w:val="20"/>
        </w:rPr>
        <w:t xml:space="preserve">(п. 208 в ред. </w:t>
      </w:r>
      <w:hyperlink w:history="0" r:id="rId98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92" w:name="P2192"/>
    <w:bookmarkEnd w:id="2192"/>
    <w:p>
      <w:pPr>
        <w:pStyle w:val="0"/>
        <w:spacing w:before="200" w:line-rule="auto"/>
        <w:ind w:firstLine="540"/>
        <w:jc w:val="both"/>
      </w:pPr>
      <w:r>
        <w:rPr>
          <w:sz w:val="20"/>
        </w:rPr>
        <w:t xml:space="preserve">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"Интернет", а также направляет копии указанного решения в адрес:</w:t>
      </w:r>
    </w:p>
    <w:p>
      <w:pPr>
        <w:pStyle w:val="0"/>
        <w:spacing w:before="200" w:line-rule="auto"/>
        <w:ind w:firstLine="540"/>
        <w:jc w:val="both"/>
      </w:pPr>
      <w:r>
        <w:rPr>
          <w:sz w:val="20"/>
        </w:rPr>
        <w:t xml:space="preserve">федерального антимонопольного органа;</w:t>
      </w:r>
    </w:p>
    <w:p>
      <w:pPr>
        <w:pStyle w:val="0"/>
        <w:spacing w:before="200" w:line-rule="auto"/>
        <w:ind w:firstLine="540"/>
        <w:jc w:val="both"/>
      </w:pPr>
      <w:r>
        <w:rPr>
          <w:sz w:val="20"/>
        </w:rPr>
        <w:t xml:space="preserve">уполномоченного органа субъекта Российской Федерации, на территории которого располагается зона деятельности заменяемого гарантирующего поставщика;</w:t>
      </w:r>
    </w:p>
    <w:p>
      <w:pPr>
        <w:pStyle w:val="0"/>
        <w:spacing w:before="200" w:line-rule="auto"/>
        <w:ind w:firstLine="540"/>
        <w:jc w:val="both"/>
      </w:pPr>
      <w:r>
        <w:rPr>
          <w:sz w:val="20"/>
        </w:rPr>
        <w:t xml:space="preserve">исполнительного органа субъекта Российской Федерации в области государственного регулирования тарифов;</w:t>
      </w:r>
    </w:p>
    <w:p>
      <w:pPr>
        <w:pStyle w:val="0"/>
        <w:jc w:val="both"/>
      </w:pPr>
      <w:r>
        <w:rPr>
          <w:sz w:val="20"/>
        </w:rPr>
        <w:t xml:space="preserve">(в ред. </w:t>
      </w:r>
      <w:hyperlink w:history="0" r:id="rId989"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pPr>
        <w:pStyle w:val="0"/>
        <w:jc w:val="both"/>
      </w:pPr>
      <w:r>
        <w:rPr>
          <w:sz w:val="20"/>
        </w:rPr>
        <w:t xml:space="preserve">(п. 209 в ред. </w:t>
      </w:r>
      <w:hyperlink w:history="0" r:id="rId99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199" w:name="P2199"/>
    <w:bookmarkEnd w:id="2199"/>
    <w:p>
      <w:pPr>
        <w:pStyle w:val="0"/>
        <w:spacing w:before="200" w:line-rule="auto"/>
        <w:ind w:firstLine="540"/>
        <w:jc w:val="both"/>
      </w:pPr>
      <w:r>
        <w:rPr>
          <w:sz w:val="20"/>
        </w:rPr>
        <w:t xml:space="preserve">210. Уполномоченный федеральный орган формирует конкурсную комиссию (с назначением председателя конкурсной комиссии) в целях установления факта наличия обстоятельства, предусмотренного </w:t>
      </w:r>
      <w:hyperlink w:history="0" w:anchor="P2023"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0"/>
            <w:color w:val="0000ff"/>
          </w:rPr>
          <w:t xml:space="preserve">абзацем восьмым пункта 202</w:t>
        </w:r>
      </w:hyperlink>
      <w:r>
        <w:rPr>
          <w:sz w:val="20"/>
        </w:rPr>
        <w:t xml:space="preserve"> настоящего документа, и проведения конкурса на присвоение статуса гарантирующего поставщика.</w:t>
      </w:r>
    </w:p>
    <w:p>
      <w:pPr>
        <w:pStyle w:val="0"/>
        <w:jc w:val="both"/>
      </w:pPr>
      <w:r>
        <w:rPr>
          <w:sz w:val="20"/>
        </w:rPr>
        <w:t xml:space="preserve">(в ред. </w:t>
      </w:r>
      <w:hyperlink w:history="0" r:id="rId991"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Постановления</w:t>
        </w:r>
      </w:hyperlink>
      <w:r>
        <w:rPr>
          <w:sz w:val="20"/>
        </w:rPr>
        <w:t xml:space="preserve"> Правительства РФ от 11.11.2017 N 1365)</w:t>
      </w:r>
    </w:p>
    <w:p>
      <w:pPr>
        <w:pStyle w:val="0"/>
        <w:spacing w:before="200" w:line-rule="auto"/>
        <w:ind w:firstLine="540"/>
        <w:jc w:val="both"/>
      </w:pPr>
      <w:r>
        <w:rPr>
          <w:sz w:val="20"/>
        </w:rPr>
        <w:t xml:space="preserve">В состав конкурсной комиссии включаются не менее чем 4 представителя уполномоченного федерального органа и по 2 представителя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pPr>
        <w:pStyle w:val="0"/>
        <w:jc w:val="both"/>
      </w:pPr>
      <w:r>
        <w:rPr>
          <w:sz w:val="20"/>
        </w:rPr>
        <w:t xml:space="preserve">(в ред. Постановлений Правительства РФ от 04.09.2015 </w:t>
      </w:r>
      <w:hyperlink w:history="0" r:id="rId992"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 от 11.11.2017 </w:t>
      </w:r>
      <w:hyperlink w:history="0" r:id="rId993" w:tooltip="Постановление Правительства РФ от 11.11.2017 N 1365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0"/>
            <w:color w:val="0000ff"/>
          </w:rPr>
          <w:t xml:space="preserve">N 1365</w:t>
        </w:r>
      </w:hyperlink>
      <w:r>
        <w:rPr>
          <w:sz w:val="20"/>
        </w:rPr>
        <w:t xml:space="preserve">, от 15.07.2022 </w:t>
      </w:r>
      <w:hyperlink w:history="0" r:id="rId99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Абзац утратил силу. - </w:t>
      </w:r>
      <w:hyperlink w:history="0" r:id="rId995"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Постановление</w:t>
        </w:r>
      </w:hyperlink>
      <w:r>
        <w:rPr>
          <w:sz w:val="20"/>
        </w:rPr>
        <w:t xml:space="preserve"> Правительства РФ от 08.12.2018 N 1496.</w:t>
      </w:r>
    </w:p>
    <w:bookmarkStart w:id="2204" w:name="P2204"/>
    <w:bookmarkEnd w:id="2204"/>
    <w:p>
      <w:pPr>
        <w:pStyle w:val="0"/>
        <w:spacing w:before="200" w:line-rule="auto"/>
        <w:ind w:firstLine="540"/>
        <w:jc w:val="both"/>
      </w:pPr>
      <w:r>
        <w:rPr>
          <w:sz w:val="20"/>
        </w:rPr>
        <w:t xml:space="preserve">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pPr>
        <w:pStyle w:val="0"/>
        <w:jc w:val="both"/>
      </w:pPr>
      <w:r>
        <w:rPr>
          <w:sz w:val="20"/>
        </w:rPr>
        <w:t xml:space="preserve">(в ред. Постановлений Правительства РФ от 08.12.2018 </w:t>
      </w:r>
      <w:hyperlink w:history="0" r:id="rId996"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 от 15.07.2022 </w:t>
      </w:r>
      <w:hyperlink w:history="0" r:id="rId99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history="0" w:anchor="P2204"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
        <w:r>
          <w:rPr>
            <w:sz w:val="20"/>
            <w:color w:val="0000ff"/>
          </w:rPr>
          <w:t xml:space="preserve">абзаце четвертом</w:t>
        </w:r>
      </w:hyperlink>
      <w:r>
        <w:rPr>
          <w:sz w:val="20"/>
        </w:rP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pPr>
        <w:pStyle w:val="0"/>
        <w:jc w:val="both"/>
      </w:pPr>
      <w:r>
        <w:rPr>
          <w:sz w:val="20"/>
        </w:rPr>
        <w:t xml:space="preserve">(в ред. </w:t>
      </w:r>
      <w:hyperlink w:history="0" r:id="rId998"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jc w:val="both"/>
      </w:pPr>
      <w:r>
        <w:rPr>
          <w:sz w:val="20"/>
        </w:rPr>
        <w:t xml:space="preserve">(п. 210 в ред. </w:t>
      </w:r>
      <w:hyperlink w:history="0" r:id="rId99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09" w:name="P2209"/>
    <w:bookmarkEnd w:id="2209"/>
    <w:p>
      <w:pPr>
        <w:pStyle w:val="0"/>
        <w:spacing w:before="200" w:line-rule="auto"/>
        <w:ind w:firstLine="540"/>
        <w:jc w:val="both"/>
      </w:pPr>
      <w:r>
        <w:rPr>
          <w:sz w:val="20"/>
        </w:rPr>
        <w:t xml:space="preserve">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pPr>
        <w:pStyle w:val="0"/>
        <w:spacing w:before="200" w:line-rule="auto"/>
        <w:ind w:firstLine="540"/>
        <w:jc w:val="both"/>
      </w:pPr>
      <w:hyperlink w:history="0" r:id="rId1000" w:tooltip="Приказ Минэнерго России от 13.03.2013 N 107 (ред. от 07.12.2017) &quot;Об утверждении Положения о комиссии по проведению конкурсов на присвоение статуса гарантирующего поставщика&quot; (Зарегистрировано в Минюсте России 22.04.2013 N 28251) {КонсультантПлюс}">
        <w:r>
          <w:rPr>
            <w:sz w:val="20"/>
            <w:color w:val="0000ff"/>
          </w:rPr>
          <w:t xml:space="preserve">Положение</w:t>
        </w:r>
      </w:hyperlink>
      <w:r>
        <w:rPr>
          <w:sz w:val="20"/>
        </w:rP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pPr>
        <w:pStyle w:val="0"/>
        <w:jc w:val="both"/>
      </w:pPr>
      <w:r>
        <w:rPr>
          <w:sz w:val="20"/>
        </w:rPr>
        <w:t xml:space="preserve">(п. 211 в ред. </w:t>
      </w:r>
      <w:hyperlink w:history="0" r:id="rId1001"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212" w:name="P2212"/>
    <w:bookmarkEnd w:id="2212"/>
    <w:p>
      <w:pPr>
        <w:pStyle w:val="0"/>
        <w:spacing w:before="200" w:line-rule="auto"/>
        <w:ind w:firstLine="540"/>
        <w:jc w:val="both"/>
      </w:pPr>
      <w:r>
        <w:rPr>
          <w:sz w:val="20"/>
        </w:rPr>
        <w:t xml:space="preserve">212. Участником конкурса может быть любая коммерческая организация независимо от организационно-правовой формы, за исключением организаций, указанных в </w:t>
      </w:r>
      <w:hyperlink w:history="0" w:anchor="P2184"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0"/>
            <w:color w:val="0000ff"/>
          </w:rPr>
          <w:t xml:space="preserve">абзаце седьмом пункта 207(1)</w:t>
        </w:r>
      </w:hyperlink>
      <w:r>
        <w:rPr>
          <w:sz w:val="20"/>
        </w:rPr>
        <w:t xml:space="preserve"> настоящего документа.</w:t>
      </w:r>
    </w:p>
    <w:p>
      <w:pPr>
        <w:pStyle w:val="0"/>
        <w:spacing w:before="200" w:line-rule="auto"/>
        <w:ind w:firstLine="540"/>
        <w:jc w:val="both"/>
      </w:pPr>
      <w:r>
        <w:rPr>
          <w:sz w:val="20"/>
        </w:rPr>
        <w:t xml:space="preserve">Федеральный антимонопольный орган предоставляет в конкурсную комиссию информацию о соответствии участника конкурса требованиям, указанным в </w:t>
      </w:r>
      <w:hyperlink w:history="0" w:anchor="P2212" w:tooltip="212. Участником конкурса может быть любая коммерческая организация независимо от организационно-правовой формы, за исключением организаций, указанных в абзаце седьмом пункта 207(1) настоящего документа.">
        <w:r>
          <w:rPr>
            <w:sz w:val="20"/>
            <w:color w:val="0000ff"/>
          </w:rPr>
          <w:t xml:space="preserve">абзаце первом</w:t>
        </w:r>
      </w:hyperlink>
      <w:r>
        <w:rPr>
          <w:sz w:val="20"/>
        </w:rPr>
        <w:t xml:space="preserve"> настоящего пункта, в течение 5 рабочих дней со дня получения заявки на участие в конкурсе и приложенных к ней документов.</w:t>
      </w:r>
    </w:p>
    <w:p>
      <w:pPr>
        <w:pStyle w:val="0"/>
        <w:jc w:val="both"/>
      </w:pPr>
      <w:r>
        <w:rPr>
          <w:sz w:val="20"/>
        </w:rPr>
        <w:t xml:space="preserve">(п. 212 в ред. </w:t>
      </w:r>
      <w:hyperlink w:history="0" r:id="rId100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215" w:name="P2215"/>
    <w:bookmarkEnd w:id="2215"/>
    <w:p>
      <w:pPr>
        <w:pStyle w:val="0"/>
        <w:spacing w:before="200" w:line-rule="auto"/>
        <w:ind w:firstLine="540"/>
        <w:jc w:val="both"/>
      </w:pPr>
      <w:r>
        <w:rPr>
          <w:sz w:val="20"/>
        </w:rPr>
        <w:t xml:space="preserve">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w:t>
      </w:r>
    </w:p>
    <w:p>
      <w:pPr>
        <w:pStyle w:val="0"/>
        <w:spacing w:before="200" w:line-rule="auto"/>
        <w:ind w:firstLine="540"/>
        <w:jc w:val="both"/>
      </w:pPr>
      <w:r>
        <w:rPr>
          <w:sz w:val="20"/>
        </w:rPr>
        <w:t xml:space="preserve">наименование заявителя;</w:t>
      </w:r>
    </w:p>
    <w:p>
      <w:pPr>
        <w:pStyle w:val="0"/>
        <w:spacing w:before="200" w:line-rule="auto"/>
        <w:ind w:firstLine="540"/>
        <w:jc w:val="both"/>
      </w:pPr>
      <w:r>
        <w:rPr>
          <w:sz w:val="20"/>
        </w:rPr>
        <w:t xml:space="preserve">место нахождения заявителя;</w:t>
      </w:r>
    </w:p>
    <w:p>
      <w:pPr>
        <w:pStyle w:val="0"/>
        <w:spacing w:before="200" w:line-rule="auto"/>
        <w:ind w:firstLine="540"/>
        <w:jc w:val="both"/>
      </w:pPr>
      <w:r>
        <w:rPr>
          <w:sz w:val="20"/>
        </w:rPr>
        <w:t xml:space="preserve">идентификационный номер налогоплательщика заявителя;</w:t>
      </w:r>
    </w:p>
    <w:p>
      <w:pPr>
        <w:pStyle w:val="0"/>
        <w:spacing w:before="200" w:line-rule="auto"/>
        <w:ind w:firstLine="540"/>
        <w:jc w:val="both"/>
      </w:pPr>
      <w:r>
        <w:rPr>
          <w:sz w:val="20"/>
        </w:rPr>
        <w:t xml:space="preserve">государственный регистрационный номер записи о государственной регистрации заявителя;</w:t>
      </w:r>
    </w:p>
    <w:p>
      <w:pPr>
        <w:pStyle w:val="0"/>
        <w:spacing w:before="200" w:line-rule="auto"/>
        <w:ind w:firstLine="540"/>
        <w:jc w:val="both"/>
      </w:pPr>
      <w:r>
        <w:rPr>
          <w:sz w:val="20"/>
        </w:rPr>
        <w:t xml:space="preserve">информация об отсутствии заявителя в Едином федеральном реестре сведений о банкротстве в течение одного года до даты подачи заявки на участие в конкурсе;</w:t>
      </w:r>
    </w:p>
    <w:p>
      <w:pPr>
        <w:pStyle w:val="0"/>
        <w:spacing w:before="200" w:line-rule="auto"/>
        <w:ind w:firstLine="540"/>
        <w:jc w:val="both"/>
      </w:pPr>
      <w:r>
        <w:rPr>
          <w:sz w:val="20"/>
        </w:rPr>
        <w:t xml:space="preserve">информация о величине собственного капитала заявителя или о заключенном заявителем договоре банковской гарантии;</w:t>
      </w:r>
    </w:p>
    <w:p>
      <w:pPr>
        <w:pStyle w:val="0"/>
        <w:spacing w:before="200" w:line-rule="auto"/>
        <w:ind w:firstLine="540"/>
        <w:jc w:val="both"/>
      </w:pPr>
      <w:r>
        <w:rPr>
          <w:sz w:val="20"/>
        </w:rPr>
        <w:t xml:space="preserve">величина расчетной предпринимательской прибыли,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расчетной предпринимательской прибыли,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00" w:line-rule="auto"/>
        <w:ind w:firstLine="540"/>
        <w:jc w:val="both"/>
      </w:pPr>
      <w:r>
        <w:rPr>
          <w:sz w:val="20"/>
        </w:rPr>
        <w:t xml:space="preserve">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расходов на формирование резерва по сомнительным долгам,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00" w:line-rule="auto"/>
        <w:ind w:firstLine="540"/>
        <w:jc w:val="both"/>
      </w:pPr>
      <w:r>
        <w:rPr>
          <w:sz w:val="20"/>
        </w:rPr>
        <w:t xml:space="preserve">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больше нуля, но меньше или равно величине расходов на обслуживание кредитов,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00" w:line-rule="auto"/>
        <w:ind w:firstLine="540"/>
        <w:jc w:val="both"/>
      </w:pPr>
      <w:r>
        <w:rPr>
          <w:sz w:val="20"/>
        </w:rPr>
        <w:t xml:space="preserve">К заявке на участие в конкурсе прилагаются следующие документы в форме электронного документа, подписанного усиленной квалифицированной электронной подписью уполномоченного лица заявителя, а также копии документов в виде электронных образов документов, заверенных усиленной квалифицированной электронной подписью уполномоченного лица заявителя и главным бухгалтером (при его отсутствии - иным лицом, уполномоченным на ведение бухгалтерского учета в соответствии с законодательством Российской Федерации о бухгалтерском учете):</w:t>
      </w:r>
    </w:p>
    <w:p>
      <w:pPr>
        <w:pStyle w:val="0"/>
        <w:spacing w:before="200" w:line-rule="auto"/>
        <w:ind w:firstLine="540"/>
        <w:jc w:val="both"/>
      </w:pPr>
      <w:r>
        <w:rPr>
          <w:sz w:val="20"/>
        </w:rPr>
        <w:t xml:space="preserve">расчет показателей финансового состояния заявителя по результатам последнего отчетного периода в соответствии с </w:t>
      </w:r>
      <w:hyperlink w:history="0" w:anchor="P3092"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history="0" w:anchor="P2180"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
        <w:r>
          <w:rPr>
            <w:sz w:val="20"/>
            <w:color w:val="0000ff"/>
          </w:rPr>
          <w:t xml:space="preserve">абзацем третьим пункта 207(1)</w:t>
        </w:r>
      </w:hyperlink>
      <w:r>
        <w:rPr>
          <w:sz w:val="20"/>
        </w:rPr>
        <w:t xml:space="preserve"> настоящего документа;</w:t>
      </w:r>
    </w:p>
    <w:p>
      <w:pPr>
        <w:pStyle w:val="0"/>
        <w:spacing w:before="200" w:line-rule="auto"/>
        <w:ind w:firstLine="540"/>
        <w:jc w:val="both"/>
      </w:pPr>
      <w:r>
        <w:rPr>
          <w:sz w:val="20"/>
        </w:rPr>
        <w:t xml:space="preserve">отчетные формы, заполненные в соответствии с формами и форматом отчетных форм для лиц, имеющих намерение участвовать в конкурсе на присвоение статуса гарантирующего поставщика, установленными договором о присоединении к торговой системе оптового рынка, и содержащие информацию о финансовом результате деятельности заявителя в соответствии с </w:t>
      </w:r>
      <w:hyperlink w:history="0" w:anchor="P3092"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бухгалтерская (финансовая) отчетность заявителя за последний год, предшествующий дате подачи заявки на участие в конкурсе, с предоставлением подтверждения о принятии бухгалтерской (финансовой) отчетности налоговым органом (при наличии);</w:t>
      </w:r>
    </w:p>
    <w:p>
      <w:pPr>
        <w:pStyle w:val="0"/>
        <w:spacing w:before="200" w:line-rule="auto"/>
        <w:ind w:firstLine="540"/>
        <w:jc w:val="both"/>
      </w:pPr>
      <w:r>
        <w:rPr>
          <w:sz w:val="20"/>
        </w:rPr>
        <w:t xml:space="preserve">полный список аффилированных лиц заявителя в соответствии с </w:t>
      </w:r>
      <w:hyperlink w:history="0" r:id="rId1003" w:tooltip="Закон РСФСР от 22.03.1991 N 948-1 (ред. от 26.07.2006) &quot;О конкуренции и ограничении монополистической деятельности на товарных рынках&quot; {КонсультантПлюс}">
        <w:r>
          <w:rPr>
            <w:sz w:val="20"/>
            <w:color w:val="0000ff"/>
          </w:rPr>
          <w:t xml:space="preserve">Законом</w:t>
        </w:r>
      </w:hyperlink>
      <w:r>
        <w:rPr>
          <w:sz w:val="20"/>
        </w:rPr>
        <w:t xml:space="preserve"> РСФСР "О конкуренции и ограничении монополистической деятельности на товарных рынках", а также лиц, являющихся в соответствии с Налоговым </w:t>
      </w:r>
      <w:hyperlink w:history="0" r:id="rId1004" w:tooltip="&quot;Налоговый кодекс Российской Федерации (часть первая)&quot; от 31.07.1998 N 146-ФЗ (ред. от 18.03.2023) {КонсультантПлюс}">
        <w:r>
          <w:rPr>
            <w:sz w:val="20"/>
            <w:color w:val="0000ff"/>
          </w:rPr>
          <w:t xml:space="preserve">кодексом</w:t>
        </w:r>
      </w:hyperlink>
      <w:r>
        <w:rPr>
          <w:sz w:val="20"/>
        </w:rPr>
        <w:t xml:space="preserve"> Российской Федерации взаимозависимыми с заявителем;</w:t>
      </w:r>
    </w:p>
    <w:p>
      <w:pPr>
        <w:pStyle w:val="0"/>
        <w:spacing w:before="200" w:line-rule="auto"/>
        <w:ind w:firstLine="540"/>
        <w:jc w:val="both"/>
      </w:pPr>
      <w:r>
        <w:rPr>
          <w:sz w:val="20"/>
        </w:rPr>
        <w:t xml:space="preserve">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на участие в конкурсе,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w:history="0" r:id="rId1005" w:tooltip="Закон РСФСР от 22.03.1991 N 948-1 (ред. от 26.07.2006) &quot;О конкуренции и ограничении монополистической деятельности на товарных рынках&quot; {КонсультантПлюс}">
        <w:r>
          <w:rPr>
            <w:sz w:val="20"/>
            <w:color w:val="0000ff"/>
          </w:rPr>
          <w:t xml:space="preserve">статьей 4</w:t>
        </w:r>
      </w:hyperlink>
      <w:r>
        <w:rPr>
          <w:sz w:val="20"/>
        </w:rPr>
        <w:t xml:space="preserve"> Закона РСФСР "О конкуренции и ограничении монополистической деятельности на товарных рынках";</w:t>
      </w:r>
    </w:p>
    <w:p>
      <w:pPr>
        <w:pStyle w:val="0"/>
        <w:spacing w:before="200" w:line-rule="auto"/>
        <w:ind w:firstLine="540"/>
        <w:jc w:val="both"/>
      </w:pPr>
      <w:r>
        <w:rPr>
          <w:sz w:val="20"/>
        </w:rPr>
        <w:t xml:space="preserve">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 субъекта оптового рынка, к которому относится заявитель в соответствии с договором о присоединении к торговой системе оптового рынка), и указанием государственного регистрационного номера записи о государственной регистрации заявителя, выданная советом рынка.</w:t>
      </w:r>
    </w:p>
    <w:p>
      <w:pPr>
        <w:pStyle w:val="0"/>
        <w:jc w:val="both"/>
      </w:pPr>
      <w:r>
        <w:rPr>
          <w:sz w:val="20"/>
        </w:rPr>
        <w:t xml:space="preserve">(п. 213 в ред. </w:t>
      </w:r>
      <w:hyperlink w:history="0" r:id="rId100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213(1). Бухгалтерская (финансовая) отчетность, указанная в </w:t>
      </w:r>
      <w:hyperlink w:history="0" w:anchor="P2215" w:tooltip="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
        <w:r>
          <w:rPr>
            <w:sz w:val="20"/>
            <w:color w:val="0000ff"/>
          </w:rPr>
          <w:t xml:space="preserve">абзаце шестом пункта 213</w:t>
        </w:r>
      </w:hyperlink>
      <w:r>
        <w:rPr>
          <w:sz w:val="20"/>
        </w:rP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0"/>
        </w:rPr>
        <w:t xml:space="preserve">(п. 213(1) введен </w:t>
      </w:r>
      <w:hyperlink w:history="0" r:id="rId1007"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bookmarkStart w:id="2236" w:name="P2236"/>
    <w:bookmarkEnd w:id="2236"/>
    <w:p>
      <w:pPr>
        <w:pStyle w:val="0"/>
        <w:spacing w:before="200" w:line-rule="auto"/>
        <w:ind w:firstLine="540"/>
        <w:jc w:val="both"/>
      </w:pPr>
      <w:r>
        <w:rPr>
          <w:sz w:val="20"/>
        </w:rP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164"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в соответствии с требованиями, установленными в </w:t>
      </w:r>
      <w:hyperlink w:history="0" w:anchor="P2165" w:tooltip="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пунктом 206 настоящего документа,...">
        <w:r>
          <w:rPr>
            <w:sz w:val="20"/>
            <w:color w:val="0000ff"/>
          </w:rPr>
          <w:t xml:space="preserve">абзацах шестом</w:t>
        </w:r>
      </w:hyperlink>
      <w:r>
        <w:rPr>
          <w:sz w:val="20"/>
        </w:rPr>
        <w:t xml:space="preserve"> и </w:t>
      </w:r>
      <w:hyperlink w:history="0" w:anchor="P2166"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седьмом пункта 207</w:t>
        </w:r>
      </w:hyperlink>
      <w:r>
        <w:rPr>
          <w:sz w:val="20"/>
        </w:rPr>
        <w:t xml:space="preserve"> настоящего документа.</w:t>
      </w:r>
    </w:p>
    <w:p>
      <w:pPr>
        <w:pStyle w:val="0"/>
        <w:jc w:val="both"/>
      </w:pPr>
      <w:r>
        <w:rPr>
          <w:sz w:val="20"/>
        </w:rPr>
        <w:t xml:space="preserve">(в ред. </w:t>
      </w:r>
      <w:hyperlink w:history="0" r:id="rId100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Абзацы второй - третий утратили силу. - </w:t>
      </w:r>
      <w:hyperlink w:history="0" r:id="rId100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bookmarkStart w:id="2239" w:name="P2239"/>
    <w:bookmarkEnd w:id="2239"/>
    <w:p>
      <w:pPr>
        <w:pStyle w:val="0"/>
        <w:spacing w:before="200" w:line-rule="auto"/>
        <w:ind w:firstLine="540"/>
        <w:jc w:val="both"/>
      </w:pPr>
      <w:r>
        <w:rPr>
          <w:sz w:val="20"/>
        </w:rPr>
        <w:t xml:space="preserve">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(в виде электронных образов документов, заверенных усиленной квалифицированной электронной подписью уполномоченного лица заявителя на электронном носителе),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pPr>
        <w:pStyle w:val="0"/>
        <w:jc w:val="both"/>
      </w:pPr>
      <w:r>
        <w:rPr>
          <w:sz w:val="20"/>
        </w:rPr>
        <w:t xml:space="preserve">(в ред. Постановлений Правительства РФ от 11.10.2016 </w:t>
      </w:r>
      <w:hyperlink w:history="0" r:id="rId1010"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rPr>
        <w:t xml:space="preserve">, от 15.07.2022 </w:t>
      </w:r>
      <w:hyperlink w:history="0" r:id="rId1011"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spacing w:before="200" w:line-rule="auto"/>
        <w:ind w:firstLine="540"/>
        <w:jc w:val="both"/>
      </w:pPr>
      <w:r>
        <w:rPr>
          <w:sz w:val="20"/>
        </w:rPr>
        <w:t xml:space="preserve">Конкурсная комиссия не позднее 5 рабочих дней со дня передачи в ее адрес поступивших заявок на участие в конкурсе и приложенных к ним документов, указанных в </w:t>
      </w:r>
      <w:hyperlink w:history="0" w:anchor="P2215" w:tooltip="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
        <w:r>
          <w:rPr>
            <w:sz w:val="20"/>
            <w:color w:val="0000ff"/>
          </w:rPr>
          <w:t xml:space="preserve">пункте 213</w:t>
        </w:r>
      </w:hyperlink>
      <w:r>
        <w:rPr>
          <w:sz w:val="20"/>
        </w:rPr>
        <w:t xml:space="preserve"> настоящего документа,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заявкам на участие в конкурсе документов, и направляет в уполномоченный федеральный орган свою позицию.</w:t>
      </w:r>
    </w:p>
    <w:p>
      <w:pPr>
        <w:pStyle w:val="0"/>
        <w:jc w:val="both"/>
      </w:pPr>
      <w:r>
        <w:rPr>
          <w:sz w:val="20"/>
        </w:rPr>
        <w:t xml:space="preserve">(в ред. </w:t>
      </w:r>
      <w:hyperlink w:history="0" r:id="rId101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bookmarkStart w:id="2244" w:name="P2244"/>
    <w:bookmarkEnd w:id="2244"/>
    <w:p>
      <w:pPr>
        <w:pStyle w:val="0"/>
        <w:spacing w:before="200" w:line-rule="auto"/>
        <w:ind w:firstLine="540"/>
        <w:jc w:val="both"/>
      </w:pPr>
      <w:r>
        <w:rPr>
          <w:sz w:val="20"/>
        </w:rPr>
        <w:t xml:space="preserve">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w:t>
      </w:r>
    </w:p>
    <w:p>
      <w:pPr>
        <w:pStyle w:val="0"/>
        <w:jc w:val="both"/>
      </w:pPr>
      <w:r>
        <w:rPr>
          <w:sz w:val="20"/>
        </w:rPr>
        <w:t xml:space="preserve">(в ред. </w:t>
      </w:r>
      <w:hyperlink w:history="0" r:id="rId101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Уполномоченный федеральный орган не позднее 2 рабочих дней передает в адрес конкурсной комиссии недостающие документы, указанные в </w:t>
      </w:r>
      <w:hyperlink w:history="0" w:anchor="P2244" w:tooltip="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
        <w:r>
          <w:rPr>
            <w:sz w:val="20"/>
            <w:color w:val="0000ff"/>
          </w:rPr>
          <w:t xml:space="preserve">абзаце четвертом</w:t>
        </w:r>
      </w:hyperlink>
      <w:r>
        <w:rPr>
          <w:sz w:val="20"/>
        </w:rPr>
        <w:t xml:space="preserve"> настоящего пункта, и объявляет дату заседания конкурсной комиссии.</w:t>
      </w:r>
    </w:p>
    <w:p>
      <w:pPr>
        <w:pStyle w:val="0"/>
        <w:jc w:val="both"/>
      </w:pPr>
      <w:r>
        <w:rPr>
          <w:sz w:val="20"/>
        </w:rPr>
        <w:t xml:space="preserve">(абзац введен </w:t>
      </w:r>
      <w:hyperlink w:history="0" r:id="rId101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Конкурсная комиссия не позднее 2 рабочих дней со дня передачи ей недостающих документов, указанных в </w:t>
      </w:r>
      <w:hyperlink w:history="0" w:anchor="P2244" w:tooltip="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
        <w:r>
          <w:rPr>
            <w:sz w:val="20"/>
            <w:color w:val="0000ff"/>
          </w:rPr>
          <w:t xml:space="preserve">абзаце четвертом</w:t>
        </w:r>
      </w:hyperlink>
      <w:r>
        <w:rPr>
          <w:sz w:val="20"/>
        </w:rPr>
        <w:t xml:space="preserve"> настоящего пункта,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 и направляет в уполномоченный федеральный орган свою позицию.</w:t>
      </w:r>
    </w:p>
    <w:p>
      <w:pPr>
        <w:pStyle w:val="0"/>
        <w:jc w:val="both"/>
      </w:pPr>
      <w:r>
        <w:rPr>
          <w:sz w:val="20"/>
        </w:rPr>
        <w:t xml:space="preserve">(абзац введен </w:t>
      </w:r>
      <w:hyperlink w:history="0" r:id="rId101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либо об отказе в приеме такой заявки.</w:t>
      </w:r>
    </w:p>
    <w:p>
      <w:pPr>
        <w:pStyle w:val="0"/>
        <w:jc w:val="both"/>
      </w:pPr>
      <w:r>
        <w:rPr>
          <w:sz w:val="20"/>
        </w:rPr>
        <w:t xml:space="preserve">(абзац введен </w:t>
      </w:r>
      <w:hyperlink w:history="0" r:id="rId1016"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jc w:val="both"/>
      </w:pPr>
      <w:r>
        <w:rPr>
          <w:sz w:val="20"/>
        </w:rPr>
        <w:t xml:space="preserve">(п. 215 в ред. </w:t>
      </w:r>
      <w:hyperlink w:history="0" r:id="rId101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216. Уполномоченный федеральный орган не позднее 2 рабочих дней со дня направления уведомлений заявителям о принятии заявок на участие в конкурсе и приложенных к ним документов, указанных в </w:t>
      </w:r>
      <w:hyperlink w:history="0" w:anchor="P2239" w:tooltip="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в виде электронных образов документов, заверенных усиленной квалифицированной электронной подписью уполномоченного лица заявителя на электронном носителе), а в случае если в установленный срок в уполномоченный федеральный орган не поступило ...">
        <w:r>
          <w:rPr>
            <w:sz w:val="20"/>
            <w:color w:val="0000ff"/>
          </w:rPr>
          <w:t xml:space="preserve">пункте 215</w:t>
        </w:r>
      </w:hyperlink>
      <w:r>
        <w:rPr>
          <w:sz w:val="20"/>
        </w:rPr>
        <w:t xml:space="preserve"> настоящего документа, объявляет дату подведения итогов конкурса.</w:t>
      </w:r>
    </w:p>
    <w:p>
      <w:pPr>
        <w:pStyle w:val="0"/>
        <w:jc w:val="both"/>
      </w:pPr>
      <w:r>
        <w:rPr>
          <w:sz w:val="20"/>
        </w:rPr>
        <w:t xml:space="preserve">(в ред. </w:t>
      </w:r>
      <w:hyperlink w:history="0" r:id="rId101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В день проведения конкурса конкурсная комиссия производит расчет сводного рейтинга заявителей по формулам согласно </w:t>
      </w:r>
      <w:hyperlink w:history="0" w:anchor="P4278" w:tooltip="ФОРМУЛЫ">
        <w:r>
          <w:rPr>
            <w:sz w:val="20"/>
            <w:color w:val="0000ff"/>
          </w:rPr>
          <w:t xml:space="preserve">приложению N 4</w:t>
        </w:r>
      </w:hyperlink>
      <w:r>
        <w:rPr>
          <w:sz w:val="20"/>
        </w:rP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pPr>
        <w:pStyle w:val="0"/>
        <w:jc w:val="both"/>
      </w:pPr>
      <w:r>
        <w:rPr>
          <w:sz w:val="20"/>
        </w:rPr>
        <w:t xml:space="preserve">(в ред. Постановлений Правительства РФ от 21.07.2017 </w:t>
      </w:r>
      <w:hyperlink w:history="0" r:id="rId101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15.07.2022 </w:t>
      </w:r>
      <w:hyperlink w:history="0" r:id="rId102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w:t>
      </w:r>
    </w:p>
    <w:p>
      <w:pPr>
        <w:pStyle w:val="0"/>
        <w:jc w:val="both"/>
      </w:pPr>
      <w:r>
        <w:rPr>
          <w:sz w:val="20"/>
        </w:rPr>
        <w:t xml:space="preserve">(п. 216 в ред. </w:t>
      </w:r>
      <w:hyperlink w:history="0" r:id="rId1021"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pPr>
        <w:pStyle w:val="0"/>
        <w:spacing w:before="200" w:line-rule="auto"/>
        <w:ind w:firstLine="540"/>
        <w:jc w:val="both"/>
      </w:pPr>
      <w:r>
        <w:rPr>
          <w:sz w:val="20"/>
        </w:rPr>
        <w:t xml:space="preserve">В случае равенства наибольших рейтингов, рассчитанных в соответствии с </w:t>
      </w:r>
      <w:hyperlink w:history="0" w:anchor="P4278" w:tooltip="ФОРМУЛЫ">
        <w:r>
          <w:rPr>
            <w:sz w:val="20"/>
            <w:color w:val="0000ff"/>
          </w:rPr>
          <w:t xml:space="preserve">приложением N 4</w:t>
        </w:r>
      </w:hyperlink>
      <w:r>
        <w:rPr>
          <w:sz w:val="20"/>
        </w:rPr>
        <w:t xml:space="preserve"> к настоящему документу, у нескольких организаций, подавших заявки на участие в конкурсе на присвоение статуса гарантирующего поставщика и допущенных к участию в нем, победителем конкурса признается организация с наименьшей величиной оборачиваемости кредиторской задолженности, определенной в соответствии с </w:t>
      </w:r>
      <w:hyperlink w:history="0" w:anchor="P3092" w:tooltip="ПОКАЗАТЕЛИ">
        <w:r>
          <w:rPr>
            <w:sz w:val="20"/>
            <w:color w:val="0000ff"/>
          </w:rPr>
          <w:t xml:space="preserve">приложением N 1</w:t>
        </w:r>
      </w:hyperlink>
      <w:r>
        <w:rPr>
          <w:sz w:val="20"/>
        </w:rPr>
        <w:t xml:space="preserve"> к настоящему документу.</w:t>
      </w:r>
    </w:p>
    <w:p>
      <w:pPr>
        <w:pStyle w:val="0"/>
        <w:spacing w:before="200" w:line-rule="auto"/>
        <w:ind w:firstLine="540"/>
        <w:jc w:val="both"/>
      </w:pPr>
      <w:r>
        <w:rPr>
          <w:sz w:val="20"/>
        </w:rPr>
        <w:t xml:space="preserve">Уполномоченный федеральный орган обязан направить организации, признанной победителем конкурса, актуализированную конкурсную задолженность не позднее 2 рабочих дней со дня ее получения от совета рынка в порядке, предусмотренном </w:t>
      </w:r>
      <w:hyperlink w:history="0" w:anchor="P2124"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w:t>
      </w:r>
    </w:p>
    <w:p>
      <w:pPr>
        <w:pStyle w:val="0"/>
        <w:jc w:val="both"/>
      </w:pPr>
      <w:r>
        <w:rPr>
          <w:sz w:val="20"/>
        </w:rPr>
        <w:t xml:space="preserve">(п. 217 в ред. </w:t>
      </w:r>
      <w:hyperlink w:history="0" r:id="rId102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218. Уполномоченный федеральный орган принимает решение о признании конкурса несостоявшимся в течение 3 рабочих дней со дня его проведения с указанием срока, в течение которого должно быть принято решение о проведении повторного конкурса:</w:t>
      </w:r>
    </w:p>
    <w:p>
      <w:pPr>
        <w:pStyle w:val="0"/>
        <w:spacing w:before="200" w:line-rule="auto"/>
        <w:ind w:firstLine="540"/>
        <w:jc w:val="both"/>
      </w:pPr>
      <w:r>
        <w:rPr>
          <w:sz w:val="20"/>
        </w:rPr>
        <w:t xml:space="preserve">если в установленный срок в уполномоченный федеральный орган не поступило ни одной заявки на участие в конкурсе;</w:t>
      </w:r>
    </w:p>
    <w:p>
      <w:pPr>
        <w:pStyle w:val="0"/>
        <w:spacing w:before="200" w:line-rule="auto"/>
        <w:ind w:firstLine="540"/>
        <w:jc w:val="both"/>
      </w:pPr>
      <w:r>
        <w:rPr>
          <w:sz w:val="20"/>
        </w:rPr>
        <w:t xml:space="preserve">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pPr>
        <w:pStyle w:val="0"/>
        <w:spacing w:before="200" w:line-rule="auto"/>
        <w:ind w:firstLine="540"/>
        <w:jc w:val="both"/>
      </w:pPr>
      <w:r>
        <w:rPr>
          <w:sz w:val="20"/>
        </w:rPr>
        <w:t xml:space="preserve">в иных случаях, предусмотренных </w:t>
      </w:r>
      <w:hyperlink w:history="0" w:anchor="P2312" w:tooltip="222. В случае если организация - победитель конкурса в установленный срок не совершила действия, предусмотренные пунктом 219 настоящего документа и (или) указанные в решении уполномоченного федерального органа, с учетом требований, предусмотренных абзацем седьмым пункта 207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
        <w:r>
          <w:rPr>
            <w:sz w:val="20"/>
            <w:color w:val="0000ff"/>
          </w:rPr>
          <w:t xml:space="preserve">пунктом 222</w:t>
        </w:r>
      </w:hyperlink>
      <w:r>
        <w:rPr>
          <w:sz w:val="20"/>
        </w:rPr>
        <w:t xml:space="preserve"> настоящего документа.</w:t>
      </w:r>
    </w:p>
    <w:p>
      <w:pPr>
        <w:pStyle w:val="0"/>
        <w:spacing w:before="200" w:line-rule="auto"/>
        <w:ind w:firstLine="540"/>
        <w:jc w:val="both"/>
      </w:pPr>
      <w:r>
        <w:rPr>
          <w:sz w:val="20"/>
        </w:rPr>
        <w:t xml:space="preserve">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и решению о проведении конкурса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организации, признанной победителем конкурса.</w:t>
      </w:r>
    </w:p>
    <w:p>
      <w:pPr>
        <w:pStyle w:val="0"/>
        <w:spacing w:before="200" w:line-rule="auto"/>
        <w:ind w:firstLine="540"/>
        <w:jc w:val="both"/>
      </w:pPr>
      <w:r>
        <w:rPr>
          <w:sz w:val="20"/>
        </w:rPr>
        <w:t xml:space="preserve">В случае если конкурс проводился в отношении зоны деятельности организации, утратившей статус гарантирующего поставщика, на основании данных о задолженности субъектов оптового рынка и (или) сетевых организаций, сформированных в соответствии с </w:t>
      </w:r>
      <w:hyperlink w:history="0" w:anchor="P2124"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пунктами 206</w:t>
        </w:r>
      </w:hyperlink>
      <w:r>
        <w:rPr>
          <w:sz w:val="20"/>
        </w:rPr>
        <w:t xml:space="preserve"> и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206(1)</w:t>
        </w:r>
      </w:hyperlink>
      <w:r>
        <w:rPr>
          <w:sz w:val="20"/>
        </w:rPr>
        <w:t xml:space="preserve"> настоящего документа, и с даты принятия уполномоченным федеральным органом решения о проведении конкурса на присвоение статуса гарантирующего поставщика до даты принятия уполномоченным федеральным органом решения о присвоении организации, признанной победителем конкурса, статуса гарантирующего поставщика, арбитражным судом, рассматривающим дело о банкротстве организации, утратившей статус гарантирующего поставщика, вынесено определение о завершении конкурсного производства в отношении организации, утратившей статус гарантирующего поставщика, уполномоченный федеральный орган принимает решение о признании конкурса несостоявшимся, которое содержит срок, в течение которого должно быть принято решение о проведении повторного конкурса.</w:t>
      </w:r>
    </w:p>
    <w:p>
      <w:pPr>
        <w:pStyle w:val="0"/>
        <w:jc w:val="both"/>
      </w:pPr>
      <w:r>
        <w:rPr>
          <w:sz w:val="20"/>
        </w:rPr>
        <w:t xml:space="preserve">(п. 218 в ред. </w:t>
      </w:r>
      <w:hyperlink w:history="0" r:id="rId102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269" w:name="P2269"/>
    <w:bookmarkEnd w:id="2269"/>
    <w:p>
      <w:pPr>
        <w:pStyle w:val="0"/>
        <w:spacing w:before="200" w:line-rule="auto"/>
        <w:ind w:firstLine="540"/>
        <w:jc w:val="both"/>
      </w:pPr>
      <w:r>
        <w:rPr>
          <w:sz w:val="20"/>
        </w:rPr>
        <w:t xml:space="preserve">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w:t>
      </w:r>
      <w:hyperlink w:history="0" w:anchor="P2124"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пунктом 206</w:t>
        </w:r>
      </w:hyperlink>
      <w:r>
        <w:rPr>
          <w:sz w:val="20"/>
        </w:rPr>
        <w:t xml:space="preserve"> настоящего документа, обязана:</w:t>
      </w:r>
    </w:p>
    <w:p>
      <w:pPr>
        <w:pStyle w:val="0"/>
        <w:spacing w:before="200" w:line-rule="auto"/>
        <w:ind w:firstLine="540"/>
        <w:jc w:val="both"/>
      </w:pPr>
      <w:r>
        <w:rPr>
          <w:sz w:val="20"/>
        </w:rPr>
        <w:t xml:space="preserve">инициировать выполнение мероприятий, предусмотренных </w:t>
      </w:r>
      <w:hyperlink w:history="0" r:id="rId1024"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bookmarkStart w:id="2271" w:name="P2271"/>
    <w:bookmarkEnd w:id="2271"/>
    <w:p>
      <w:pPr>
        <w:pStyle w:val="0"/>
        <w:spacing w:before="200" w:line-rule="auto"/>
        <w:ind w:firstLine="540"/>
        <w:jc w:val="both"/>
      </w:pPr>
      <w:r>
        <w:rPr>
          <w:sz w:val="20"/>
        </w:rPr>
        <w:t xml:space="preserve">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данному банковскому счету;</w:t>
      </w:r>
    </w:p>
    <w:p>
      <w:pPr>
        <w:pStyle w:val="0"/>
        <w:spacing w:before="200" w:line-rule="auto"/>
        <w:ind w:firstLine="540"/>
        <w:jc w:val="both"/>
      </w:pPr>
      <w:r>
        <w:rPr>
          <w:sz w:val="20"/>
        </w:rPr>
        <w:t xml:space="preserve">обратиться в установленном порядке в исполнительный орган субъекта Российской Федерации в области государственного регулирования тарифов для установления сбытовой надбавки, необходимой для осуществления организацией, признанной победителем конкурса, функций гарантирующего поставщика, исходя из указанных в заявке организации, признанной победителем конкурса, на участие в конкурсе величины расчетной предпринимательской прибыли, величины расходов на формирование резерва по сомнительным долгам,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 соответствии с требованиями </w:t>
      </w:r>
      <w:hyperlink w:history="0" r:id="rId1025"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пункта 65</w:t>
        </w:r>
      </w:hyperlink>
      <w:r>
        <w:rPr>
          <w:sz w:val="20"/>
        </w:rPr>
        <w:t xml:space="preserve"> Основ ценообразования в области регулируемых цен (тарифов) в электроэнергетике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pPr>
        <w:pStyle w:val="0"/>
        <w:jc w:val="both"/>
      </w:pPr>
      <w:r>
        <w:rPr>
          <w:sz w:val="20"/>
        </w:rPr>
        <w:t xml:space="preserve">(в ред. </w:t>
      </w:r>
      <w:hyperlink w:history="0" r:id="rId1026"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bookmarkStart w:id="2274" w:name="P2274"/>
    <w:bookmarkEnd w:id="2274"/>
    <w:p>
      <w:pPr>
        <w:pStyle w:val="0"/>
        <w:spacing w:before="200" w:line-rule="auto"/>
        <w:ind w:firstLine="540"/>
        <w:jc w:val="both"/>
      </w:pPr>
      <w:r>
        <w:rPr>
          <w:sz w:val="20"/>
        </w:rPr>
        <w:t xml:space="preserve">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w:t>
      </w:r>
      <w:hyperlink w:history="0" w:anchor="P2187"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кредиторам оферту об уступке их требований по оплате задолженности, указанной в </w:t>
      </w:r>
      <w:hyperlink w:history="0" w:anchor="P2164"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в размере, который был указан в заявке организации, признанной победителем конкурса, на участие в конкурсе, и в соответствии с условиями, установленными в решении уполномоченного федерального органа о проведении конкурса. Заключение договоров уступки требования (цессии) между организацией, признанной победителем конкурса, и кредиторами организации, утратившей статус гарантирующего поставщика, в том числе направление организацией, признанной победителем конкурса, оферты об уступке требований, получение акцепта или акцепта на иных условиях от кредиторов осуществляется централизованно и в электронной форме и обеспечивается советом рынка в соответствии с договором о присоединении к торговой системе оптового рынка и порядком взаимодействия сетевой организации и совета рынка.</w:t>
      </w:r>
    </w:p>
    <w:p>
      <w:pPr>
        <w:pStyle w:val="0"/>
        <w:spacing w:before="200" w:line-rule="auto"/>
        <w:ind w:firstLine="540"/>
        <w:jc w:val="both"/>
      </w:pPr>
      <w:r>
        <w:rPr>
          <w:sz w:val="20"/>
        </w:rPr>
        <w:t xml:space="preserve">В оферте об уступке требований должен быть указан срок для акцепта кредитора, которому направлена оферта. Срок для акцепта должен быть не менее 5 и не более 10 рабочих дней со дня получения оферты кредитором. Оферта не может быть отозвана направившей ее организацией, признанной победителем конкурса, в течение срока, установленного для акцепта кредитором такой оферты.</w:t>
      </w:r>
    </w:p>
    <w:p>
      <w:pPr>
        <w:pStyle w:val="0"/>
        <w:spacing w:before="200" w:line-rule="auto"/>
        <w:ind w:firstLine="540"/>
        <w:jc w:val="both"/>
      </w:pPr>
      <w:r>
        <w:rPr>
          <w:sz w:val="20"/>
        </w:rPr>
        <w:t xml:space="preserve">Оферта об уступке требований должна содержать следующие условия:</w:t>
      </w:r>
    </w:p>
    <w:p>
      <w:pPr>
        <w:pStyle w:val="0"/>
        <w:spacing w:before="200" w:line-rule="auto"/>
        <w:ind w:firstLine="540"/>
        <w:jc w:val="both"/>
      </w:pPr>
      <w:r>
        <w:rPr>
          <w:sz w:val="20"/>
        </w:rPr>
        <w:t xml:space="preserve">сумма, которая указана в конкурсной задолженности, соответствует размеру денежных средств, определяемому в соответствии с </w:t>
      </w:r>
      <w:hyperlink w:history="0" w:anchor="P2236"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0"/>
            <w:color w:val="0000ff"/>
          </w:rPr>
          <w:t xml:space="preserve">пунктом 214</w:t>
        </w:r>
      </w:hyperlink>
      <w:r>
        <w:rPr>
          <w:sz w:val="20"/>
        </w:rPr>
        <w:t xml:space="preserve"> настоящего документа, и распределена пропорционально сумме задолженности перед кредитором, указанной в конкурсной задолженности, и которую в заявке на конкурс организация, признанная победителем конкурса, обязалась оплатить в счет переуступки ей требования кредитора по соответствующему договору;</w:t>
      </w:r>
    </w:p>
    <w:p>
      <w:pPr>
        <w:pStyle w:val="0"/>
        <w:spacing w:before="200" w:line-rule="auto"/>
        <w:ind w:firstLine="540"/>
        <w:jc w:val="both"/>
      </w:pPr>
      <w:r>
        <w:rPr>
          <w:sz w:val="20"/>
        </w:rPr>
        <w:t xml:space="preserve">предоставление кредитором заверений о том, что уступаемое кредитором требование существует на момент его перехода к организации, признанной победителем конкурса, по договору уступки требования (цессии) с организацией, признанной победителем конкурса;</w:t>
      </w:r>
    </w:p>
    <w:p>
      <w:pPr>
        <w:pStyle w:val="0"/>
        <w:spacing w:before="200" w:line-rule="auto"/>
        <w:ind w:firstLine="540"/>
        <w:jc w:val="both"/>
      </w:pPr>
      <w:r>
        <w:rPr>
          <w:sz w:val="20"/>
        </w:rPr>
        <w:t xml:space="preserve">предоставление кредитором заверений о том, что кредитором не были и не будут заключены в будущем с третьими лицами аналогичные по своему предмету договоры уступки требования (цессии);</w:t>
      </w:r>
    </w:p>
    <w:p>
      <w:pPr>
        <w:pStyle w:val="0"/>
        <w:spacing w:before="200" w:line-rule="auto"/>
        <w:ind w:firstLine="540"/>
        <w:jc w:val="both"/>
      </w:pPr>
      <w:r>
        <w:rPr>
          <w:sz w:val="20"/>
        </w:rPr>
        <w:t xml:space="preserve">предоставление кредитором заверений о том, что между кредитором и организацией, утратившей статус гарантирующего поставщика, отсутствуют соглашения и (или) иные имеющие юридическую силу документы, препятствующие совершению уступки требования или устанавливающие запрет на совершение уступки требования;</w:t>
      </w:r>
    </w:p>
    <w:p>
      <w:pPr>
        <w:pStyle w:val="0"/>
        <w:spacing w:before="200" w:line-rule="auto"/>
        <w:ind w:firstLine="540"/>
        <w:jc w:val="both"/>
      </w:pPr>
      <w:r>
        <w:rPr>
          <w:sz w:val="20"/>
        </w:rPr>
        <w:t xml:space="preserve">ответственность кредитора за несоответствие предоставленных организации, признанной победителем конкурса, заверений действительности уступаемого требования в виде штрафной неустойки, равной половине общей суммы передаваемых кредитором денежных требований по договору уступки требований (цессии) организации, признанной победителем конкурса.</w:t>
      </w:r>
    </w:p>
    <w:p>
      <w:pPr>
        <w:pStyle w:val="0"/>
        <w:spacing w:before="200" w:line-rule="auto"/>
        <w:ind w:firstLine="540"/>
        <w:jc w:val="both"/>
      </w:pPr>
      <w:r>
        <w:rPr>
          <w:sz w:val="20"/>
        </w:rPr>
        <w:t xml:space="preserve">Формы оферты об уступке требований, договора уступки требования (цессии), акцепта на иных условиях утверждаются решением наблюдательного совета совета рынка и размещаются на официальном сайте совета рынка в сети "Интернет".</w:t>
      </w:r>
    </w:p>
    <w:p>
      <w:pPr>
        <w:pStyle w:val="0"/>
        <w:spacing w:before="200" w:line-rule="auto"/>
        <w:ind w:firstLine="540"/>
        <w:jc w:val="both"/>
      </w:pPr>
      <w:r>
        <w:rPr>
          <w:sz w:val="20"/>
        </w:rPr>
        <w:t xml:space="preserve">В случае получения от кредитора организацией, признанной победителем конкурса, в срок, установленный для акцепта кредитором оферты, акцепта на иных условиях, которые изменены кредитором только в части снижения размера и стоимости уступаемых требований по оплате задолженности, по установленной форме (далее - оферта кредитора) организация, признанная победителем конкурса, акцептует оферту кредитора в течение 5 рабочих дней с даты ее получения в целях выполнения требований настоящего документа для получения статуса гарантирующего поставщика.</w:t>
      </w:r>
    </w:p>
    <w:p>
      <w:pPr>
        <w:pStyle w:val="0"/>
        <w:spacing w:before="200" w:line-rule="auto"/>
        <w:ind w:firstLine="540"/>
        <w:jc w:val="both"/>
      </w:pPr>
      <w:r>
        <w:rPr>
          <w:sz w:val="20"/>
        </w:rPr>
        <w:t xml:space="preserve">Отказ организации, признанной победителем конкурса, от акцепта оферты кредитора, соответствующей установленной форме, полученной в установленный срок, которая отличается от оферты организации, признанной победителем конкурса, только в части условий о снижении размера и стоимости уступаемых требований по оплате задолженности, является невыполнением требований, предусмотренных </w:t>
      </w:r>
      <w:hyperlink w:history="0" w:anchor="P2274"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абзацем пятым</w:t>
        </w:r>
      </w:hyperlink>
      <w:r>
        <w:rPr>
          <w:sz w:val="20"/>
        </w:rPr>
        <w:t xml:space="preserve"> настоящего пункта и </w:t>
      </w:r>
      <w:hyperlink w:history="0" w:anchor="P2187"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и указывается организацией коммерческой инфраструктуры в справке, предусмотренной </w:t>
      </w:r>
      <w:hyperlink w:history="0" w:anchor="P2290" w:tooltip="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абзацами третьим и пятым настоящего пункта и пунктом 208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0"/>
            <w:color w:val="0000ff"/>
          </w:rPr>
          <w:t xml:space="preserve">абзацем двадцать первым</w:t>
        </w:r>
      </w:hyperlink>
      <w:r>
        <w:rPr>
          <w:sz w:val="20"/>
        </w:rPr>
        <w:t xml:space="preserve"> настоящего пункта.</w:t>
      </w:r>
    </w:p>
    <w:bookmarkStart w:id="2285" w:name="P2285"/>
    <w:bookmarkEnd w:id="2285"/>
    <w:p>
      <w:pPr>
        <w:pStyle w:val="0"/>
        <w:spacing w:before="200" w:line-rule="auto"/>
        <w:ind w:firstLine="540"/>
        <w:jc w:val="both"/>
      </w:pPr>
      <w:r>
        <w:rPr>
          <w:sz w:val="20"/>
        </w:rPr>
        <w:t xml:space="preserve">В целях проверки выполнения требований, предусмотренных </w:t>
      </w:r>
      <w:hyperlink w:history="0" w:anchor="P2271"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74"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87"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w:t>
      </w:r>
    </w:p>
    <w:bookmarkStart w:id="2286" w:name="P2286"/>
    <w:bookmarkEnd w:id="2286"/>
    <w:p>
      <w:pPr>
        <w:pStyle w:val="0"/>
        <w:spacing w:before="200" w:line-rule="auto"/>
        <w:ind w:firstLine="540"/>
        <w:jc w:val="both"/>
      </w:pPr>
      <w:r>
        <w:rPr>
          <w:sz w:val="20"/>
        </w:rPr>
        <w:t xml:space="preserve">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bookmarkStart w:id="2287" w:name="P2287"/>
    <w:bookmarkEnd w:id="2287"/>
    <w:p>
      <w:pPr>
        <w:pStyle w:val="0"/>
        <w:spacing w:before="200" w:line-rule="auto"/>
        <w:ind w:firstLine="540"/>
        <w:jc w:val="both"/>
      </w:pPr>
      <w:r>
        <w:rPr>
          <w:sz w:val="20"/>
        </w:rPr>
        <w:t xml:space="preserve">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w:t>
      </w:r>
    </w:p>
    <w:p>
      <w:pPr>
        <w:pStyle w:val="0"/>
        <w:spacing w:before="200" w:line-rule="auto"/>
        <w:ind w:firstLine="540"/>
        <w:jc w:val="both"/>
      </w:pPr>
      <w:r>
        <w:rPr>
          <w:sz w:val="20"/>
        </w:rPr>
        <w:t xml:space="preserve">Документы, подтверждающие выполнение организацией, признанной победителем конкурса, требований, предусмотренных </w:t>
      </w:r>
      <w:hyperlink w:history="0" w:anchor="P2274"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абзацем пятым</w:t>
        </w:r>
      </w:hyperlink>
      <w:r>
        <w:rPr>
          <w:sz w:val="20"/>
        </w:rPr>
        <w:t xml:space="preserve"> настоящего пункта, совет рынка получает в рамках осуществления функций по обеспечению централизованного заключения договоров уступки требования (цессий) между организацией, признанной победителем конкурса, и кредиторами организации, утратившей статус гарантирующего поставщика, в соответствии с договором о присоединении к торговой системе оптового рынка и порядком взаимодействия сетевой организации и совета рынка.</w:t>
      </w:r>
    </w:p>
    <w:p>
      <w:pPr>
        <w:pStyle w:val="0"/>
        <w:spacing w:before="200" w:line-rule="auto"/>
        <w:ind w:firstLine="540"/>
        <w:jc w:val="both"/>
      </w:pPr>
      <w:r>
        <w:rPr>
          <w:sz w:val="20"/>
        </w:rPr>
        <w:t xml:space="preserve">Документы, указанные в </w:t>
      </w:r>
      <w:hyperlink w:history="0" w:anchor="P2286" w:tooltip="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
        <w:r>
          <w:rPr>
            <w:sz w:val="20"/>
            <w:color w:val="0000ff"/>
          </w:rPr>
          <w:t xml:space="preserve">абзацах семнадцатом</w:t>
        </w:r>
      </w:hyperlink>
      <w:r>
        <w:rPr>
          <w:sz w:val="20"/>
        </w:rPr>
        <w:t xml:space="preserve"> и </w:t>
      </w:r>
      <w:hyperlink w:history="0" w:anchor="P2287" w:tooltip="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
        <w:r>
          <w:rPr>
            <w:sz w:val="20"/>
            <w:color w:val="0000ff"/>
          </w:rPr>
          <w:t xml:space="preserve">восемнадцатом</w:t>
        </w:r>
      </w:hyperlink>
      <w:r>
        <w:rPr>
          <w:sz w:val="20"/>
        </w:rPr>
        <w:t xml:space="preserve"> настоящего пункта, предоставляются в порядке, предусмотренном договором о присоединении к торговой системе оптового рынка, в форме электронных документов и (или) электронных образов документов, заверенных электронной подписью уполномоченного лица организации, признанной победителем конкурса, сертификат ключа проверки которой создан и используется на оптовом рынке.</w:t>
      </w:r>
    </w:p>
    <w:bookmarkStart w:id="2290" w:name="P2290"/>
    <w:bookmarkEnd w:id="2290"/>
    <w:p>
      <w:pPr>
        <w:pStyle w:val="0"/>
        <w:spacing w:before="200" w:line-rule="auto"/>
        <w:ind w:firstLine="540"/>
        <w:jc w:val="both"/>
      </w:pPr>
      <w:r>
        <w:rPr>
          <w:sz w:val="20"/>
        </w:rPr>
        <w:t xml:space="preserve">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w:t>
      </w:r>
      <w:hyperlink w:history="0" w:anchor="P2271"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74"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87"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w:t>
      </w:r>
      <w:hyperlink w:history="0" w:anchor="P2271"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74"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87"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w:t>
      </w:r>
    </w:p>
    <w:bookmarkStart w:id="2291" w:name="P2291"/>
    <w:bookmarkEnd w:id="2291"/>
    <w:p>
      <w:pPr>
        <w:pStyle w:val="0"/>
        <w:spacing w:before="200" w:line-rule="auto"/>
        <w:ind w:firstLine="540"/>
        <w:jc w:val="both"/>
      </w:pPr>
      <w:r>
        <w:rPr>
          <w:sz w:val="20"/>
        </w:rPr>
        <w:t xml:space="preserve">При неполучении от организации, признанной победителем конкурса, документов, указанных в </w:t>
      </w:r>
      <w:hyperlink w:history="0" w:anchor="P2286" w:tooltip="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
        <w:r>
          <w:rPr>
            <w:sz w:val="20"/>
            <w:color w:val="0000ff"/>
          </w:rPr>
          <w:t xml:space="preserve">абзацах семнадцатом</w:t>
        </w:r>
      </w:hyperlink>
      <w:r>
        <w:rPr>
          <w:sz w:val="20"/>
        </w:rPr>
        <w:t xml:space="preserve"> и </w:t>
      </w:r>
      <w:hyperlink w:history="0" w:anchor="P2287" w:tooltip="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
        <w:r>
          <w:rPr>
            <w:sz w:val="20"/>
            <w:color w:val="0000ff"/>
          </w:rPr>
          <w:t xml:space="preserve">восемнадцатом</w:t>
        </w:r>
      </w:hyperlink>
      <w:r>
        <w:rPr>
          <w:sz w:val="20"/>
        </w:rPr>
        <w:t xml:space="preserve"> настоящего пункта, совет рынка в течение одного рабочего дня со дня окончания срока, установленного в </w:t>
      </w:r>
      <w:hyperlink w:history="0" w:anchor="P2285" w:tooltip="В целях проверки выполнения требований, предусмотренных абзацами третьим и пятым настоящего пункта и пунктом 208 настоящего документа,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
        <w:r>
          <w:rPr>
            <w:sz w:val="20"/>
            <w:color w:val="0000ff"/>
          </w:rPr>
          <w:t xml:space="preserve">абзаце шестнадцатом</w:t>
        </w:r>
      </w:hyperlink>
      <w:r>
        <w:rPr>
          <w:sz w:val="20"/>
        </w:rPr>
        <w:t xml:space="preserve">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w:t>
      </w:r>
      <w:hyperlink w:history="0" w:anchor="P2271"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0"/>
            <w:color w:val="0000ff"/>
          </w:rPr>
          <w:t xml:space="preserve">абзацами третьим</w:t>
        </w:r>
      </w:hyperlink>
      <w:r>
        <w:rPr>
          <w:sz w:val="20"/>
        </w:rPr>
        <w:t xml:space="preserve"> и </w:t>
      </w:r>
      <w:hyperlink w:history="0" w:anchor="P2274"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0"/>
            <w:color w:val="0000ff"/>
          </w:rPr>
          <w:t xml:space="preserve">пятым</w:t>
        </w:r>
      </w:hyperlink>
      <w:r>
        <w:rPr>
          <w:sz w:val="20"/>
        </w:rPr>
        <w:t xml:space="preserve"> настоящего пункта и </w:t>
      </w:r>
      <w:hyperlink w:history="0" w:anchor="P2187"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пунктом 208</w:t>
        </w:r>
      </w:hyperlink>
      <w:r>
        <w:rPr>
          <w:sz w:val="20"/>
        </w:rPr>
        <w:t xml:space="preserve"> настоящего документа.</w:t>
      </w:r>
    </w:p>
    <w:p>
      <w:pPr>
        <w:pStyle w:val="0"/>
        <w:spacing w:before="200" w:line-rule="auto"/>
        <w:ind w:firstLine="540"/>
        <w:jc w:val="both"/>
      </w:pPr>
      <w:r>
        <w:rPr>
          <w:sz w:val="20"/>
        </w:rPr>
        <w:t xml:space="preserve">Порядок проведения советом рынка проверки исполнения организацией, признанной победителем конкурса, требований направления оферты об уступке требований по оплате задолженности, указанной в </w:t>
      </w:r>
      <w:hyperlink w:history="0" w:anchor="P2164"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0"/>
            <w:color w:val="0000ff"/>
          </w:rPr>
          <w:t xml:space="preserve">абзаце пятом пункта 207</w:t>
        </w:r>
      </w:hyperlink>
      <w:r>
        <w:rPr>
          <w:sz w:val="20"/>
        </w:rPr>
        <w:t xml:space="preserve"> настоящего документа, и о направлении денежных средств в счет уступки требований кредиторов организации, утратившей статус гарантирующего поставщика, а также предусмотренные </w:t>
      </w:r>
      <w:hyperlink w:history="0" w:anchor="P2290" w:tooltip="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абзацами третьим и пятым настоящего пункта и пунктом 208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0"/>
            <w:color w:val="0000ff"/>
          </w:rPr>
          <w:t xml:space="preserve">абзацами двадцать первым</w:t>
        </w:r>
      </w:hyperlink>
      <w:r>
        <w:rPr>
          <w:sz w:val="20"/>
        </w:rPr>
        <w:t xml:space="preserve"> и </w:t>
      </w:r>
      <w:hyperlink w:history="0" w:anchor="P2291" w:tooltip="При неполучении от организации, признанной победителем конкурса, документов, указанных в абзацах семнадцатом и восемнадцатом настоящего пункта, совет рынка в течение одного рабочего дня со дня окончания срока, установленного в абзаце шестнадцатом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0"/>
            <w:color w:val="0000ff"/>
          </w:rPr>
          <w:t xml:space="preserve">двадцать вторым</w:t>
        </w:r>
      </w:hyperlink>
      <w:r>
        <w:rPr>
          <w:sz w:val="20"/>
        </w:rPr>
        <w:t xml:space="preserve"> настоящего пункта формы справок утверждаются решением наблюдательного совета совета рынка и размещаются на официальном сайте совета рынка в сети "Интернет".</w:t>
      </w:r>
    </w:p>
    <w:p>
      <w:pPr>
        <w:pStyle w:val="0"/>
        <w:jc w:val="both"/>
      </w:pPr>
      <w:r>
        <w:rPr>
          <w:sz w:val="20"/>
        </w:rPr>
        <w:t xml:space="preserve">(п. 219 в ред. </w:t>
      </w:r>
      <w:hyperlink w:history="0" r:id="rId102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history="0" w:anchor="P2166"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а также иных документов, указанных в </w:t>
      </w:r>
      <w:hyperlink w:history="0" w:anchor="P2269"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пункте 219</w:t>
        </w:r>
      </w:hyperlink>
      <w:r>
        <w:rPr>
          <w:sz w:val="20"/>
        </w:rP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pPr>
        <w:pStyle w:val="0"/>
        <w:jc w:val="both"/>
      </w:pPr>
      <w:r>
        <w:rPr>
          <w:sz w:val="20"/>
        </w:rPr>
        <w:t xml:space="preserve">(в ред. </w:t>
      </w:r>
      <w:hyperlink w:history="0" r:id="rId102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Решение уполномоченного федерального органа о присвоении статуса гарантирующего поставщика должно содержать:</w:t>
      </w:r>
    </w:p>
    <w:bookmarkStart w:id="2297" w:name="P2297"/>
    <w:bookmarkEnd w:id="2297"/>
    <w:p>
      <w:pPr>
        <w:pStyle w:val="0"/>
        <w:spacing w:before="200" w:line-rule="auto"/>
        <w:ind w:firstLine="540"/>
        <w:jc w:val="both"/>
      </w:pPr>
      <w:r>
        <w:rPr>
          <w:sz w:val="20"/>
        </w:rPr>
        <w:t xml:space="preserve">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0"/>
        </w:rPr>
        <w:t xml:space="preserve">(в ред. </w:t>
      </w:r>
      <w:hyperlink w:history="0" r:id="rId1029"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bookmarkStart w:id="2299" w:name="P2299"/>
    <w:bookmarkEnd w:id="2299"/>
    <w:p>
      <w:pPr>
        <w:pStyle w:val="0"/>
        <w:spacing w:before="200" w:line-rule="auto"/>
        <w:ind w:firstLine="540"/>
        <w:jc w:val="both"/>
      </w:pPr>
      <w:r>
        <w:rPr>
          <w:sz w:val="20"/>
        </w:rPr>
        <w:t xml:space="preserve">наименование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0"/>
        </w:rPr>
        <w:t xml:space="preserve">(в ред. </w:t>
      </w:r>
      <w:hyperlink w:history="0" r:id="rId1030"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sz w:val="20"/>
        </w:rPr>
        <w:t xml:space="preserve">дату присвоения организации - победителю конкурса статуса гарантирующего поставщика, определяемую в порядке, предусмотренном </w:t>
      </w:r>
      <w:hyperlink w:history="0" w:anchor="P2331" w:tooltip="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пунктами 208 и 219 настоящего документа:">
        <w:r>
          <w:rPr>
            <w:sz w:val="20"/>
            <w:color w:val="0000ff"/>
          </w:rPr>
          <w:t xml:space="preserve">пунктом 225</w:t>
        </w:r>
      </w:hyperlink>
      <w:r>
        <w:rPr>
          <w:sz w:val="20"/>
        </w:rPr>
        <w:t xml:space="preserve"> настоящего документа;</w:t>
      </w:r>
    </w:p>
    <w:p>
      <w:pPr>
        <w:pStyle w:val="0"/>
        <w:spacing w:before="200" w:line-rule="auto"/>
        <w:ind w:firstLine="540"/>
        <w:jc w:val="both"/>
      </w:pPr>
      <w:r>
        <w:rPr>
          <w:sz w:val="20"/>
        </w:rPr>
        <w:t xml:space="preserve">значения величины расчетной предпринимательской прибыли, величины расходов на формирование резерва по сомнительным долгам 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которые организация, признанная победителем конкурса, указала в своей заявке.</w:t>
      </w:r>
    </w:p>
    <w:p>
      <w:pPr>
        <w:pStyle w:val="0"/>
        <w:jc w:val="both"/>
      </w:pPr>
      <w:r>
        <w:rPr>
          <w:sz w:val="20"/>
        </w:rPr>
        <w:t xml:space="preserve">(абзац введен </w:t>
      </w:r>
      <w:hyperlink w:history="0" r:id="rId1031"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jc w:val="both"/>
      </w:pPr>
      <w:r>
        <w:rPr>
          <w:sz w:val="20"/>
        </w:rPr>
        <w:t xml:space="preserve">(п. 220 в ред. </w:t>
      </w:r>
      <w:hyperlink w:history="0" r:id="rId103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pPr>
        <w:pStyle w:val="0"/>
        <w:spacing w:before="200" w:line-rule="auto"/>
        <w:ind w:firstLine="540"/>
        <w:jc w:val="both"/>
      </w:pPr>
      <w:r>
        <w:rPr>
          <w:sz w:val="20"/>
        </w:rPr>
        <w:t xml:space="preserve">организации, которой присвоен статус гарантирующего поставщика;</w:t>
      </w:r>
    </w:p>
    <w:p>
      <w:pPr>
        <w:pStyle w:val="0"/>
        <w:spacing w:before="200" w:line-rule="auto"/>
        <w:ind w:firstLine="540"/>
        <w:jc w:val="both"/>
      </w:pPr>
      <w:r>
        <w:rPr>
          <w:sz w:val="20"/>
        </w:rPr>
        <w:t xml:space="preserve">организации, которая утрачивает статус гарантирующего поставщика;</w:t>
      </w:r>
    </w:p>
    <w:p>
      <w:pPr>
        <w:pStyle w:val="0"/>
        <w:spacing w:before="200" w:line-rule="auto"/>
        <w:ind w:firstLine="540"/>
        <w:jc w:val="both"/>
      </w:pPr>
      <w:r>
        <w:rPr>
          <w:sz w:val="20"/>
        </w:rPr>
        <w:t xml:space="preserve">федерального органа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spacing w:before="200" w:line-rule="auto"/>
        <w:ind w:firstLine="540"/>
        <w:jc w:val="both"/>
      </w:pPr>
      <w:r>
        <w:rPr>
          <w:sz w:val="20"/>
        </w:rPr>
        <w:t xml:space="preserve">совета рынка.</w:t>
      </w:r>
    </w:p>
    <w:p>
      <w:pPr>
        <w:pStyle w:val="0"/>
        <w:jc w:val="both"/>
      </w:pPr>
      <w:r>
        <w:rPr>
          <w:sz w:val="20"/>
        </w:rPr>
        <w:t xml:space="preserve">(п. 221 в ред. </w:t>
      </w:r>
      <w:hyperlink w:history="0" r:id="rId103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312" w:name="P2312"/>
    <w:bookmarkEnd w:id="2312"/>
    <w:p>
      <w:pPr>
        <w:pStyle w:val="0"/>
        <w:spacing w:before="200" w:line-rule="auto"/>
        <w:ind w:firstLine="540"/>
        <w:jc w:val="both"/>
      </w:pPr>
      <w:r>
        <w:rPr>
          <w:sz w:val="20"/>
        </w:rPr>
        <w:t xml:space="preserve">222. В случае если организация - победитель конкурса в установленный срок не совершила действия, предусмотренные </w:t>
      </w:r>
      <w:hyperlink w:history="0" w:anchor="P2269"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166"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pPr>
        <w:pStyle w:val="0"/>
        <w:jc w:val="both"/>
      </w:pPr>
      <w:r>
        <w:rPr>
          <w:sz w:val="20"/>
        </w:rPr>
        <w:t xml:space="preserve">(в ред. </w:t>
      </w:r>
      <w:hyperlink w:history="0" r:id="rId103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history="0" w:anchor="P2269"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166"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pPr>
        <w:pStyle w:val="0"/>
        <w:jc w:val="both"/>
      </w:pPr>
      <w:r>
        <w:rPr>
          <w:sz w:val="20"/>
        </w:rPr>
        <w:t xml:space="preserve">(в ред. </w:t>
      </w:r>
      <w:hyperlink w:history="0" r:id="rId103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jc w:val="both"/>
      </w:pPr>
      <w:r>
        <w:rPr>
          <w:sz w:val="20"/>
        </w:rPr>
        <w:t xml:space="preserve">(п. 222 в ред. </w:t>
      </w:r>
      <w:hyperlink w:history="0" r:id="rId1036"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223. Сведения об организациях, которые были признаны победителями конкурсов и которые не совершили действия, предусмотренные </w:t>
      </w:r>
      <w:hyperlink w:history="0" w:anchor="P2269"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пунктом 219</w:t>
        </w:r>
      </w:hyperlink>
      <w:r>
        <w:rPr>
          <w:sz w:val="20"/>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166"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0"/>
            <w:color w:val="0000ff"/>
          </w:rPr>
          <w:t xml:space="preserve">абзацем седьмым пункта 207</w:t>
        </w:r>
      </w:hyperlink>
      <w:r>
        <w:rPr>
          <w:sz w:val="20"/>
        </w:rP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pPr>
        <w:pStyle w:val="0"/>
        <w:jc w:val="both"/>
      </w:pPr>
      <w:r>
        <w:rPr>
          <w:sz w:val="20"/>
        </w:rPr>
        <w:t xml:space="preserve">(в ред. </w:t>
      </w:r>
      <w:hyperlink w:history="0" r:id="rId1037"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spacing w:before="200" w:line-rule="auto"/>
        <w:ind w:firstLine="540"/>
        <w:jc w:val="both"/>
      </w:pPr>
      <w:r>
        <w:rPr>
          <w:sz w:val="20"/>
        </w:rPr>
        <w:t xml:space="preserve">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pPr>
        <w:pStyle w:val="0"/>
        <w:spacing w:before="200" w:line-rule="auto"/>
        <w:ind w:firstLine="540"/>
        <w:jc w:val="both"/>
      </w:pPr>
      <w:r>
        <w:rPr>
          <w:sz w:val="20"/>
        </w:rPr>
        <w:t xml:space="preserve">дата принятия решения о признании организации победителем конкурса;</w:t>
      </w:r>
    </w:p>
    <w:p>
      <w:pPr>
        <w:pStyle w:val="0"/>
        <w:spacing w:before="200" w:line-rule="auto"/>
        <w:ind w:firstLine="540"/>
        <w:jc w:val="both"/>
      </w:pPr>
      <w:r>
        <w:rPr>
          <w:sz w:val="20"/>
        </w:rPr>
        <w:t xml:space="preserve">дата принятия решения об аннулировании решения о признании организации победителем конкурса.</w:t>
      </w:r>
    </w:p>
    <w:p>
      <w:pPr>
        <w:pStyle w:val="0"/>
        <w:spacing w:before="200" w:line-rule="auto"/>
        <w:ind w:firstLine="540"/>
        <w:jc w:val="both"/>
      </w:pPr>
      <w:r>
        <w:rPr>
          <w:sz w:val="20"/>
        </w:rPr>
        <w:t xml:space="preserve">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pPr>
        <w:pStyle w:val="0"/>
        <w:spacing w:before="200" w:line-rule="auto"/>
        <w:ind w:firstLine="540"/>
        <w:jc w:val="both"/>
      </w:pPr>
      <w:r>
        <w:rPr>
          <w:sz w:val="20"/>
        </w:rPr>
        <w:t xml:space="preserve">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pPr>
        <w:pStyle w:val="0"/>
        <w:spacing w:before="200" w:line-rule="auto"/>
        <w:ind w:firstLine="540"/>
        <w:jc w:val="both"/>
      </w:pPr>
      <w:r>
        <w:rPr>
          <w:sz w:val="20"/>
        </w:rPr>
        <w:t xml:space="preserve">Реестр недобросовестных участников конкурсов подлежит опубликованию на официальном сайте уполномоченного федерального органа в сети "Интернет".</w:t>
      </w:r>
    </w:p>
    <w:p>
      <w:pPr>
        <w:pStyle w:val="0"/>
        <w:jc w:val="both"/>
      </w:pPr>
      <w:r>
        <w:rPr>
          <w:sz w:val="20"/>
        </w:rPr>
        <w:t xml:space="preserve">(п. 223 в ред. </w:t>
      </w:r>
      <w:hyperlink w:history="0" r:id="rId103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224.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pPr>
        <w:pStyle w:val="0"/>
        <w:spacing w:before="200" w:line-rule="auto"/>
        <w:ind w:firstLine="540"/>
        <w:jc w:val="both"/>
      </w:pPr>
      <w:r>
        <w:rPr>
          <w:sz w:val="20"/>
        </w:rPr>
        <w:t xml:space="preserve">инициирует выполнение мероприятий, предусмотренных </w:t>
      </w:r>
      <w:hyperlink w:history="0" r:id="rId1039"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pPr>
        <w:pStyle w:val="0"/>
        <w:spacing w:before="200" w:line-rule="auto"/>
        <w:ind w:firstLine="540"/>
        <w:jc w:val="both"/>
      </w:pPr>
      <w:r>
        <w:rPr>
          <w:sz w:val="20"/>
        </w:rPr>
        <w:t xml:space="preserve">обращается в установленном порядке в исполнительный орган субъекта Российской Федерации в области регулирования тарифов для установления сбытовой надбавки, необходимой для осуществления территориальной сетевой организацией функций гарантирующего поставщика, и до вступления в силу решения такого органа об установлении такой сбытовой надбавки осуществляет функции гарантирующего поставщика с применением сбытовой надбавки, ранее установленной для заменяемого гарантирующего поставщика.</w:t>
      </w:r>
    </w:p>
    <w:p>
      <w:pPr>
        <w:pStyle w:val="0"/>
        <w:jc w:val="both"/>
      </w:pPr>
      <w:r>
        <w:rPr>
          <w:sz w:val="20"/>
        </w:rPr>
        <w:t xml:space="preserve">(в ред. Постановлений Правительства РФ от 15.07.2022 </w:t>
      </w:r>
      <w:hyperlink w:history="0" r:id="rId1040"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rPr>
        <w:t xml:space="preserve">, от 30.12.2022 </w:t>
      </w:r>
      <w:hyperlink w:history="0" r:id="rId1041"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jc w:val="both"/>
      </w:pPr>
      <w:r>
        <w:rPr>
          <w:sz w:val="20"/>
        </w:rPr>
        <w:t xml:space="preserve">(п. 224 в ред. </w:t>
      </w:r>
      <w:hyperlink w:history="0" r:id="rId104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331" w:name="P2331"/>
    <w:bookmarkEnd w:id="2331"/>
    <w:p>
      <w:pPr>
        <w:pStyle w:val="0"/>
        <w:spacing w:before="200" w:line-rule="auto"/>
        <w:ind w:firstLine="540"/>
        <w:jc w:val="both"/>
      </w:pPr>
      <w:r>
        <w:rPr>
          <w:sz w:val="20"/>
        </w:rPr>
        <w:t xml:space="preserve">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w:t>
      </w:r>
      <w:hyperlink w:history="0" w:anchor="P2187"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0"/>
            <w:color w:val="0000ff"/>
          </w:rPr>
          <w:t xml:space="preserve">пунктами 208</w:t>
        </w:r>
      </w:hyperlink>
      <w:r>
        <w:rPr>
          <w:sz w:val="20"/>
        </w:rPr>
        <w:t xml:space="preserve"> и </w:t>
      </w:r>
      <w:hyperlink w:history="0" w:anchor="P2269"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0"/>
            <w:color w:val="0000ff"/>
          </w:rPr>
          <w:t xml:space="preserve">219</w:t>
        </w:r>
      </w:hyperlink>
      <w:r>
        <w:rPr>
          <w:sz w:val="20"/>
        </w:rPr>
        <w:t xml:space="preserve"> настоящего документа:</w:t>
      </w:r>
    </w:p>
    <w:p>
      <w:pPr>
        <w:pStyle w:val="0"/>
        <w:spacing w:before="200" w:line-rule="auto"/>
        <w:ind w:firstLine="540"/>
        <w:jc w:val="both"/>
      </w:pPr>
      <w:r>
        <w:rPr>
          <w:sz w:val="20"/>
        </w:rPr>
        <w:t xml:space="preserve">с 1-го числа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не позднее 25-го числа месяца;</w:t>
      </w:r>
    </w:p>
    <w:p>
      <w:pPr>
        <w:pStyle w:val="0"/>
        <w:spacing w:before="200" w:line-rule="auto"/>
        <w:ind w:firstLine="540"/>
        <w:jc w:val="both"/>
      </w:pPr>
      <w:r>
        <w:rPr>
          <w:sz w:val="20"/>
        </w:rPr>
        <w:t xml:space="preserve">с 1-го числа второго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после 25-го числа месяца.</w:t>
      </w:r>
    </w:p>
    <w:p>
      <w:pPr>
        <w:pStyle w:val="0"/>
        <w:jc w:val="both"/>
      </w:pPr>
      <w:r>
        <w:rPr>
          <w:sz w:val="20"/>
        </w:rPr>
        <w:t xml:space="preserve">(п. 225 в ред. </w:t>
      </w:r>
      <w:hyperlink w:history="0" r:id="rId104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bookmarkStart w:id="2335" w:name="P2335"/>
    <w:bookmarkEnd w:id="2335"/>
    <w:p>
      <w:pPr>
        <w:pStyle w:val="0"/>
        <w:spacing w:before="200" w:line-rule="auto"/>
        <w:ind w:firstLine="540"/>
        <w:jc w:val="both"/>
      </w:pPr>
      <w:r>
        <w:rPr>
          <w:sz w:val="20"/>
        </w:rPr>
        <w:t xml:space="preserve">226. При наступлении обстоятельств, предусмотренных </w:t>
      </w:r>
      <w:hyperlink w:history="0" w:anchor="P2012"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pPr>
        <w:pStyle w:val="0"/>
        <w:jc w:val="both"/>
      </w:pPr>
      <w:r>
        <w:rPr>
          <w:sz w:val="20"/>
        </w:rPr>
        <w:t xml:space="preserve">(в ред. </w:t>
      </w:r>
      <w:hyperlink w:history="0" r:id="rId104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об утрате гарантирующим поставщиком его статуса;</w:t>
      </w:r>
    </w:p>
    <w:p>
      <w:pPr>
        <w:pStyle w:val="0"/>
        <w:spacing w:before="200" w:line-rule="auto"/>
        <w:ind w:firstLine="540"/>
        <w:jc w:val="both"/>
      </w:pPr>
      <w:r>
        <w:rPr>
          <w:sz w:val="20"/>
        </w:rPr>
        <w:t xml:space="preserve">о присвоении статуса гарантирующего поставщика территориальной сетевой организации, на которую в соответствии с плановым балансом приходится больший объем полезного отпуска электрической энергии.</w:t>
      </w:r>
    </w:p>
    <w:p>
      <w:pPr>
        <w:pStyle w:val="0"/>
        <w:spacing w:before="200" w:line-rule="auto"/>
        <w:ind w:firstLine="540"/>
        <w:jc w:val="both"/>
      </w:pPr>
      <w:r>
        <w:rPr>
          <w:sz w:val="20"/>
        </w:rPr>
        <w:t xml:space="preserve">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pPr>
        <w:pStyle w:val="0"/>
        <w:jc w:val="both"/>
      </w:pPr>
      <w:r>
        <w:rPr>
          <w:sz w:val="20"/>
        </w:rPr>
        <w:t xml:space="preserve">(в ред. </w:t>
      </w:r>
      <w:hyperlink w:history="0" r:id="rId104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pPr>
        <w:pStyle w:val="0"/>
        <w:jc w:val="both"/>
      </w:pPr>
      <w:r>
        <w:rPr>
          <w:sz w:val="20"/>
        </w:rPr>
        <w:t xml:space="preserve">(в ред. </w:t>
      </w:r>
      <w:hyperlink w:history="0" r:id="rId104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организацию, которая утратила статус гарантирующего поставщика;</w:t>
      </w:r>
    </w:p>
    <w:p>
      <w:pPr>
        <w:pStyle w:val="0"/>
        <w:spacing w:before="200" w:line-rule="auto"/>
        <w:ind w:firstLine="540"/>
        <w:jc w:val="both"/>
      </w:pPr>
      <w:r>
        <w:rPr>
          <w:sz w:val="20"/>
        </w:rPr>
        <w:t xml:space="preserve">территориальную сетевую организацию, которой присвоен статус гарантирующего поставщика;</w:t>
      </w:r>
    </w:p>
    <w:p>
      <w:pPr>
        <w:pStyle w:val="0"/>
        <w:spacing w:before="200" w:line-rule="auto"/>
        <w:ind w:firstLine="540"/>
        <w:jc w:val="both"/>
      </w:pPr>
      <w:r>
        <w:rPr>
          <w:sz w:val="20"/>
        </w:rPr>
        <w:t xml:space="preserve">федеральный орган исполнительной власти в области регулирования тарифов;</w:t>
      </w:r>
    </w:p>
    <w:p>
      <w:pPr>
        <w:pStyle w:val="0"/>
        <w:spacing w:before="200" w:line-rule="auto"/>
        <w:ind w:firstLine="540"/>
        <w:jc w:val="both"/>
      </w:pPr>
      <w:r>
        <w:rPr>
          <w:sz w:val="20"/>
        </w:rPr>
        <w:t xml:space="preserve">уполномоченный федеральный орган.</w:t>
      </w:r>
    </w:p>
    <w:p>
      <w:pPr>
        <w:pStyle w:val="0"/>
        <w:jc w:val="both"/>
      </w:pPr>
      <w:r>
        <w:rPr>
          <w:sz w:val="20"/>
        </w:rPr>
        <w:t xml:space="preserve">(в ред. </w:t>
      </w:r>
      <w:hyperlink w:history="0" r:id="rId104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jc w:val="both"/>
      </w:pPr>
      <w:r>
        <w:rPr>
          <w:sz w:val="20"/>
        </w:rPr>
        <w:t xml:space="preserve">(п. 226 в ред. </w:t>
      </w:r>
      <w:hyperlink w:history="0" r:id="rId104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349" w:name="P2349"/>
    <w:bookmarkEnd w:id="2349"/>
    <w:p>
      <w:pPr>
        <w:pStyle w:val="0"/>
        <w:spacing w:before="200" w:line-rule="auto"/>
        <w:ind w:firstLine="540"/>
        <w:jc w:val="both"/>
      </w:pPr>
      <w:r>
        <w:rPr>
          <w:sz w:val="20"/>
        </w:rPr>
        <w:t xml:space="preserve">227. При наступлении обстоятельств, предусмотренных </w:t>
      </w:r>
      <w:hyperlink w:history="0" w:anchor="P2012"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pPr>
        <w:pStyle w:val="0"/>
        <w:jc w:val="both"/>
      </w:pPr>
      <w:r>
        <w:rPr>
          <w:sz w:val="20"/>
        </w:rPr>
        <w:t xml:space="preserve">(в ред. </w:t>
      </w:r>
      <w:hyperlink w:history="0" r:id="rId104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При наступлении обстоятельств, предусмотренных </w:t>
      </w:r>
      <w:hyperlink w:history="0" w:anchor="P2012" w:tooltip="202. Уполномоченный федеральный орган присваивает статус гарантирующего поставщика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территориальной сетевой организации, которой присвоен статус гарантирующего поставщика, и гарантирующего поставщика, указанного ...">
        <w:r>
          <w:rPr>
            <w:sz w:val="20"/>
            <w:color w:val="0000ff"/>
          </w:rPr>
          <w:t xml:space="preserve">пунктом 202</w:t>
        </w:r>
      </w:hyperlink>
      <w:r>
        <w:rPr>
          <w:sz w:val="20"/>
        </w:rP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pPr>
        <w:pStyle w:val="0"/>
        <w:jc w:val="both"/>
      </w:pPr>
      <w:r>
        <w:rPr>
          <w:sz w:val="20"/>
        </w:rPr>
        <w:t xml:space="preserve">(в ред. </w:t>
      </w:r>
      <w:hyperlink w:history="0" r:id="rId105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w:t>
      </w:r>
    </w:p>
    <w:p>
      <w:pPr>
        <w:pStyle w:val="0"/>
        <w:jc w:val="both"/>
      </w:pPr>
      <w:r>
        <w:rPr>
          <w:sz w:val="20"/>
        </w:rPr>
        <w:t xml:space="preserve">(п. 227 в ред. </w:t>
      </w:r>
      <w:hyperlink w:history="0" r:id="rId1051"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2357" w:name="P2357"/>
    <w:bookmarkEnd w:id="2357"/>
    <w:p>
      <w:pPr>
        <w:pStyle w:val="0"/>
        <w:spacing w:before="200" w:line-rule="auto"/>
        <w:ind w:firstLine="540"/>
        <w:jc w:val="both"/>
      </w:pPr>
      <w:r>
        <w:rPr>
          <w:sz w:val="20"/>
        </w:rPr>
        <w:t xml:space="preserve">227(1) - 227(4). Утратили силу. - </w:t>
      </w:r>
      <w:hyperlink w:history="0" r:id="rId105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15.07.2022 N 1275.</w:t>
      </w:r>
    </w:p>
    <w:p>
      <w:pPr>
        <w:pStyle w:val="0"/>
        <w:spacing w:before="200" w:line-rule="auto"/>
        <w:ind w:firstLine="540"/>
        <w:jc w:val="both"/>
      </w:pPr>
      <w:r>
        <w:rPr>
          <w:sz w:val="20"/>
        </w:rP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бухгалтерскую (финансовую) отчетность, указанную в </w:t>
      </w:r>
      <w:hyperlink w:history="0" w:anchor="P2357" w:tooltip="227(1) - 227(4). Утратили силу. - Постановление Правительства РФ от 15.07.2022 N 1275.">
        <w:r>
          <w:rPr>
            <w:sz w:val="20"/>
            <w:color w:val="0000ff"/>
          </w:rPr>
          <w:t xml:space="preserve">абзаце десятом пункта 227(2)</w:t>
        </w:r>
      </w:hyperlink>
      <w:r>
        <w:rPr>
          <w:sz w:val="20"/>
        </w:rP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0"/>
        </w:rPr>
        <w:t xml:space="preserve">(п. 227(5) введен </w:t>
      </w:r>
      <w:hyperlink w:history="0" r:id="rId1053"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0"/>
            <w:color w:val="0000ff"/>
          </w:rPr>
          <w:t xml:space="preserve">Постановлением</w:t>
        </w:r>
      </w:hyperlink>
      <w:r>
        <w:rPr>
          <w:sz w:val="20"/>
        </w:rPr>
        <w:t xml:space="preserve"> Правительства РФ от 24.11.2020 N 1907)</w:t>
      </w:r>
    </w:p>
    <w:p>
      <w:pPr>
        <w:pStyle w:val="0"/>
        <w:spacing w:before="200" w:line-rule="auto"/>
        <w:ind w:firstLine="540"/>
        <w:jc w:val="both"/>
      </w:pPr>
      <w:r>
        <w:rPr>
          <w:sz w:val="20"/>
        </w:rPr>
        <w:t xml:space="preserve">228. Границы зоны деятельности гарантирующего поставщика изменяются:</w:t>
      </w:r>
    </w:p>
    <w:bookmarkStart w:id="2361" w:name="P2361"/>
    <w:bookmarkEnd w:id="2361"/>
    <w:p>
      <w:pPr>
        <w:pStyle w:val="0"/>
        <w:spacing w:before="200" w:line-rule="auto"/>
        <w:ind w:firstLine="540"/>
        <w:jc w:val="both"/>
      </w:pPr>
      <w:r>
        <w:rPr>
          <w:sz w:val="20"/>
        </w:rPr>
        <w:t xml:space="preserve">при включении в порядке, установленном </w:t>
      </w:r>
      <w:hyperlink w:history="0" w:anchor="P2369"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history="0" w:anchor="P1973"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0"/>
            <w:color w:val="0000ff"/>
          </w:rPr>
          <w:t xml:space="preserve">абзацах втором</w:t>
        </w:r>
      </w:hyperlink>
      <w:r>
        <w:rPr>
          <w:sz w:val="20"/>
        </w:rPr>
        <w:t xml:space="preserve"> - </w:t>
      </w:r>
      <w:hyperlink w:history="0" w:anchor="P1975"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0"/>
            <w:color w:val="0000ff"/>
          </w:rPr>
          <w:t xml:space="preserve">четвертом</w:t>
        </w:r>
      </w:hyperlink>
      <w:r>
        <w:rPr>
          <w:sz w:val="20"/>
        </w:rPr>
        <w:t xml:space="preserve">, </w:t>
      </w:r>
      <w:hyperlink w:history="0" w:anchor="P1977"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0"/>
            <w:color w:val="0000ff"/>
          </w:rPr>
          <w:t xml:space="preserve">шестом</w:t>
        </w:r>
      </w:hyperlink>
      <w:r>
        <w:rPr>
          <w:sz w:val="20"/>
        </w:rPr>
        <w:t xml:space="preserve"> и </w:t>
      </w:r>
      <w:hyperlink w:history="0" w:anchor="P1982" w:tooltip="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
        <w:r>
          <w:rPr>
            <w:sz w:val="20"/>
            <w:color w:val="0000ff"/>
          </w:rPr>
          <w:t xml:space="preserve">десятом пункта 198</w:t>
        </w:r>
      </w:hyperlink>
      <w:r>
        <w:rPr>
          <w:sz w:val="20"/>
        </w:rP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history="0" w:anchor="P2369" w:tooltip="229. Абзацы первый - второй утратили силу. - Постановление Правительства РФ от 28.12.2020 N 2319.">
        <w:r>
          <w:rPr>
            <w:sz w:val="20"/>
            <w:color w:val="0000ff"/>
          </w:rPr>
          <w:t xml:space="preserve">пункте 229</w:t>
        </w:r>
      </w:hyperlink>
      <w:r>
        <w:rPr>
          <w:sz w:val="20"/>
        </w:rPr>
        <w:t xml:space="preserve"> настоящего документа;</w:t>
      </w:r>
    </w:p>
    <w:p>
      <w:pPr>
        <w:pStyle w:val="0"/>
        <w:jc w:val="both"/>
      </w:pPr>
      <w:r>
        <w:rPr>
          <w:sz w:val="20"/>
        </w:rPr>
        <w:t xml:space="preserve">(в ред. Постановлений Правительства РФ от 28.05.2015 </w:t>
      </w:r>
      <w:hyperlink w:history="0" r:id="rId105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N 508</w:t>
        </w:r>
      </w:hyperlink>
      <w:r>
        <w:rPr>
          <w:sz w:val="20"/>
        </w:rPr>
        <w:t xml:space="preserve">, от 23.12.2016 </w:t>
      </w:r>
      <w:hyperlink w:history="0" r:id="rId1055" w:tooltip="Постановление Правительства РФ от 23.12.2016 N 1446 (ред. от 23.12.2021)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0"/>
            <w:color w:val="0000ff"/>
          </w:rPr>
          <w:t xml:space="preserve">N 1446</w:t>
        </w:r>
      </w:hyperlink>
      <w:r>
        <w:rPr>
          <w:sz w:val="20"/>
        </w:rPr>
        <w:t xml:space="preserve">)</w:t>
      </w:r>
    </w:p>
    <w:bookmarkStart w:id="2363" w:name="P2363"/>
    <w:bookmarkEnd w:id="2363"/>
    <w:p>
      <w:pPr>
        <w:pStyle w:val="0"/>
        <w:spacing w:before="200" w:line-rule="auto"/>
        <w:ind w:firstLine="540"/>
        <w:jc w:val="both"/>
      </w:pPr>
      <w:r>
        <w:rPr>
          <w:sz w:val="20"/>
        </w:rPr>
        <w:t xml:space="preserve">при изменении (объединении) в порядке, установленном </w:t>
      </w:r>
      <w:hyperlink w:history="0" w:anchor="P2380" w:tooltip="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
        <w:r>
          <w:rPr>
            <w:sz w:val="20"/>
            <w:color w:val="0000ff"/>
          </w:rPr>
          <w:t xml:space="preserve">пунктом 230</w:t>
        </w:r>
      </w:hyperlink>
      <w:r>
        <w:rPr>
          <w:sz w:val="20"/>
        </w:rP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pPr>
        <w:pStyle w:val="0"/>
        <w:spacing w:before="200" w:line-rule="auto"/>
        <w:ind w:firstLine="540"/>
        <w:jc w:val="both"/>
      </w:pPr>
      <w:r>
        <w:rPr>
          <w:sz w:val="20"/>
        </w:rPr>
        <w:t xml:space="preserve">при изменении в порядке, установленном </w:t>
      </w:r>
      <w:hyperlink w:history="0" w:anchor="P2403" w:tooltip="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
        <w:r>
          <w:rPr>
            <w:sz w:val="20"/>
            <w:color w:val="0000ff"/>
          </w:rPr>
          <w:t xml:space="preserve">пунктом 231</w:t>
        </w:r>
      </w:hyperlink>
      <w:r>
        <w:rPr>
          <w:sz w:val="20"/>
        </w:rP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pPr>
        <w:pStyle w:val="0"/>
        <w:spacing w:before="200" w:line-rule="auto"/>
        <w:ind w:firstLine="540"/>
        <w:jc w:val="both"/>
      </w:pPr>
      <w:r>
        <w:rPr>
          <w:sz w:val="20"/>
        </w:rPr>
        <w:t xml:space="preserve">При изменении границ зоны деятельности гарантирующего поставщика в соответствии с </w:t>
      </w:r>
      <w:hyperlink w:history="0" w:anchor="P2361" w:tooltip="при включении в порядке, установленном пунктом 229 настоящего документа, территории, соответствующей всей или части зоны деятельности гарантирующего поставщика, из числа указанных в абзацах втором - четвертом, шестом и десятом пункта 198 настоящего документа, в расположенную на территории того же субъекта Российской Федерации зону деятельности гарантирующего поставщика, указанного в пункте 229 настоящего документа;">
        <w:r>
          <w:rPr>
            <w:sz w:val="20"/>
            <w:color w:val="0000ff"/>
          </w:rPr>
          <w:t xml:space="preserve">абзацами вторым</w:t>
        </w:r>
      </w:hyperlink>
      <w:r>
        <w:rPr>
          <w:sz w:val="20"/>
        </w:rPr>
        <w:t xml:space="preserve"> и </w:t>
      </w:r>
      <w:hyperlink w:history="0" w:anchor="P2363" w:tooltip="при изменении (объединении) в порядке, установленном пунктом 230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w:r>
          <w:rPr>
            <w:sz w:val="20"/>
            <w:color w:val="0000ff"/>
          </w:rPr>
          <w:t xml:space="preserve">третьим</w:t>
        </w:r>
      </w:hyperlink>
      <w:r>
        <w:rPr>
          <w:sz w:val="20"/>
        </w:rP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history="0" w:anchor="P201"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 гарантирующим поставщиком, в зону деятельности которого включена эта территория.</w:t>
      </w:r>
    </w:p>
    <w:p>
      <w:pPr>
        <w:pStyle w:val="0"/>
        <w:jc w:val="both"/>
      </w:pPr>
      <w:r>
        <w:rPr>
          <w:sz w:val="20"/>
        </w:rPr>
        <w:t xml:space="preserve">(в ред. </w:t>
      </w:r>
      <w:hyperlink w:history="0" r:id="rId105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Предусмотренные настоящим пунктом и </w:t>
      </w:r>
      <w:hyperlink w:history="0" w:anchor="P2369" w:tooltip="229. Абзацы первый - второй утратили силу. - Постановление Правительства РФ от 28.12.2020 N 2319.">
        <w:r>
          <w:rPr>
            <w:sz w:val="20"/>
            <w:color w:val="0000ff"/>
          </w:rPr>
          <w:t xml:space="preserve">пунктом 229</w:t>
        </w:r>
      </w:hyperlink>
      <w:r>
        <w:rPr>
          <w:sz w:val="20"/>
        </w:rP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history="0" w:anchor="P1972" w:tooltip="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
        <w:r>
          <w:rPr>
            <w:sz w:val="20"/>
            <w:color w:val="0000ff"/>
          </w:rPr>
          <w:t xml:space="preserve">пункте 198</w:t>
        </w:r>
      </w:hyperlink>
      <w:r>
        <w:rPr>
          <w:sz w:val="20"/>
        </w:rPr>
        <w:t xml:space="preserve"> настоящего документа.</w:t>
      </w:r>
    </w:p>
    <w:p>
      <w:pPr>
        <w:pStyle w:val="0"/>
        <w:jc w:val="both"/>
      </w:pPr>
      <w:r>
        <w:rPr>
          <w:sz w:val="20"/>
        </w:rPr>
        <w:t xml:space="preserve">(абзац введен </w:t>
      </w:r>
      <w:hyperlink w:history="0" r:id="rId105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bookmarkStart w:id="2369" w:name="P2369"/>
    <w:bookmarkEnd w:id="2369"/>
    <w:p>
      <w:pPr>
        <w:pStyle w:val="0"/>
        <w:spacing w:before="200" w:line-rule="auto"/>
        <w:ind w:firstLine="540"/>
        <w:jc w:val="both"/>
      </w:pPr>
      <w:r>
        <w:rPr>
          <w:sz w:val="20"/>
        </w:rPr>
        <w:t xml:space="preserve">229. Абзацы первый - второй утратили силу. - </w:t>
      </w:r>
      <w:hyperlink w:history="0" r:id="rId105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pPr>
        <w:pStyle w:val="0"/>
        <w:jc w:val="both"/>
      </w:pPr>
      <w:r>
        <w:rPr>
          <w:sz w:val="20"/>
        </w:rPr>
        <w:t xml:space="preserve">(абзац введен </w:t>
      </w:r>
      <w:hyperlink w:history="0" r:id="rId1059"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Постановлением</w:t>
        </w:r>
      </w:hyperlink>
      <w:r>
        <w:rPr>
          <w:sz w:val="20"/>
        </w:rPr>
        <w:t xml:space="preserve"> Правительства РФ от 28.12.2012 N 1449)</w:t>
      </w:r>
    </w:p>
    <w:p>
      <w:pPr>
        <w:pStyle w:val="0"/>
        <w:spacing w:before="200" w:line-rule="auto"/>
        <w:ind w:firstLine="540"/>
        <w:jc w:val="both"/>
      </w:pPr>
      <w:r>
        <w:rPr>
          <w:sz w:val="20"/>
        </w:rPr>
        <w:t xml:space="preserve">Абзацы четвертый - девятнадцатый утратили силу. - </w:t>
      </w:r>
      <w:hyperlink w:history="0" r:id="rId1060"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pPr>
        <w:pStyle w:val="0"/>
        <w:jc w:val="both"/>
      </w:pPr>
      <w:r>
        <w:rPr>
          <w:sz w:val="20"/>
        </w:rPr>
        <w:t xml:space="preserve">(в ред. </w:t>
      </w:r>
      <w:hyperlink w:history="0" r:id="rId1061"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28.12.2012 N 1449)</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гарантирующих поставщиков, границы зон деятельности которых были определены (изменены).</w:t>
      </w:r>
    </w:p>
    <w:p>
      <w:pPr>
        <w:pStyle w:val="0"/>
        <w:jc w:val="both"/>
      </w:pPr>
      <w:r>
        <w:rPr>
          <w:sz w:val="20"/>
        </w:rPr>
        <w:t xml:space="preserve">(в ред. </w:t>
      </w:r>
      <w:hyperlink w:history="0" r:id="rId1062"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28.12.2012 N 1449)</w:t>
      </w:r>
    </w:p>
    <w:p>
      <w:pPr>
        <w:pStyle w:val="0"/>
        <w:spacing w:before="200" w:line-rule="auto"/>
        <w:ind w:firstLine="540"/>
        <w:jc w:val="both"/>
      </w:pPr>
      <w:r>
        <w:rPr>
          <w:sz w:val="20"/>
        </w:rPr>
        <w:t xml:space="preserve">Уполномоченный орган субъекта Российской Федерации обязан в течение 3 рабочих дней с даты получения запроса представлять уполномоченному федеральному органу информацию о границах зоны деятельности гарантирующих поставщиков, осуществляющих свою деятельность на территории данного субъекта Российской Федерации.</w:t>
      </w:r>
    </w:p>
    <w:p>
      <w:pPr>
        <w:pStyle w:val="0"/>
        <w:jc w:val="both"/>
      </w:pPr>
      <w:r>
        <w:rPr>
          <w:sz w:val="20"/>
        </w:rPr>
        <w:t xml:space="preserve">(абзац введен </w:t>
      </w:r>
      <w:hyperlink w:history="0" r:id="rId106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bookmarkStart w:id="2380" w:name="P2380"/>
    <w:bookmarkEnd w:id="2380"/>
    <w:p>
      <w:pPr>
        <w:pStyle w:val="0"/>
        <w:spacing w:before="200" w:line-rule="auto"/>
        <w:ind w:firstLine="540"/>
        <w:jc w:val="both"/>
      </w:pPr>
      <w:r>
        <w:rPr>
          <w:sz w:val="20"/>
        </w:rPr>
        <w:t xml:space="preserve">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pPr>
        <w:pStyle w:val="0"/>
        <w:jc w:val="both"/>
      </w:pPr>
      <w:r>
        <w:rPr>
          <w:sz w:val="20"/>
        </w:rPr>
        <w:t xml:space="preserve">(в ред. </w:t>
      </w:r>
      <w:hyperlink w:history="0" r:id="rId106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pPr>
        <w:pStyle w:val="0"/>
        <w:jc w:val="both"/>
      </w:pPr>
      <w:r>
        <w:rPr>
          <w:sz w:val="20"/>
        </w:rPr>
        <w:t xml:space="preserve">(абзац введен </w:t>
      </w:r>
      <w:hyperlink w:history="0" r:id="rId106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pPr>
        <w:pStyle w:val="0"/>
        <w:jc w:val="both"/>
      </w:pPr>
      <w:r>
        <w:rPr>
          <w:sz w:val="20"/>
        </w:rPr>
        <w:t xml:space="preserve">(абзац введен </w:t>
      </w:r>
      <w:hyperlink w:history="0" r:id="rId1066"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 в ред. </w:t>
      </w:r>
      <w:hyperlink w:history="0" r:id="rId106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pPr>
        <w:pStyle w:val="0"/>
        <w:spacing w:before="200" w:line-rule="auto"/>
        <w:ind w:firstLine="540"/>
        <w:jc w:val="both"/>
      </w:pPr>
      <w:r>
        <w:rPr>
          <w:sz w:val="20"/>
        </w:rP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w:history="0" r:id="rId1068"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0"/>
        </w:rPr>
        <w:t xml:space="preserve">(в ред. </w:t>
      </w:r>
      <w:hyperlink w:history="0" r:id="rId106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w:history="0" r:id="rId1070"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0"/>
        </w:rPr>
        <w:t xml:space="preserve">(в ред. </w:t>
      </w:r>
      <w:hyperlink w:history="0" r:id="rId1071"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pPr>
        <w:pStyle w:val="0"/>
        <w:spacing w:before="200" w:line-rule="auto"/>
        <w:ind w:firstLine="540"/>
        <w:jc w:val="both"/>
      </w:pPr>
      <w:r>
        <w:rPr>
          <w:sz w:val="20"/>
        </w:rPr>
        <w:t xml:space="preserve">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pPr>
        <w:pStyle w:val="0"/>
        <w:jc w:val="both"/>
      </w:pPr>
      <w:r>
        <w:rPr>
          <w:sz w:val="20"/>
        </w:rPr>
        <w:t xml:space="preserve">(в ред. </w:t>
      </w:r>
      <w:hyperlink w:history="0" r:id="rId107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pPr>
        <w:pStyle w:val="0"/>
        <w:spacing w:before="200" w:line-rule="auto"/>
        <w:ind w:firstLine="540"/>
        <w:jc w:val="both"/>
      </w:pPr>
      <w:r>
        <w:rPr>
          <w:sz w:val="20"/>
        </w:rPr>
        <w:t xml:space="preserve">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pPr>
        <w:pStyle w:val="0"/>
        <w:spacing w:before="200" w:line-rule="auto"/>
        <w:ind w:firstLine="540"/>
        <w:jc w:val="both"/>
      </w:pPr>
      <w:r>
        <w:rPr>
          <w:sz w:val="20"/>
        </w:rPr>
        <w:t xml:space="preserve">информацию об основаниях изменения границ зон деятельности гарантирующих поставщиков;</w:t>
      </w:r>
    </w:p>
    <w:p>
      <w:pPr>
        <w:pStyle w:val="0"/>
        <w:spacing w:before="200" w:line-rule="auto"/>
        <w:ind w:firstLine="540"/>
        <w:jc w:val="both"/>
      </w:pPr>
      <w:r>
        <w:rPr>
          <w:sz w:val="20"/>
        </w:rPr>
        <w:t xml:space="preserve">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pPr>
        <w:pStyle w:val="0"/>
        <w:spacing w:before="200" w:line-rule="auto"/>
        <w:ind w:firstLine="540"/>
        <w:jc w:val="both"/>
      </w:pPr>
      <w:r>
        <w:rPr>
          <w:sz w:val="20"/>
        </w:rP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w:history="0" r:id="rId1073"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w:t>
        </w:r>
      </w:hyperlink>
      <w:r>
        <w:rPr>
          <w:sz w:val="20"/>
        </w:rP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history="0" w:anchor="P201" w:tooltip="II. Правила деятельности гарантирующих поставщиков">
        <w:r>
          <w:rPr>
            <w:sz w:val="20"/>
            <w:color w:val="0000ff"/>
          </w:rPr>
          <w:t xml:space="preserve">разделом II</w:t>
        </w:r>
      </w:hyperlink>
      <w:r>
        <w:rPr>
          <w:sz w:val="20"/>
        </w:rPr>
        <w:t xml:space="preserve"> настоящего документа.</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гарантирующих поставщиков, границы зон деятельности которых были изменены.</w:t>
      </w:r>
    </w:p>
    <w:bookmarkStart w:id="2403" w:name="P2403"/>
    <w:bookmarkEnd w:id="2403"/>
    <w:p>
      <w:pPr>
        <w:pStyle w:val="0"/>
        <w:spacing w:before="200" w:line-rule="auto"/>
        <w:ind w:firstLine="540"/>
        <w:jc w:val="both"/>
      </w:pPr>
      <w:r>
        <w:rPr>
          <w:sz w:val="20"/>
        </w:rPr>
        <w:t xml:space="preserve">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pPr>
        <w:pStyle w:val="0"/>
        <w:spacing w:before="200" w:line-rule="auto"/>
        <w:ind w:firstLine="540"/>
        <w:jc w:val="both"/>
      </w:pPr>
      <w:r>
        <w:rPr>
          <w:sz w:val="20"/>
        </w:rPr>
        <w:t xml:space="preserve">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pPr>
        <w:pStyle w:val="0"/>
        <w:jc w:val="both"/>
      </w:pPr>
      <w:r>
        <w:rPr>
          <w:sz w:val="20"/>
        </w:rPr>
        <w:t xml:space="preserve">(в ред. </w:t>
      </w:r>
      <w:hyperlink w:history="0" r:id="rId107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pPr>
        <w:pStyle w:val="0"/>
        <w:spacing w:before="200" w:line-rule="auto"/>
        <w:ind w:firstLine="540"/>
        <w:jc w:val="both"/>
      </w:pPr>
      <w:r>
        <w:rPr>
          <w:sz w:val="20"/>
        </w:rPr>
        <w:t xml:space="preserve">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pPr>
        <w:pStyle w:val="0"/>
        <w:spacing w:before="200" w:line-rule="auto"/>
        <w:ind w:firstLine="540"/>
        <w:jc w:val="both"/>
      </w:pPr>
      <w:r>
        <w:rPr>
          <w:sz w:val="20"/>
        </w:rPr>
        <w:t xml:space="preserve">информацию об основаниях изменения границ зон деятельности гарантирующих поставщиков;</w:t>
      </w:r>
    </w:p>
    <w:p>
      <w:pPr>
        <w:pStyle w:val="0"/>
        <w:spacing w:before="200" w:line-rule="auto"/>
        <w:ind w:firstLine="540"/>
        <w:jc w:val="both"/>
      </w:pPr>
      <w:r>
        <w:rPr>
          <w:sz w:val="20"/>
        </w:rPr>
        <w:t xml:space="preserve">описание с указанием адресов на территории поселений новых границ зон деятельности гарантирующего поставщика;</w:t>
      </w:r>
    </w:p>
    <w:p>
      <w:pPr>
        <w:pStyle w:val="0"/>
        <w:spacing w:before="200" w:line-rule="auto"/>
        <w:ind w:firstLine="540"/>
        <w:jc w:val="both"/>
      </w:pPr>
      <w:r>
        <w:rPr>
          <w:sz w:val="20"/>
        </w:rPr>
        <w:t xml:space="preserve">дату, с которой границы зон деятельности гарантирующего поставщика считаются измененными.</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уполномоченного федерального органа;</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гарантирующего поставщика, границы зоны деятельности которого изменены.</w:t>
      </w:r>
    </w:p>
    <w:p>
      <w:pPr>
        <w:pStyle w:val="0"/>
        <w:spacing w:before="200" w:line-rule="auto"/>
        <w:ind w:firstLine="540"/>
        <w:jc w:val="both"/>
      </w:pPr>
      <w:r>
        <w:rPr>
          <w:sz w:val="20"/>
        </w:rPr>
        <w:t xml:space="preserve">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pPr>
        <w:pStyle w:val="0"/>
        <w:jc w:val="both"/>
      </w:pPr>
      <w:r>
        <w:rPr>
          <w:sz w:val="20"/>
        </w:rPr>
        <w:t xml:space="preserve">(в ред. </w:t>
      </w:r>
      <w:hyperlink w:history="0" r:id="rId107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pPr>
        <w:pStyle w:val="0"/>
        <w:jc w:val="both"/>
      </w:pPr>
      <w:r>
        <w:rPr>
          <w:sz w:val="20"/>
        </w:rPr>
        <w:t xml:space="preserve">(в ред. </w:t>
      </w:r>
      <w:hyperlink w:history="0" r:id="rId107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pPr>
        <w:pStyle w:val="0"/>
        <w:jc w:val="both"/>
      </w:pPr>
      <w:r>
        <w:rPr>
          <w:sz w:val="20"/>
        </w:rPr>
        <w:t xml:space="preserve">(в ред. </w:t>
      </w:r>
      <w:hyperlink w:history="0" r:id="rId107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pPr>
        <w:pStyle w:val="0"/>
        <w:jc w:val="both"/>
      </w:pPr>
      <w:r>
        <w:rPr>
          <w:sz w:val="20"/>
        </w:rPr>
        <w:t xml:space="preserve">(в ред. </w:t>
      </w:r>
      <w:hyperlink w:history="0" r:id="rId107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информацию об основаниях внесения изменений в описание границ зоны деятельности гарантирующего поставщика;</w:t>
      </w:r>
    </w:p>
    <w:p>
      <w:pPr>
        <w:pStyle w:val="0"/>
        <w:spacing w:before="200" w:line-rule="auto"/>
        <w:ind w:firstLine="540"/>
        <w:jc w:val="both"/>
      </w:pPr>
      <w:r>
        <w:rPr>
          <w:sz w:val="20"/>
        </w:rPr>
        <w:t xml:space="preserve">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pPr>
        <w:pStyle w:val="0"/>
        <w:jc w:val="both"/>
      </w:pPr>
      <w:r>
        <w:rPr>
          <w:sz w:val="20"/>
        </w:rPr>
        <w:t xml:space="preserve">(в ред. </w:t>
      </w:r>
      <w:hyperlink w:history="0" r:id="rId107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Постановления</w:t>
        </w:r>
      </w:hyperlink>
      <w:r>
        <w:rPr>
          <w:sz w:val="20"/>
        </w:rPr>
        <w:t xml:space="preserve"> Правительства РФ от 28.05.2015 N 508)</w:t>
      </w:r>
    </w:p>
    <w:p>
      <w:pPr>
        <w:pStyle w:val="0"/>
        <w:spacing w:before="200" w:line-rule="auto"/>
        <w:ind w:firstLine="540"/>
        <w:jc w:val="both"/>
      </w:pPr>
      <w:r>
        <w:rPr>
          <w:sz w:val="20"/>
        </w:rPr>
        <w:t xml:space="preserve">дату, с которой описание границ зоны деятельности гарантирующего поставщика считается уточненным;</w:t>
      </w:r>
    </w:p>
    <w:p>
      <w:pPr>
        <w:pStyle w:val="0"/>
        <w:spacing w:before="200" w:line-rule="auto"/>
        <w:ind w:firstLine="540"/>
        <w:jc w:val="both"/>
      </w:pPr>
      <w:r>
        <w:rPr>
          <w:sz w:val="20"/>
        </w:rPr>
        <w:t xml:space="preserve">наименование гарантирующего поставщика, в описание границ зоны деятельности которого внесены изменения.</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00" w:line-rule="auto"/>
        <w:ind w:firstLine="540"/>
        <w:jc w:val="both"/>
      </w:pPr>
      <w:r>
        <w:rPr>
          <w:sz w:val="20"/>
        </w:rPr>
        <w:t xml:space="preserve">абзац утратил силу. - </w:t>
      </w:r>
      <w:hyperlink w:history="0" r:id="rId108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w:t>
        </w:r>
      </w:hyperlink>
      <w:r>
        <w:rPr>
          <w:sz w:val="20"/>
        </w:rPr>
        <w:t xml:space="preserve"> Правительства РФ от 28.05.2015 N 508;</w:t>
      </w:r>
    </w:p>
    <w:p>
      <w:pPr>
        <w:pStyle w:val="0"/>
        <w:spacing w:before="200" w:line-rule="auto"/>
        <w:ind w:firstLine="540"/>
        <w:jc w:val="both"/>
      </w:pPr>
      <w:r>
        <w:rPr>
          <w:sz w:val="20"/>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00" w:line-rule="auto"/>
        <w:ind w:firstLine="540"/>
        <w:jc w:val="both"/>
      </w:pPr>
      <w:r>
        <w:rPr>
          <w:sz w:val="20"/>
        </w:rPr>
        <w:t xml:space="preserve">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pPr>
        <w:pStyle w:val="0"/>
        <w:jc w:val="both"/>
      </w:pPr>
      <w:r>
        <w:rPr>
          <w:sz w:val="20"/>
        </w:rPr>
        <w:t xml:space="preserve">(абзац введен </w:t>
      </w:r>
      <w:hyperlink w:history="0" r:id="rId108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pPr>
        <w:pStyle w:val="0"/>
        <w:jc w:val="both"/>
      </w:pPr>
      <w:r>
        <w:rPr>
          <w:sz w:val="20"/>
        </w:rPr>
        <w:t xml:space="preserve">(абзац введен </w:t>
      </w:r>
      <w:hyperlink w:history="0" r:id="rId108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информацию об основаниях внесения изменений в описание границ зоны деятельности гарантирующего поставщика;</w:t>
      </w:r>
    </w:p>
    <w:p>
      <w:pPr>
        <w:pStyle w:val="0"/>
        <w:jc w:val="both"/>
      </w:pPr>
      <w:r>
        <w:rPr>
          <w:sz w:val="20"/>
        </w:rPr>
        <w:t xml:space="preserve">(абзац введен </w:t>
      </w:r>
      <w:hyperlink w:history="0" r:id="rId108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новое описание границ зоны деятельности гарантирующего поставщика;</w:t>
      </w:r>
    </w:p>
    <w:p>
      <w:pPr>
        <w:pStyle w:val="0"/>
        <w:jc w:val="both"/>
      </w:pPr>
      <w:r>
        <w:rPr>
          <w:sz w:val="20"/>
        </w:rPr>
        <w:t xml:space="preserve">(абзац введен </w:t>
      </w:r>
      <w:hyperlink w:history="0" r:id="rId108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дату, с которой описание границ зоны деятельности гарантирующего поставщика считается измененным;</w:t>
      </w:r>
    </w:p>
    <w:p>
      <w:pPr>
        <w:pStyle w:val="0"/>
        <w:jc w:val="both"/>
      </w:pPr>
      <w:r>
        <w:rPr>
          <w:sz w:val="20"/>
        </w:rPr>
        <w:t xml:space="preserve">(абзац введен </w:t>
      </w:r>
      <w:hyperlink w:history="0" r:id="rId108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наименование гарантирующего поставщика, в описание границ зоны деятельности которого внесены изменения.</w:t>
      </w:r>
    </w:p>
    <w:p>
      <w:pPr>
        <w:pStyle w:val="0"/>
        <w:jc w:val="both"/>
      </w:pPr>
      <w:r>
        <w:rPr>
          <w:sz w:val="20"/>
        </w:rPr>
        <w:t xml:space="preserve">(абзац введен </w:t>
      </w:r>
      <w:hyperlink w:history="0" r:id="rId108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spacing w:before="200" w:line-rule="auto"/>
        <w:ind w:firstLine="540"/>
        <w:jc w:val="both"/>
      </w:pPr>
      <w:r>
        <w:rPr>
          <w:sz w:val="20"/>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pPr>
        <w:pStyle w:val="0"/>
        <w:jc w:val="both"/>
      </w:pPr>
      <w:r>
        <w:rPr>
          <w:sz w:val="20"/>
        </w:rPr>
        <w:t xml:space="preserve">(абзац введен </w:t>
      </w:r>
      <w:hyperlink w:history="0" r:id="rId108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0"/>
            <w:color w:val="0000ff"/>
          </w:rPr>
          <w:t xml:space="preserve">Постановлением</w:t>
        </w:r>
      </w:hyperlink>
      <w:r>
        <w:rPr>
          <w:sz w:val="20"/>
        </w:rPr>
        <w:t xml:space="preserve"> Правительства РФ от 28.05.2015 N 508)</w:t>
      </w:r>
    </w:p>
    <w:p>
      <w:pPr>
        <w:pStyle w:val="0"/>
        <w:jc w:val="both"/>
      </w:pPr>
      <w:r>
        <w:rPr>
          <w:sz w:val="20"/>
        </w:rPr>
        <w:t xml:space="preserve">(п. 232 в ред. </w:t>
      </w:r>
      <w:hyperlink w:history="0" r:id="rId108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pPr>
        <w:pStyle w:val="0"/>
        <w:jc w:val="both"/>
      </w:pPr>
      <w:r>
        <w:rPr>
          <w:sz w:val="20"/>
        </w:rPr>
        <w:t xml:space="preserve">(п. 233 введен </w:t>
      </w:r>
      <w:hyperlink w:history="0" r:id="rId108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Постановлением</w:t>
        </w:r>
      </w:hyperlink>
      <w:r>
        <w:rPr>
          <w:sz w:val="20"/>
        </w:rPr>
        <w:t xml:space="preserve"> Правительства РФ от 30.12.2012 N 1482; в ред. Постановлений Правительства РФ от 04.09.2015 </w:t>
      </w:r>
      <w:hyperlink w:history="0" r:id="rId1090" w:tooltip="Постановление Правительства РФ от 04.09.2015 N 941 (ред. от 25.12.2021)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0"/>
            <w:color w:val="0000ff"/>
          </w:rPr>
          <w:t xml:space="preserve">N 941</w:t>
        </w:r>
      </w:hyperlink>
      <w:r>
        <w:rPr>
          <w:sz w:val="20"/>
        </w:rPr>
        <w:t xml:space="preserve">, от 29.06.2018 </w:t>
      </w:r>
      <w:hyperlink w:history="0" r:id="rId109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jc w:val="both"/>
      </w:pPr>
      <w:r>
        <w:rPr>
          <w:sz w:val="20"/>
        </w:rPr>
      </w:r>
    </w:p>
    <w:bookmarkStart w:id="2450" w:name="P2450"/>
    <w:bookmarkEnd w:id="2450"/>
    <w:p>
      <w:pPr>
        <w:pStyle w:val="2"/>
        <w:outlineLvl w:val="1"/>
        <w:jc w:val="center"/>
      </w:pPr>
      <w:r>
        <w:rPr>
          <w:sz w:val="20"/>
        </w:rPr>
        <w:t xml:space="preserve">XII. Порядок определения регулируемых цен</w:t>
      </w:r>
    </w:p>
    <w:p>
      <w:pPr>
        <w:pStyle w:val="2"/>
        <w:jc w:val="center"/>
      </w:pPr>
      <w:r>
        <w:rPr>
          <w:sz w:val="20"/>
        </w:rPr>
        <w:t xml:space="preserve">на электрическую энергию (мощность), поставляемую</w:t>
      </w:r>
    </w:p>
    <w:p>
      <w:pPr>
        <w:pStyle w:val="2"/>
        <w:jc w:val="center"/>
      </w:pPr>
      <w:r>
        <w:rPr>
          <w:sz w:val="20"/>
        </w:rPr>
        <w:t xml:space="preserve">на розничных рынках на территориях, объединенных</w:t>
      </w:r>
    </w:p>
    <w:p>
      <w:pPr>
        <w:pStyle w:val="2"/>
        <w:jc w:val="center"/>
      </w:pPr>
      <w:r>
        <w:rPr>
          <w:sz w:val="20"/>
        </w:rPr>
        <w:t xml:space="preserve">в неценовые зоны оптового рынка, за исключением</w:t>
      </w:r>
    </w:p>
    <w:p>
      <w:pPr>
        <w:pStyle w:val="2"/>
        <w:jc w:val="center"/>
      </w:pPr>
      <w:r>
        <w:rPr>
          <w:sz w:val="20"/>
        </w:rPr>
        <w:t xml:space="preserve">населения и приравненных к нему категорий</w:t>
      </w:r>
    </w:p>
    <w:p>
      <w:pPr>
        <w:pStyle w:val="0"/>
        <w:jc w:val="center"/>
      </w:pPr>
      <w:r>
        <w:rPr>
          <w:sz w:val="20"/>
        </w:rPr>
        <w:t xml:space="preserve">(введен </w:t>
      </w:r>
      <w:hyperlink w:history="0" r:id="rId1092"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rPr>
        <w:t xml:space="preserve"> Правительства РФ от 17.05.2016 N 433)</w:t>
      </w:r>
    </w:p>
    <w:p>
      <w:pPr>
        <w:pStyle w:val="0"/>
        <w:jc w:val="both"/>
      </w:pPr>
      <w:r>
        <w:rPr>
          <w:sz w:val="20"/>
        </w:rPr>
      </w:r>
    </w:p>
    <w:p>
      <w:pPr>
        <w:pStyle w:val="0"/>
        <w:ind w:firstLine="540"/>
        <w:jc w:val="both"/>
      </w:pPr>
      <w:r>
        <w:rPr>
          <w:sz w:val="20"/>
        </w:rPr>
        <w:t xml:space="preserve">234. Исполнительные органы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pPr>
        <w:pStyle w:val="0"/>
        <w:jc w:val="both"/>
      </w:pPr>
      <w:r>
        <w:rPr>
          <w:sz w:val="20"/>
        </w:rPr>
        <w:t xml:space="preserve">(в ред. </w:t>
      </w:r>
      <w:hyperlink w:history="0" r:id="rId1093"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history="0" w:anchor="P1201" w:tooltip="VII. Основные положения функционирования розничных">
        <w:r>
          <w:rPr>
            <w:sz w:val="20"/>
            <w:color w:val="0000ff"/>
          </w:rPr>
          <w:t xml:space="preserve">разделе VII</w:t>
        </w:r>
      </w:hyperlink>
      <w:r>
        <w:rPr>
          <w:sz w:val="20"/>
        </w:rPr>
        <w:t xml:space="preserve"> настоящего документа, по форме, предусмотренной </w:t>
      </w:r>
      <w:hyperlink w:history="0" w:anchor="P3336" w:tooltip="                                   ФОРМА">
        <w:r>
          <w:rPr>
            <w:sz w:val="20"/>
            <w:color w:val="0000ff"/>
          </w:rPr>
          <w:t xml:space="preserve">приложением N 2(1)</w:t>
        </w:r>
      </w:hyperlink>
      <w:r>
        <w:rPr>
          <w:sz w:val="20"/>
        </w:rPr>
        <w:t xml:space="preserve"> к настоящему документу.</w:t>
      </w:r>
    </w:p>
    <w:p>
      <w:pPr>
        <w:pStyle w:val="0"/>
        <w:spacing w:before="200" w:line-rule="auto"/>
        <w:ind w:firstLine="540"/>
        <w:jc w:val="both"/>
      </w:pPr>
      <w:r>
        <w:rPr>
          <w:sz w:val="20"/>
        </w:rPr>
        <w:t xml:space="preserve">235. Конечная регулируемая цена для первой ценовой категории </w:t>
      </w:r>
      <w:r>
        <w:rPr>
          <w:position w:val="-9"/>
        </w:rPr>
        <w:drawing>
          <wp:inline distT="0" distB="0" distL="0" distR="0">
            <wp:extent cx="594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4">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Pr>
          <w:sz w:val="20"/>
        </w:rPr>
        <w:t xml:space="preserve"> определяется исполнительными органами субъектов Российской Федерации в области государственного регулирования тарифов по формуле (рублей/МВт·ч):</w:t>
      </w:r>
    </w:p>
    <w:p>
      <w:pPr>
        <w:pStyle w:val="0"/>
        <w:jc w:val="both"/>
      </w:pPr>
      <w:r>
        <w:rPr>
          <w:sz w:val="20"/>
        </w:rPr>
        <w:t xml:space="preserve">(в ред. </w:t>
      </w:r>
      <w:hyperlink w:history="0" r:id="rId1095"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jc w:val="both"/>
      </w:pPr>
      <w:r>
        <w:rPr>
          <w:sz w:val="20"/>
        </w:rPr>
      </w:r>
    </w:p>
    <w:p>
      <w:pPr>
        <w:pStyle w:val="0"/>
        <w:jc w:val="center"/>
      </w:pPr>
      <w:r>
        <w:rPr>
          <w:position w:val="-9"/>
        </w:rPr>
        <w:drawing>
          <wp:inline distT="0" distB="0" distL="0" distR="0">
            <wp:extent cx="32385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6">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486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7">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history="0" w:anchor="P2483"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236</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5105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8">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529"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9">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w:history="0" r:id="rId1100"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Постановлений Правительства РФ от 28.12.2020 </w:t>
      </w:r>
      <w:hyperlink w:history="0" r:id="rId1101"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102"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3">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826"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61645"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4">
                      <a:extLst>
                        <a:ext uri="{28A0092B-C50C-407E-A947-70E740481C1C}">
                          <a14:useLocalDpi xmlns:a14="http://schemas.microsoft.com/office/drawing/2010/main" val="0"/>
                        </a:ext>
                      </a:extLst>
                    </a:blip>
                    <a:srcRect/>
                    <a:stretch>
                      <a:fillRect/>
                    </a:stretch>
                  </pic:blipFill>
                  <pic:spPr bwMode="auto">
                    <a:xfrm>
                      <a:off x="0" y="0"/>
                      <a:ext cx="461645" cy="26162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Основами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10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Конечная регулируемая цена для первой ценовой категории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6">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исполнительными органами субъектов Российской Федерации в области государственного регулирования тарифов по формуле (рублей/МВт·ч):</w:t>
      </w:r>
    </w:p>
    <w:p>
      <w:pPr>
        <w:pStyle w:val="0"/>
        <w:jc w:val="both"/>
      </w:pPr>
      <w:r>
        <w:rPr>
          <w:sz w:val="20"/>
        </w:rPr>
        <w:t xml:space="preserve">(абзац введен </w:t>
      </w:r>
      <w:hyperlink w:history="0" r:id="rId1107"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108"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 от 30.12.2022 </w:t>
      </w:r>
      <w:hyperlink w:history="0" r:id="rId1109"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ind w:firstLine="540"/>
        <w:jc w:val="both"/>
      </w:pPr>
      <w:r>
        <w:rPr>
          <w:sz w:val="20"/>
        </w:rPr>
      </w:r>
    </w:p>
    <w:p>
      <w:pPr>
        <w:pStyle w:val="0"/>
        <w:jc w:val="center"/>
      </w:pPr>
      <w:r>
        <w:rPr>
          <w:position w:val="-10"/>
        </w:rPr>
        <w:drawing>
          <wp:inline distT="0" distB="0" distL="0" distR="0">
            <wp:extent cx="3838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0">
                      <a:extLst>
                        <a:ext uri="{28A0092B-C50C-407E-A947-70E740481C1C}">
                          <a14:useLocalDpi xmlns:a14="http://schemas.microsoft.com/office/drawing/2010/main" val="0"/>
                        </a:ext>
                      </a:extLst>
                    </a:blip>
                    <a:srcRect/>
                    <a:stretch>
                      <a:fillRect/>
                    </a:stretch>
                  </pic:blipFill>
                  <pic:spPr bwMode="auto">
                    <a:xfrm>
                      <a:off x="0" y="0"/>
                      <a:ext cx="3838575" cy="257175"/>
                    </a:xfrm>
                    <a:prstGeom prst="rect">
                      <a:avLst/>
                    </a:prstGeom>
                    <a:noFill/>
                    <a:ln>
                      <a:noFill/>
                    </a:ln>
                  </pic:spPr>
                </pic:pic>
              </a:graphicData>
            </a:graphic>
          </wp:inline>
        </w:drawing>
      </w:r>
    </w:p>
    <w:p>
      <w:pPr>
        <w:pStyle w:val="0"/>
        <w:jc w:val="both"/>
      </w:pPr>
      <w:r>
        <w:rPr>
          <w:sz w:val="20"/>
        </w:rPr>
        <w:t xml:space="preserve">(в ред. </w:t>
      </w:r>
      <w:hyperlink w:history="0" r:id="rId111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где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включенная в цену на электрическую энергию (мощность), поставляемую потребителям (покупателям) на розничных рынках, за исключением электрической энергии (мощности), поставляемой населению и приравненным к нему категориям потребителей, определяемая исполнительным органом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w:history="0" r:id="rId1113" w:tooltip="Постановление Правительства РФ от 26.11.2021 N 2062 &quot;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quot; {КонсультантПлюс}">
        <w:r>
          <w:rPr>
            <w:sz w:val="20"/>
            <w:color w:val="0000ff"/>
          </w:rPr>
          <w:t xml:space="preserve">критериями</w:t>
        </w:r>
      </w:hyperlink>
      <w:r>
        <w:rPr>
          <w:sz w:val="20"/>
        </w:rP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w:history="0" r:id="rId1114"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законом</w:t>
        </w:r>
      </w:hyperlink>
      <w:r>
        <w:rPr>
          <w:sz w:val="20"/>
        </w:rPr>
        <w:t xml:space="preserve"> "Об электроэнергетике"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в субъектах Российской Федерации, входящих в состав Дальневосточного федерального округа, планируемых на следующий период регулирования базовых уровней цен (тарифов) на электрическую энергию (мощность) (далее - надбавка к цене на мощность для субъектов Российской Федерации, входящих в состав Дальневосточного федерального округа) (рублей/МВт·ч).</w:t>
      </w:r>
    </w:p>
    <w:p>
      <w:pPr>
        <w:pStyle w:val="0"/>
        <w:jc w:val="both"/>
      </w:pPr>
      <w:r>
        <w:rPr>
          <w:sz w:val="20"/>
        </w:rPr>
        <w:t xml:space="preserve">(в ред. Постановлений Правительства РФ от 16.12.2021 </w:t>
      </w:r>
      <w:hyperlink w:history="0" r:id="rId111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 от 30.12.2022 </w:t>
      </w:r>
      <w:hyperlink w:history="0" r:id="rId1116"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7">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486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8">
                      <a:extLst>
                        <a:ext uri="{28A0092B-C50C-407E-A947-70E740481C1C}">
                          <a14:useLocalDpi xmlns:a14="http://schemas.microsoft.com/office/drawing/2010/main" val="0"/>
                        </a:ext>
                      </a:extLst>
                    </a:blip>
                    <a:srcRect/>
                    <a:stretch>
                      <a:fillRect/>
                    </a:stretch>
                  </pic:blipFill>
                  <pic:spPr bwMode="auto">
                    <a:xfrm>
                      <a:off x="0" y="0"/>
                      <a:ext cx="548640" cy="24384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9">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0">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9"/>
        </w:rPr>
        <w:drawing>
          <wp:inline distT="0" distB="0" distL="0" distR="0">
            <wp:extent cx="4572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1">
                      <a:extLst>
                        <a:ext uri="{28A0092B-C50C-407E-A947-70E740481C1C}">
                          <a14:useLocalDpi xmlns:a14="http://schemas.microsoft.com/office/drawing/2010/main" val="0"/>
                        </a:ext>
                      </a:extLst>
                    </a:blip>
                    <a:srcRect/>
                    <a:stretch>
                      <a:fillRect/>
                    </a:stretch>
                  </pic:blipFill>
                  <pic:spPr bwMode="auto">
                    <a:xfrm>
                      <a:off x="0" y="0"/>
                      <a:ext cx="457200" cy="25146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122"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16.12.2021 </w:t>
      </w:r>
      <w:hyperlink w:history="0" r:id="rId112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bookmarkStart w:id="2483" w:name="P2483"/>
    <w:bookmarkEnd w:id="2483"/>
    <w:p>
      <w:pPr>
        <w:pStyle w:val="0"/>
        <w:spacing w:before="200" w:line-rule="auto"/>
        <w:ind w:firstLine="540"/>
        <w:jc w:val="both"/>
      </w:pPr>
      <w:r>
        <w:rPr>
          <w:sz w:val="20"/>
        </w:rP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position w:val="-9"/>
        </w:rPr>
        <w:drawing>
          <wp:inline distT="0" distB="0" distL="0" distR="0">
            <wp:extent cx="6477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4">
                      <a:extLst>
                        <a:ext uri="{28A0092B-C50C-407E-A947-70E740481C1C}">
                          <a14:useLocalDpi xmlns:a14="http://schemas.microsoft.com/office/drawing/2010/main" val="0"/>
                        </a:ext>
                      </a:extLst>
                    </a:blip>
                    <a:srcRect/>
                    <a:stretch>
                      <a:fillRect/>
                    </a:stretch>
                  </pic:blipFill>
                  <pic:spPr bwMode="auto">
                    <a:xfrm>
                      <a:off x="0" y="0"/>
                      <a:ext cx="647700" cy="24384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9"/>
        </w:rPr>
        <w:drawing>
          <wp:inline distT="0" distB="0" distL="0" distR="0">
            <wp:extent cx="3352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5">
                      <a:extLst>
                        <a:ext uri="{28A0092B-C50C-407E-A947-70E740481C1C}">
                          <a14:useLocalDpi xmlns:a14="http://schemas.microsoft.com/office/drawing/2010/main" val="0"/>
                        </a:ext>
                      </a:extLst>
                    </a:blip>
                    <a:srcRect/>
                    <a:stretch>
                      <a:fillRect/>
                    </a:stretch>
                  </pic:blipFill>
                  <pic:spPr bwMode="auto">
                    <a:xfrm>
                      <a:off x="0" y="0"/>
                      <a:ext cx="3352800" cy="2438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6">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9748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7">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492"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8">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pPr>
        <w:pStyle w:val="0"/>
        <w:spacing w:before="200" w:line-rule="auto"/>
        <w:ind w:firstLine="540"/>
        <w:jc w:val="both"/>
      </w:pPr>
      <w:r>
        <w:rPr>
          <w:position w:val="-9"/>
        </w:rPr>
        <w:drawing>
          <wp:inline distT="0" distB="0" distL="0" distR="0">
            <wp:extent cx="8382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9">
                      <a:extLst>
                        <a:ext uri="{28A0092B-C50C-407E-A947-70E740481C1C}">
                          <a14:useLocalDpi xmlns:a14="http://schemas.microsoft.com/office/drawing/2010/main" val="0"/>
                        </a:ext>
                      </a:extLst>
                    </a:blip>
                    <a:srcRect/>
                    <a:stretch>
                      <a:fillRect/>
                    </a:stretch>
                  </pic:blipFill>
                  <pic:spPr bwMode="auto">
                    <a:xfrm>
                      <a:off x="0" y="0"/>
                      <a:ext cx="838200" cy="241300"/>
                    </a:xfrm>
                    <a:prstGeom prst="rect">
                      <a:avLst/>
                    </a:prstGeom>
                    <a:noFill/>
                    <a:ln>
                      <a:noFill/>
                    </a:ln>
                  </pic:spPr>
                </pic:pic>
              </a:graphicData>
            </a:graphic>
          </wp:inline>
        </w:drawing>
      </w:r>
      <w:r>
        <w:rPr>
          <w:sz w:val="20"/>
        </w:rP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history="0" w:anchor="P2548" w:tooltip="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
        <w:r>
          <w:rPr>
            <w:sz w:val="20"/>
            <w:color w:val="0000ff"/>
          </w:rPr>
          <w:t xml:space="preserve">пунктом 240</w:t>
        </w:r>
      </w:hyperlink>
      <w:r>
        <w:rPr>
          <w:sz w:val="20"/>
        </w:rPr>
        <w:t xml:space="preserve"> настоящего документа (рублей/МВт·ч).</w:t>
      </w:r>
    </w:p>
    <w:bookmarkStart w:id="2492" w:name="P2492"/>
    <w:bookmarkEnd w:id="2492"/>
    <w:p>
      <w:pPr>
        <w:pStyle w:val="0"/>
        <w:spacing w:before="200" w:line-rule="auto"/>
        <w:ind w:firstLine="540"/>
        <w:jc w:val="both"/>
      </w:pPr>
      <w:r>
        <w:rPr>
          <w:sz w:val="20"/>
        </w:rPr>
        <w:t xml:space="preserve">237. Коэффициент оплаты мощности потребителями (покупателями), осуществляющими расчеты по первой ценовой категории </w:t>
      </w:r>
      <w:r>
        <w:rPr>
          <w:position w:val="-8"/>
        </w:rPr>
        <w:drawing>
          <wp:inline distT="0" distB="0" distL="0" distR="0">
            <wp:extent cx="3200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0">
                      <a:extLst>
                        <a:ext uri="{28A0092B-C50C-407E-A947-70E740481C1C}">
                          <a14:useLocalDpi xmlns:a14="http://schemas.microsoft.com/office/drawing/2010/main" val="0"/>
                        </a:ext>
                      </a:extLst>
                    </a:blip>
                    <a:srcRect/>
                    <a:stretch>
                      <a:fillRect/>
                    </a:stretch>
                  </pic:blipFill>
                  <pic:spPr bwMode="auto">
                    <a:xfrm>
                      <a:off x="0" y="0"/>
                      <a:ext cx="320040" cy="228600"/>
                    </a:xfrm>
                    <a:prstGeom prst="rect">
                      <a:avLst/>
                    </a:prstGeom>
                    <a:noFill/>
                    <a:ln>
                      <a:noFill/>
                    </a:ln>
                  </pic:spPr>
                </pic:pic>
              </a:graphicData>
            </a:graphic>
          </wp:inline>
        </w:drawing>
      </w:r>
      <w:r>
        <w:rPr>
          <w:sz w:val="20"/>
        </w:rPr>
        <w:t xml:space="preserve">, определяется гарантирующим поставщиком (энегосбытовой, энергоснабжающей организацией) за расчетный период (m) по формуле (1/час):</w:t>
      </w:r>
    </w:p>
    <w:p>
      <w:pPr>
        <w:pStyle w:val="0"/>
        <w:jc w:val="both"/>
      </w:pPr>
      <w:r>
        <w:rPr>
          <w:sz w:val="20"/>
        </w:rPr>
      </w:r>
    </w:p>
    <w:p>
      <w:pPr>
        <w:pStyle w:val="0"/>
        <w:jc w:val="center"/>
      </w:pPr>
      <w:r>
        <w:rPr>
          <w:position w:val="-11"/>
        </w:rPr>
        <w:drawing>
          <wp:inline distT="0" distB="0" distL="0" distR="0">
            <wp:extent cx="3933825" cy="276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1">
                      <a:extLst>
                        <a:ext uri="{28A0092B-C50C-407E-A947-70E740481C1C}">
                          <a14:useLocalDpi xmlns:a14="http://schemas.microsoft.com/office/drawing/2010/main" val="0"/>
                        </a:ext>
                      </a:extLst>
                    </a:blip>
                    <a:srcRect/>
                    <a:stretch>
                      <a:fillRect/>
                    </a:stretch>
                  </pic:blipFill>
                  <pic:spPr bwMode="auto">
                    <a:xfrm>
                      <a:off x="0" y="0"/>
                      <a:ext cx="3933825" cy="276225"/>
                    </a:xfrm>
                    <a:prstGeom prst="rect">
                      <a:avLst/>
                    </a:prstGeom>
                    <a:noFill/>
                    <a:ln>
                      <a:noFill/>
                    </a:ln>
                  </pic:spPr>
                </pic:pic>
              </a:graphicData>
            </a:graphic>
          </wp:inline>
        </w:drawing>
      </w:r>
      <w:r>
        <w:rPr>
          <w:sz w:val="20"/>
        </w:rPr>
        <w:t xml:space="preserve">,</w:t>
      </w:r>
    </w:p>
    <w:p>
      <w:pPr>
        <w:pStyle w:val="0"/>
        <w:jc w:val="both"/>
      </w:pPr>
      <w:r>
        <w:rPr>
          <w:sz w:val="20"/>
        </w:rPr>
        <w:t xml:space="preserve">(в ред. </w:t>
      </w:r>
      <w:hyperlink w:history="0" r:id="rId113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jc w:val="both"/>
      </w:pPr>
      <w:r>
        <w:rPr>
          <w:sz w:val="20"/>
        </w:rPr>
      </w:r>
    </w:p>
    <w:p>
      <w:pPr>
        <w:pStyle w:val="0"/>
        <w:jc w:val="both"/>
      </w:pPr>
      <w:r>
        <w:rPr>
          <w:sz w:val="20"/>
        </w:rPr>
        <w:t xml:space="preserve">в противном случае</w:t>
      </w:r>
    </w:p>
    <w:p>
      <w:pPr>
        <w:pStyle w:val="0"/>
        <w:jc w:val="both"/>
      </w:pPr>
      <w:r>
        <w:rPr>
          <w:sz w:val="20"/>
        </w:rPr>
      </w:r>
    </w:p>
    <w:p>
      <w:pPr>
        <w:pStyle w:val="0"/>
        <w:jc w:val="center"/>
      </w:pPr>
      <w:r>
        <w:rPr>
          <w:position w:val="-28"/>
        </w:rPr>
        <w:drawing>
          <wp:inline distT="0" distB="0" distL="0" distR="0">
            <wp:extent cx="3552825" cy="485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3">
                      <a:extLst>
                        <a:ext uri="{28A0092B-C50C-407E-A947-70E740481C1C}">
                          <a14:useLocalDpi xmlns:a14="http://schemas.microsoft.com/office/drawing/2010/main" val="0"/>
                        </a:ext>
                      </a:extLst>
                    </a:blip>
                    <a:srcRect/>
                    <a:stretch>
                      <a:fillRect/>
                    </a:stretch>
                  </pic:blipFill>
                  <pic:spPr bwMode="auto">
                    <a:xfrm>
                      <a:off x="0" y="0"/>
                      <a:ext cx="3552825" cy="485775"/>
                    </a:xfrm>
                    <a:prstGeom prst="rect">
                      <a:avLst/>
                    </a:prstGeom>
                    <a:noFill/>
                    <a:ln>
                      <a:noFill/>
                    </a:ln>
                  </pic:spPr>
                </pic:pic>
              </a:graphicData>
            </a:graphic>
          </wp:inline>
        </w:drawing>
      </w:r>
      <w:r>
        <w:rPr>
          <w:sz w:val="20"/>
        </w:rPr>
        <w:t xml:space="preserve">,</w:t>
      </w:r>
    </w:p>
    <w:p>
      <w:pPr>
        <w:pStyle w:val="0"/>
        <w:jc w:val="both"/>
      </w:pPr>
      <w:r>
        <w:rPr>
          <w:sz w:val="20"/>
        </w:rPr>
        <w:t xml:space="preserve">(в ред. </w:t>
      </w:r>
      <w:hyperlink w:history="0" r:id="rId1134"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943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5">
                      <a:extLst>
                        <a:ext uri="{28A0092B-C50C-407E-A947-70E740481C1C}">
                          <a14:useLocalDpi xmlns:a14="http://schemas.microsoft.com/office/drawing/2010/main" val="0"/>
                        </a:ext>
                      </a:extLst>
                    </a:blip>
                    <a:srcRect/>
                    <a:stretch>
                      <a:fillRect/>
                    </a:stretch>
                  </pic:blipFill>
                  <pic:spPr bwMode="auto">
                    <a:xfrm>
                      <a:off x="0" y="0"/>
                      <a:ext cx="594360" cy="26162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6">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84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пунктом 65(3)</w:t>
        </w:r>
      </w:hyperlink>
      <w:r>
        <w:rPr>
          <w:sz w:val="20"/>
        </w:rP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0"/>
        </w:rPr>
        <w:t xml:space="preserve">(в ред. Постановлений Правительства РФ от 28.12.2020 </w:t>
      </w:r>
      <w:hyperlink w:history="0" r:id="rId113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02.03.2021 </w:t>
      </w:r>
      <w:hyperlink w:history="0" r:id="rId113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N 299</w:t>
        </w:r>
      </w:hyperlink>
      <w:r>
        <w:rPr>
          <w:sz w:val="20"/>
        </w:rPr>
        <w:t xml:space="preserve">)</w:t>
      </w:r>
    </w:p>
    <w:p>
      <w:pPr>
        <w:pStyle w:val="0"/>
        <w:spacing w:before="200" w:line-rule="auto"/>
        <w:ind w:firstLine="540"/>
        <w:jc w:val="both"/>
      </w:pPr>
      <w:r>
        <w:rPr>
          <w:position w:val="-10"/>
        </w:rPr>
        <w:drawing>
          <wp:inline distT="0" distB="0" distL="0" distR="0">
            <wp:extent cx="67056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9">
                      <a:extLst>
                        <a:ext uri="{28A0092B-C50C-407E-A947-70E740481C1C}">
                          <a14:useLocalDpi xmlns:a14="http://schemas.microsoft.com/office/drawing/2010/main" val="0"/>
                        </a:ext>
                      </a:extLst>
                    </a:blip>
                    <a:srcRect/>
                    <a:stretch>
                      <a:fillRect/>
                    </a:stretch>
                  </pic:blipFill>
                  <pic:spPr bwMode="auto">
                    <a:xfrm>
                      <a:off x="0" y="0"/>
                      <a:ext cx="670560" cy="261620"/>
                    </a:xfrm>
                    <a:prstGeom prst="rect">
                      <a:avLst/>
                    </a:prstGeom>
                    <a:noFill/>
                    <a:ln>
                      <a:noFill/>
                    </a:ln>
                  </pic:spPr>
                </pic:pic>
              </a:graphicData>
            </a:graphic>
          </wp:inline>
        </w:drawing>
      </w:r>
      <w:r>
        <w:rPr>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pPr>
        <w:pStyle w:val="0"/>
        <w:spacing w:before="200" w:line-rule="auto"/>
        <w:ind w:firstLine="540"/>
        <w:jc w:val="both"/>
      </w:pPr>
      <w:r>
        <w:rPr>
          <w:position w:val="-10"/>
        </w:rPr>
        <w:drawing>
          <wp:inline distT="0" distB="0" distL="0" distR="0">
            <wp:extent cx="602615"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0">
                      <a:extLst>
                        <a:ext uri="{28A0092B-C50C-407E-A947-70E740481C1C}">
                          <a14:useLocalDpi xmlns:a14="http://schemas.microsoft.com/office/drawing/2010/main" val="0"/>
                        </a:ext>
                      </a:extLst>
                    </a:blip>
                    <a:srcRect/>
                    <a:stretch>
                      <a:fillRect/>
                    </a:stretch>
                  </pic:blipFill>
                  <pic:spPr bwMode="auto">
                    <a:xfrm>
                      <a:off x="0" y="0"/>
                      <a:ext cx="602615" cy="25908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pPr>
        <w:pStyle w:val="0"/>
        <w:spacing w:before="200" w:line-rule="auto"/>
        <w:ind w:firstLine="540"/>
        <w:jc w:val="both"/>
      </w:pPr>
      <w:r>
        <w:rPr>
          <w:position w:val="-10"/>
        </w:rPr>
        <w:drawing>
          <wp:inline distT="0" distB="0" distL="0" distR="0">
            <wp:extent cx="6248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1">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2">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84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0"/>
            <w:color w:val="0000ff"/>
          </w:rPr>
          <w:t xml:space="preserve">пунктом 65(3)</w:t>
        </w:r>
      </w:hyperlink>
      <w:r>
        <w:rPr>
          <w:sz w:val="20"/>
        </w:rP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pPr>
        <w:pStyle w:val="0"/>
        <w:jc w:val="both"/>
      </w:pPr>
      <w:r>
        <w:rPr>
          <w:sz w:val="20"/>
        </w:rPr>
        <w:t xml:space="preserve">(в ред. </w:t>
      </w:r>
      <w:hyperlink w:history="0" r:id="rId114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Постановления</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6248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4">
                      <a:extLst>
                        <a:ext uri="{28A0092B-C50C-407E-A947-70E740481C1C}">
                          <a14:useLocalDpi xmlns:a14="http://schemas.microsoft.com/office/drawing/2010/main" val="0"/>
                        </a:ext>
                      </a:extLst>
                    </a:blip>
                    <a:srcRect/>
                    <a:stretch>
                      <a:fillRect/>
                    </a:stretch>
                  </pic:blipFill>
                  <pic:spPr bwMode="auto">
                    <a:xfrm>
                      <a:off x="0" y="0"/>
                      <a:ext cx="624840" cy="261620"/>
                    </a:xfrm>
                    <a:prstGeom prst="rect">
                      <a:avLst/>
                    </a:prstGeom>
                    <a:noFill/>
                    <a:ln>
                      <a:noFill/>
                    </a:ln>
                  </pic:spPr>
                </pic:pic>
              </a:graphicData>
            </a:graphic>
          </wp:inline>
        </w:drawing>
      </w:r>
      <w:r>
        <w:rPr>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pPr>
        <w:pStyle w:val="0"/>
        <w:spacing w:before="200" w:line-rule="auto"/>
        <w:ind w:firstLine="540"/>
        <w:jc w:val="both"/>
      </w:pPr>
      <w:r>
        <w:rPr>
          <w:position w:val="-10"/>
        </w:rPr>
        <w:drawing>
          <wp:inline distT="0" distB="0" distL="0" distR="0">
            <wp:extent cx="609600" cy="259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5">
                      <a:extLst>
                        <a:ext uri="{28A0092B-C50C-407E-A947-70E740481C1C}">
                          <a14:useLocalDpi xmlns:a14="http://schemas.microsoft.com/office/drawing/2010/main" val="0"/>
                        </a:ext>
                      </a:extLst>
                    </a:blip>
                    <a:srcRect/>
                    <a:stretch>
                      <a:fillRect/>
                    </a:stretch>
                  </pic:blipFill>
                  <pic:spPr bwMode="auto">
                    <a:xfrm>
                      <a:off x="0" y="0"/>
                      <a:ext cx="609600" cy="259080"/>
                    </a:xfrm>
                    <a:prstGeom prst="rect">
                      <a:avLst/>
                    </a:prstGeom>
                    <a:noFill/>
                    <a:ln>
                      <a:noFill/>
                    </a:ln>
                  </pic:spPr>
                </pic:pic>
              </a:graphicData>
            </a:graphic>
          </wp:inline>
        </w:drawing>
      </w:r>
      <w:r>
        <w:rPr>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pPr>
        <w:pStyle w:val="0"/>
        <w:spacing w:before="200" w:line-rule="auto"/>
        <w:ind w:firstLine="540"/>
        <w:jc w:val="both"/>
      </w:pPr>
      <w:r>
        <w:rPr>
          <w:sz w:val="20"/>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625"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0"/>
            <w:color w:val="0000ff"/>
          </w:rPr>
          <w:t xml:space="preserve">пунктом 58</w:t>
        </w:r>
      </w:hyperlink>
      <w:r>
        <w:rPr>
          <w:sz w:val="20"/>
        </w:rPr>
        <w:t xml:space="preserve"> настоящего документа, а также соответствующая ему величина мощности принимаются равными нулю.</w:t>
      </w:r>
    </w:p>
    <w:p>
      <w:pPr>
        <w:pStyle w:val="0"/>
        <w:jc w:val="both"/>
      </w:pPr>
      <w:r>
        <w:rPr>
          <w:sz w:val="20"/>
        </w:rPr>
        <w:t xml:space="preserve">(абзац введен </w:t>
      </w:r>
      <w:hyperlink w:history="0" r:id="rId114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Pr>
          <w:position w:val="-10"/>
        </w:rPr>
        <w:drawing>
          <wp:inline distT="0" distB="0" distL="0" distR="0">
            <wp:extent cx="5334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7">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sz w:val="20"/>
        </w:rPr>
        <w:t xml:space="preserve">), определяется гарантирующим поставщиком (энергосбытовой, энергоснабжающей организацией) по формуле (МВт):</w:t>
      </w:r>
    </w:p>
    <w:p>
      <w:pPr>
        <w:pStyle w:val="0"/>
        <w:jc w:val="both"/>
      </w:pPr>
      <w:r>
        <w:rPr>
          <w:sz w:val="20"/>
        </w:rPr>
        <w:t xml:space="preserve">(абзац введен </w:t>
      </w:r>
      <w:hyperlink w:history="0" r:id="rId114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jc w:val="both"/>
      </w:pPr>
      <w:r>
        <w:rPr>
          <w:sz w:val="20"/>
        </w:rPr>
      </w:r>
    </w:p>
    <w:p>
      <w:pPr>
        <w:pStyle w:val="0"/>
        <w:jc w:val="center"/>
      </w:pPr>
      <w:r>
        <w:rPr>
          <w:position w:val="-17"/>
        </w:rPr>
        <w:drawing>
          <wp:inline distT="0" distB="0" distL="0" distR="0">
            <wp:extent cx="1952625"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9">
                      <a:extLst>
                        <a:ext uri="{28A0092B-C50C-407E-A947-70E740481C1C}">
                          <a14:useLocalDpi xmlns:a14="http://schemas.microsoft.com/office/drawing/2010/main" val="0"/>
                        </a:ext>
                      </a:extLst>
                    </a:blip>
                    <a:srcRect/>
                    <a:stretch>
                      <a:fillRect/>
                    </a:stretch>
                  </pic:blipFill>
                  <pic:spPr bwMode="auto">
                    <a:xfrm>
                      <a:off x="0" y="0"/>
                      <a:ext cx="1952625" cy="342900"/>
                    </a:xfrm>
                    <a:prstGeom prst="rect">
                      <a:avLst/>
                    </a:prstGeom>
                    <a:noFill/>
                    <a:ln>
                      <a:noFill/>
                    </a:ln>
                  </pic:spPr>
                </pic:pic>
              </a:graphicData>
            </a:graphic>
          </wp:inline>
        </w:drawing>
      </w:r>
    </w:p>
    <w:p>
      <w:pPr>
        <w:pStyle w:val="0"/>
        <w:jc w:val="both"/>
      </w:pPr>
      <w:r>
        <w:rPr>
          <w:sz w:val="20"/>
        </w:rPr>
        <w:t xml:space="preserve">(абзац введен </w:t>
      </w:r>
      <w:hyperlink w:history="0" r:id="rId115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115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sz w:val="20"/>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pPr>
        <w:pStyle w:val="0"/>
        <w:jc w:val="both"/>
      </w:pPr>
      <w:r>
        <w:rPr>
          <w:sz w:val="20"/>
        </w:rPr>
        <w:t xml:space="preserve">(абзац введен </w:t>
      </w:r>
      <w:hyperlink w:history="0" r:id="rId115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position w:val="-10"/>
        </w:rPr>
        <w:drawing>
          <wp:inline distT="0" distB="0" distL="0" distR="0">
            <wp:extent cx="6096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sz w:val="20"/>
        </w:rP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pPr>
        <w:pStyle w:val="0"/>
        <w:jc w:val="both"/>
      </w:pPr>
      <w:r>
        <w:rPr>
          <w:sz w:val="20"/>
        </w:rPr>
        <w:t xml:space="preserve">(абзац введен </w:t>
      </w:r>
      <w:hyperlink w:history="0" r:id="rId115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p>
      <w:pPr>
        <w:pStyle w:val="0"/>
        <w:spacing w:before="200" w:line-rule="auto"/>
        <w:ind w:firstLine="540"/>
        <w:jc w:val="both"/>
      </w:pPr>
      <w:r>
        <w:rPr>
          <w:position w:val="-8"/>
        </w:rPr>
        <w:drawing>
          <wp:inline distT="0" distB="0" distL="0" distR="0">
            <wp:extent cx="2667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5">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pPr>
        <w:pStyle w:val="0"/>
        <w:jc w:val="both"/>
      </w:pPr>
      <w:r>
        <w:rPr>
          <w:sz w:val="20"/>
        </w:rPr>
        <w:t xml:space="preserve">(абзац введен </w:t>
      </w:r>
      <w:hyperlink w:history="0" r:id="rId115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0"/>
            <w:color w:val="0000ff"/>
          </w:rPr>
          <w:t xml:space="preserve">Постановлением</w:t>
        </w:r>
      </w:hyperlink>
      <w:r>
        <w:rPr>
          <w:sz w:val="20"/>
        </w:rPr>
        <w:t xml:space="preserve"> Правительства РФ от 02.03.2021 N 299)</w:t>
      </w:r>
    </w:p>
    <w:bookmarkStart w:id="2529" w:name="P2529"/>
    <w:bookmarkEnd w:id="2529"/>
    <w:p>
      <w:pPr>
        <w:pStyle w:val="0"/>
        <w:spacing w:before="200" w:line-rule="auto"/>
        <w:ind w:firstLine="540"/>
        <w:jc w:val="both"/>
      </w:pPr>
      <w:r>
        <w:rPr>
          <w:sz w:val="20"/>
        </w:rPr>
        <w:t xml:space="preserve">238. Цена на электрическую энергию (мощность), приобретаемую гарантирующим поставщиком на розничном рынке </w:t>
      </w:r>
      <w:r>
        <w:rPr>
          <w:position w:val="-9"/>
        </w:rPr>
        <w:drawing>
          <wp:inline distT="0" distB="0" distL="0" distR="0">
            <wp:extent cx="6248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7">
                      <a:extLst>
                        <a:ext uri="{28A0092B-C50C-407E-A947-70E740481C1C}">
                          <a14:useLocalDpi xmlns:a14="http://schemas.microsoft.com/office/drawing/2010/main" val="0"/>
                        </a:ext>
                      </a:extLst>
                    </a:blip>
                    <a:srcRect/>
                    <a:stretch>
                      <a:fillRect/>
                    </a:stretch>
                  </pic:blipFill>
                  <pic:spPr bwMode="auto">
                    <a:xfrm>
                      <a:off x="0" y="0"/>
                      <a:ext cx="624840" cy="243840"/>
                    </a:xfrm>
                    <a:prstGeom prst="rect">
                      <a:avLst/>
                    </a:prstGeom>
                    <a:noFill/>
                    <a:ln>
                      <a:noFill/>
                    </a:ln>
                  </pic:spPr>
                </pic:pic>
              </a:graphicData>
            </a:graphic>
          </wp:inline>
        </w:drawing>
      </w:r>
      <w:r>
        <w:rPr>
          <w:sz w:val="20"/>
        </w:rPr>
        <w:t xml:space="preserve">, определяется в отношении расчетного периода (m) гарантирующим поставщиком по формуле (рублей/МВт·ч):</w:t>
      </w:r>
    </w:p>
    <w:p>
      <w:pPr>
        <w:pStyle w:val="0"/>
        <w:jc w:val="both"/>
      </w:pPr>
      <w:r>
        <w:rPr>
          <w:sz w:val="20"/>
        </w:rPr>
      </w:r>
    </w:p>
    <w:p>
      <w:pPr>
        <w:pStyle w:val="0"/>
        <w:jc w:val="center"/>
      </w:pPr>
      <w:r>
        <w:rPr>
          <w:position w:val="-35"/>
        </w:rPr>
        <w:drawing>
          <wp:inline distT="0" distB="0" distL="0" distR="0">
            <wp:extent cx="25146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8">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9">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history="0" w:anchor="P1265" w:tooltip="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
        <w:r>
          <w:rPr>
            <w:sz w:val="20"/>
            <w:color w:val="0000ff"/>
          </w:rPr>
          <w:t xml:space="preserve">пунктом 113</w:t>
        </w:r>
      </w:hyperlink>
      <w:r>
        <w:rPr>
          <w:sz w:val="20"/>
        </w:rPr>
        <w:t xml:space="preserve"> настоящего документа (рублей);</w:t>
      </w:r>
    </w:p>
    <w:p>
      <w:pPr>
        <w:pStyle w:val="0"/>
        <w:spacing w:before="200" w:line-rule="auto"/>
        <w:ind w:firstLine="540"/>
        <w:jc w:val="both"/>
      </w:pPr>
      <w:r>
        <w:rPr>
          <w:position w:val="-10"/>
        </w:rPr>
        <w:drawing>
          <wp:inline distT="0" distB="0" distL="0" distR="0">
            <wp:extent cx="3810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0">
                      <a:extLst>
                        <a:ext uri="{28A0092B-C50C-407E-A947-70E740481C1C}">
                          <a14:useLocalDpi xmlns:a14="http://schemas.microsoft.com/office/drawing/2010/main" val="0"/>
                        </a:ext>
                      </a:extLst>
                    </a:blip>
                    <a:srcRect/>
                    <a:stretch>
                      <a:fillRect/>
                    </a:stretch>
                  </pic:blipFill>
                  <pic:spPr bwMode="auto">
                    <a:xfrm>
                      <a:off x="0" y="0"/>
                      <a:ext cx="381000" cy="26162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1">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0"/>
        </w:rPr>
        <w:t xml:space="preserve">(в ред. </w:t>
      </w:r>
      <w:hyperlink w:history="0" r:id="rId1162"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Постановления</w:t>
        </w:r>
      </w:hyperlink>
      <w:r>
        <w:rPr>
          <w:sz w:val="20"/>
        </w:rPr>
        <w:t xml:space="preserve"> Правительства РФ от 08.12.2018 N 1496)</w:t>
      </w:r>
    </w:p>
    <w:p>
      <w:pPr>
        <w:pStyle w:val="0"/>
        <w:spacing w:before="200" w:line-rule="auto"/>
        <w:ind w:firstLine="540"/>
        <w:jc w:val="both"/>
      </w:pPr>
      <w:r>
        <w:rPr>
          <w:position w:val="-10"/>
        </w:rPr>
        <w:drawing>
          <wp:inline distT="0" distB="0" distL="0" distR="0">
            <wp:extent cx="800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3">
                      <a:extLst>
                        <a:ext uri="{28A0092B-C50C-407E-A947-70E740481C1C}">
                          <a14:useLocalDpi xmlns:a14="http://schemas.microsoft.com/office/drawing/2010/main" val="0"/>
                        </a:ext>
                      </a:extLst>
                    </a:blip>
                    <a:srcRect/>
                    <a:stretch>
                      <a:fillRect/>
                    </a:stretch>
                  </pic:blipFill>
                  <pic:spPr bwMode="auto">
                    <a:xfrm>
                      <a:off x="0" y="0"/>
                      <a:ext cx="800100" cy="261620"/>
                    </a:xfrm>
                    <a:prstGeom prst="rect">
                      <a:avLst/>
                    </a:prstGeom>
                    <a:noFill/>
                    <a:ln>
                      <a:noFill/>
                    </a:ln>
                  </pic:spPr>
                </pic:pic>
              </a:graphicData>
            </a:graphic>
          </wp:inline>
        </w:drawing>
      </w:r>
      <w:r>
        <w:rPr>
          <w:sz w:val="20"/>
        </w:rP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исполнительным органом субъектов Российской Федерации в области государственного регулирования тарифов в соответствии с Основами ценообразования в области регулируемых цен (тарифов) в электроэнергетике (рублей/МВт·ч).</w:t>
      </w:r>
    </w:p>
    <w:p>
      <w:pPr>
        <w:pStyle w:val="0"/>
        <w:jc w:val="both"/>
      </w:pPr>
      <w:r>
        <w:rPr>
          <w:sz w:val="20"/>
        </w:rPr>
        <w:t xml:space="preserve">(в ред. Постановлений Правительства РФ от 08.12.2018 </w:t>
      </w:r>
      <w:hyperlink w:history="0" r:id="rId1164" w:tooltip="Постановление Правительства РФ от 08.12.2018 N 1496 (ред. от 21.07.2021)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0"/>
            <w:color w:val="0000ff"/>
          </w:rPr>
          <w:t xml:space="preserve">N 1496</w:t>
        </w:r>
      </w:hyperlink>
      <w:r>
        <w:rPr>
          <w:sz w:val="20"/>
        </w:rPr>
        <w:t xml:space="preserve">, от 30.12.2022 </w:t>
      </w:r>
      <w:hyperlink w:history="0" r:id="rId1165"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6">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(МВт):</w:t>
      </w:r>
    </w:p>
    <w:p>
      <w:pPr>
        <w:pStyle w:val="0"/>
        <w:jc w:val="both"/>
      </w:pPr>
      <w:r>
        <w:rPr>
          <w:sz w:val="20"/>
        </w:rPr>
      </w:r>
    </w:p>
    <w:p>
      <w:pPr>
        <w:pStyle w:val="0"/>
        <w:jc w:val="center"/>
      </w:pPr>
      <w:r>
        <w:rPr>
          <w:position w:val="-17"/>
        </w:rPr>
        <w:drawing>
          <wp:inline distT="0" distB="0" distL="0" distR="0">
            <wp:extent cx="1737360"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7">
                      <a:extLst>
                        <a:ext uri="{28A0092B-C50C-407E-A947-70E740481C1C}">
                          <a14:useLocalDpi xmlns:a14="http://schemas.microsoft.com/office/drawing/2010/main" val="0"/>
                        </a:ext>
                      </a:extLst>
                    </a:blip>
                    <a:srcRect/>
                    <a:stretch>
                      <a:fillRect/>
                    </a:stretch>
                  </pic:blipFill>
                  <pic:spPr bwMode="auto">
                    <a:xfrm>
                      <a:off x="0" y="0"/>
                      <a:ext cx="1737360" cy="3429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w:t>
      </w:r>
    </w:p>
    <w:p>
      <w:pPr>
        <w:pStyle w:val="0"/>
        <w:spacing w:before="200" w:line-rule="auto"/>
        <w:ind w:firstLine="540"/>
        <w:jc w:val="both"/>
      </w:pPr>
      <w:r>
        <w:rPr>
          <w:position w:val="-10"/>
        </w:rPr>
        <w:drawing>
          <wp:inline distT="0" distB="0" distL="0" distR="0">
            <wp:extent cx="4191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8">
                      <a:extLst>
                        <a:ext uri="{28A0092B-C50C-407E-A947-70E740481C1C}">
                          <a14:useLocalDpi xmlns:a14="http://schemas.microsoft.com/office/drawing/2010/main" val="0"/>
                        </a:ext>
                      </a:extLst>
                    </a:blip>
                    <a:srcRect/>
                    <a:stretch>
                      <a:fillRect/>
                    </a:stretch>
                  </pic:blipFill>
                  <pic:spPr bwMode="auto">
                    <a:xfrm>
                      <a:off x="0" y="0"/>
                      <a:ext cx="419100" cy="261620"/>
                    </a:xfrm>
                    <a:prstGeom prst="rect">
                      <a:avLst/>
                    </a:prstGeom>
                    <a:noFill/>
                    <a:ln>
                      <a:noFill/>
                    </a:ln>
                  </pic:spPr>
                </pic:pic>
              </a:graphicData>
            </a:graphic>
          </wp:inline>
        </w:drawing>
      </w:r>
      <w:r>
        <w:rPr>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00" w:line-rule="auto"/>
        <w:ind w:firstLine="540"/>
        <w:jc w:val="both"/>
      </w:pPr>
      <w:r>
        <w:rPr>
          <w:position w:val="-9"/>
        </w:rPr>
        <w:drawing>
          <wp:inline distT="0" distB="0" distL="0" distR="0">
            <wp:extent cx="26162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9">
                      <a:extLst>
                        <a:ext uri="{28A0092B-C50C-407E-A947-70E740481C1C}">
                          <a14:useLocalDpi xmlns:a14="http://schemas.microsoft.com/office/drawing/2010/main" val="0"/>
                        </a:ext>
                      </a:extLst>
                    </a:blip>
                    <a:srcRect/>
                    <a:stretch>
                      <a:fillRect/>
                    </a:stretch>
                  </pic:blipFill>
                  <pic:spPr bwMode="auto">
                    <a:xfrm>
                      <a:off x="0" y="0"/>
                      <a:ext cx="261620" cy="241300"/>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bookmarkStart w:id="2548" w:name="P2548"/>
    <w:bookmarkEnd w:id="2548"/>
    <w:p>
      <w:pPr>
        <w:pStyle w:val="0"/>
        <w:spacing w:before="200" w:line-rule="auto"/>
        <w:ind w:firstLine="540"/>
        <w:jc w:val="both"/>
      </w:pPr>
      <w:r>
        <w:rPr>
          <w:sz w:val="20"/>
        </w:rPr>
        <w:t xml:space="preserve">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pPr>
        <w:pStyle w:val="0"/>
        <w:spacing w:before="200" w:line-rule="auto"/>
        <w:ind w:firstLine="540"/>
        <w:jc w:val="both"/>
      </w:pPr>
      <w:r>
        <w:rPr>
          <w:sz w:val="20"/>
        </w:rPr>
        <w:t xml:space="preserve">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pPr>
        <w:pStyle w:val="0"/>
        <w:spacing w:before="200" w:line-rule="auto"/>
        <w:ind w:firstLine="540"/>
        <w:jc w:val="both"/>
      </w:pPr>
      <w:r>
        <w:rPr>
          <w:sz w:val="20"/>
        </w:rP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history="0" w:anchor="P1463" w:tooltip="X. Правила организации учета электрической энергии">
        <w:r>
          <w:rPr>
            <w:sz w:val="20"/>
            <w:color w:val="0000ff"/>
          </w:rPr>
          <w:t xml:space="preserve">разделом X</w:t>
        </w:r>
      </w:hyperlink>
      <w:r>
        <w:rPr>
          <w:sz w:val="20"/>
        </w:rPr>
        <w:t xml:space="preserve"> настоящего документа;</w:t>
      </w:r>
    </w:p>
    <w:p>
      <w:pPr>
        <w:pStyle w:val="0"/>
        <w:spacing w:before="200" w:line-rule="auto"/>
        <w:ind w:firstLine="540"/>
        <w:jc w:val="both"/>
      </w:pPr>
      <w:r>
        <w:rPr>
          <w:sz w:val="20"/>
        </w:rPr>
        <w:t xml:space="preserve">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pPr>
        <w:pStyle w:val="0"/>
        <w:spacing w:before="200" w:line-rule="auto"/>
        <w:ind w:firstLine="540"/>
        <w:jc w:val="both"/>
      </w:pPr>
      <w:r>
        <w:rPr>
          <w:sz w:val="20"/>
        </w:rPr>
        <w:t xml:space="preserve">Средневзвешенные регулируемые цены электрической энергии (мощности) за предыдущие расчетные периоды изменению и перерасчету не подлежат.</w:t>
      </w:r>
    </w:p>
    <w:p>
      <w:pPr>
        <w:pStyle w:val="0"/>
        <w:spacing w:before="200" w:line-rule="auto"/>
        <w:ind w:firstLine="540"/>
        <w:jc w:val="both"/>
      </w:pPr>
      <w:r>
        <w:rPr>
          <w:sz w:val="20"/>
        </w:rP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position w:val="-9"/>
        </w:rPr>
        <w:drawing>
          <wp:inline distT="0" distB="0" distL="0" distR="0">
            <wp:extent cx="9677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0">
                      <a:extLst>
                        <a:ext uri="{28A0092B-C50C-407E-A947-70E740481C1C}">
                          <a14:useLocalDpi xmlns:a14="http://schemas.microsoft.com/office/drawing/2010/main" val="0"/>
                        </a:ext>
                      </a:extLst>
                    </a:blip>
                    <a:srcRect/>
                    <a:stretch>
                      <a:fillRect/>
                    </a:stretch>
                  </pic:blipFill>
                  <pic:spPr bwMode="auto">
                    <a:xfrm>
                      <a:off x="0" y="0"/>
                      <a:ext cx="967740" cy="243840"/>
                    </a:xfrm>
                    <a:prstGeom prst="rect">
                      <a:avLst/>
                    </a:prstGeom>
                    <a:noFill/>
                    <a:ln>
                      <a:noFill/>
                    </a:ln>
                  </pic:spPr>
                </pic:pic>
              </a:graphicData>
            </a:graphic>
          </wp:inline>
        </w:drawing>
      </w:r>
      <w:r>
        <w:rPr>
          <w:sz w:val="20"/>
        </w:rPr>
        <w:t xml:space="preserve">, определяется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12"/>
        </w:rPr>
        <w:drawing>
          <wp:inline distT="0" distB="0" distL="0" distR="0">
            <wp:extent cx="400050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1">
                      <a:extLst>
                        <a:ext uri="{28A0092B-C50C-407E-A947-70E740481C1C}">
                          <a14:useLocalDpi xmlns:a14="http://schemas.microsoft.com/office/drawing/2010/main" val="0"/>
                        </a:ext>
                      </a:extLst>
                    </a:blip>
                    <a:srcRect/>
                    <a:stretch>
                      <a:fillRect/>
                    </a:stretch>
                  </pic:blipFill>
                  <pic:spPr bwMode="auto">
                    <a:xfrm>
                      <a:off x="0" y="0"/>
                      <a:ext cx="4000500" cy="2819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0767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2">
                      <a:extLst>
                        <a:ext uri="{28A0092B-C50C-407E-A947-70E740481C1C}">
                          <a14:useLocalDpi xmlns:a14="http://schemas.microsoft.com/office/drawing/2010/main" val="0"/>
                        </a:ext>
                      </a:extLst>
                    </a:blip>
                    <a:srcRect/>
                    <a:stretch>
                      <a:fillRect/>
                    </a:stretch>
                  </pic:blipFill>
                  <pic:spPr bwMode="auto">
                    <a:xfrm>
                      <a:off x="0" y="0"/>
                      <a:ext cx="407670" cy="241300"/>
                    </a:xfrm>
                    <a:prstGeom prst="rect">
                      <a:avLst/>
                    </a:prstGeom>
                    <a:noFill/>
                    <a:ln>
                      <a:noFill/>
                    </a:ln>
                  </pic:spPr>
                </pic:pic>
              </a:graphicData>
            </a:graphic>
          </wp:inline>
        </w:drawing>
      </w:r>
      <w:r>
        <w:rPr>
          <w:sz w:val="20"/>
        </w:rP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history="0" w:anchor="P2562" w:tooltip="241. Расчетная (вспомогательная) величина изменения средневзвешенной регулируемой цены на электрическую энергию (мощность) за расчетный период (m)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241</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3">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9748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4">
                      <a:extLst>
                        <a:ext uri="{28A0092B-C50C-407E-A947-70E740481C1C}">
                          <a14:useLocalDpi xmlns:a14="http://schemas.microsoft.com/office/drawing/2010/main" val="0"/>
                        </a:ext>
                      </a:extLst>
                    </a:blip>
                    <a:srcRect/>
                    <a:stretch>
                      <a:fillRect/>
                    </a:stretch>
                  </pic:blipFill>
                  <pic:spPr bwMode="auto">
                    <a:xfrm>
                      <a:off x="0" y="0"/>
                      <a:ext cx="19748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492"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5">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bookmarkStart w:id="2562" w:name="P2562"/>
    <w:bookmarkEnd w:id="2562"/>
    <w:p>
      <w:pPr>
        <w:pStyle w:val="0"/>
        <w:spacing w:before="200" w:line-rule="auto"/>
        <w:ind w:firstLine="540"/>
        <w:jc w:val="both"/>
      </w:pPr>
      <w:r>
        <w:rPr>
          <w:sz w:val="20"/>
        </w:rP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Pr>
          <w:position w:val="-9"/>
        </w:rPr>
        <w:drawing>
          <wp:inline distT="0" distB="0" distL="0" distR="0">
            <wp:extent cx="5181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6">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inline>
        </w:drawing>
      </w:r>
      <w:r>
        <w:rPr>
          <w:sz w:val="20"/>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0"/>
        </w:rPr>
      </w:r>
    </w:p>
    <w:p>
      <w:pPr>
        <w:pStyle w:val="0"/>
        <w:jc w:val="center"/>
      </w:pPr>
      <w:r>
        <w:rPr>
          <w:position w:val="-33"/>
        </w:rPr>
        <w:drawing>
          <wp:inline distT="0" distB="0" distL="0" distR="0">
            <wp:extent cx="3489960" cy="556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7">
                      <a:extLst>
                        <a:ext uri="{28A0092B-C50C-407E-A947-70E740481C1C}">
                          <a14:useLocalDpi xmlns:a14="http://schemas.microsoft.com/office/drawing/2010/main" val="0"/>
                        </a:ext>
                      </a:extLst>
                    </a:blip>
                    <a:srcRect/>
                    <a:stretch>
                      <a:fillRect/>
                    </a:stretch>
                  </pic:blipFill>
                  <pic:spPr bwMode="auto">
                    <a:xfrm>
                      <a:off x="0" y="0"/>
                      <a:ext cx="3489960" cy="5562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M - множество всех расчетных периодов (t) до периода (m-1) включительно;</w:t>
      </w:r>
    </w:p>
    <w:p>
      <w:pPr>
        <w:pStyle w:val="0"/>
        <w:spacing w:before="200" w:line-rule="auto"/>
        <w:ind w:firstLine="540"/>
        <w:jc w:val="both"/>
      </w:pP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8">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pPr>
        <w:pStyle w:val="0"/>
        <w:spacing w:before="200" w:line-rule="auto"/>
        <w:ind w:firstLine="540"/>
        <w:jc w:val="both"/>
      </w:pPr>
      <w:r>
        <w:rPr>
          <w:position w:val="-9"/>
        </w:rPr>
        <w:drawing>
          <wp:inline distT="0" distB="0" distL="0" distR="0">
            <wp:extent cx="1016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9">
                      <a:extLst>
                        <a:ext uri="{28A0092B-C50C-407E-A947-70E740481C1C}">
                          <a14:useLocalDpi xmlns:a14="http://schemas.microsoft.com/office/drawing/2010/main" val="0"/>
                        </a:ext>
                      </a:extLst>
                    </a:blip>
                    <a:srcRect/>
                    <a:stretch>
                      <a:fillRect/>
                    </a:stretch>
                  </pic:blipFill>
                  <pic:spPr bwMode="auto">
                    <a:xfrm>
                      <a:off x="0" y="0"/>
                      <a:ext cx="101600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history="0" w:anchor="P2572" w:tooltip="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 рассчитывается по формуле (рублей/МВт·ч):">
        <w:r>
          <w:rPr>
            <w:sz w:val="20"/>
            <w:color w:val="0000ff"/>
          </w:rPr>
          <w:t xml:space="preserve">пунктом 242</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5486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0">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history="0" w:anchor="P2483"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0"/>
            <w:color w:val="0000ff"/>
          </w:rPr>
          <w:t xml:space="preserve">пунктом 236</w:t>
        </w:r>
      </w:hyperlink>
      <w:r>
        <w:rPr>
          <w:sz w:val="20"/>
        </w:rP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1">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bookmarkStart w:id="2572" w:name="P2572"/>
    <w:bookmarkEnd w:id="2572"/>
    <w:p>
      <w:pPr>
        <w:pStyle w:val="0"/>
        <w:spacing w:before="200" w:line-rule="auto"/>
        <w:ind w:firstLine="540"/>
        <w:jc w:val="both"/>
      </w:pPr>
      <w:r>
        <w:rPr>
          <w:sz w:val="20"/>
        </w:rP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position w:val="-9"/>
        </w:rPr>
        <w:drawing>
          <wp:inline distT="0" distB="0" distL="0" distR="0">
            <wp:extent cx="11277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2">
                      <a:extLst>
                        <a:ext uri="{28A0092B-C50C-407E-A947-70E740481C1C}">
                          <a14:useLocalDpi xmlns:a14="http://schemas.microsoft.com/office/drawing/2010/main" val="0"/>
                        </a:ext>
                      </a:extLst>
                    </a:blip>
                    <a:srcRect/>
                    <a:stretch>
                      <a:fillRect/>
                    </a:stretch>
                  </pic:blipFill>
                  <pic:spPr bwMode="auto">
                    <a:xfrm>
                      <a:off x="0" y="0"/>
                      <a:ext cx="1127760" cy="243840"/>
                    </a:xfrm>
                    <a:prstGeom prst="rect">
                      <a:avLst/>
                    </a:prstGeom>
                    <a:noFill/>
                    <a:ln>
                      <a:noFill/>
                    </a:ln>
                  </pic:spPr>
                </pic:pic>
              </a:graphicData>
            </a:graphic>
          </wp:inline>
        </w:drawing>
      </w:r>
      <w:r>
        <w:rPr>
          <w:sz w:val="20"/>
        </w:rPr>
        <w:t xml:space="preserve">, рассчитывается по формуле (рублей/МВт·ч):</w:t>
      </w:r>
    </w:p>
    <w:p>
      <w:pPr>
        <w:pStyle w:val="0"/>
        <w:jc w:val="both"/>
      </w:pPr>
      <w:r>
        <w:rPr>
          <w:sz w:val="20"/>
        </w:rPr>
      </w:r>
    </w:p>
    <w:p>
      <w:pPr>
        <w:pStyle w:val="0"/>
        <w:jc w:val="center"/>
      </w:pPr>
      <w:r>
        <w:rPr>
          <w:position w:val="-9"/>
        </w:rPr>
        <w:drawing>
          <wp:inline distT="0" distB="0" distL="0" distR="0">
            <wp:extent cx="28422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3">
                      <a:extLst>
                        <a:ext uri="{28A0092B-C50C-407E-A947-70E740481C1C}">
                          <a14:useLocalDpi xmlns:a14="http://schemas.microsoft.com/office/drawing/2010/main" val="0"/>
                        </a:ext>
                      </a:extLst>
                    </a:blip>
                    <a:srcRect/>
                    <a:stretch>
                      <a:fillRect/>
                    </a:stretch>
                  </pic:blipFill>
                  <pic:spPr bwMode="auto">
                    <a:xfrm>
                      <a:off x="0" y="0"/>
                      <a:ext cx="2842260" cy="2438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3246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4">
                      <a:extLst>
                        <a:ext uri="{28A0092B-C50C-407E-A947-70E740481C1C}">
                          <a14:useLocalDpi xmlns:a14="http://schemas.microsoft.com/office/drawing/2010/main" val="0"/>
                        </a:ext>
                      </a:extLst>
                    </a:blip>
                    <a:srcRect/>
                    <a:stretch>
                      <a:fillRect/>
                    </a:stretch>
                  </pic:blipFill>
                  <pic:spPr bwMode="auto">
                    <a:xfrm>
                      <a:off x="0" y="0"/>
                      <a:ext cx="632460" cy="241300"/>
                    </a:xfrm>
                    <a:prstGeom prst="rect">
                      <a:avLst/>
                    </a:prstGeom>
                    <a:noFill/>
                    <a:ln>
                      <a:noFill/>
                    </a:ln>
                  </pic:spPr>
                </pic:pic>
              </a:graphicData>
            </a:graphic>
          </wp:inline>
        </w:drawing>
      </w:r>
      <w:r>
        <w:rPr>
          <w:sz w:val="20"/>
        </w:rP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164465"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5">
                      <a:extLst>
                        <a:ext uri="{28A0092B-C50C-407E-A947-70E740481C1C}">
                          <a14:useLocalDpi xmlns:a14="http://schemas.microsoft.com/office/drawing/2010/main" val="0"/>
                        </a:ext>
                      </a:extLst>
                    </a:blip>
                    <a:srcRect/>
                    <a:stretch>
                      <a:fillRect/>
                    </a:stretch>
                  </pic:blipFill>
                  <pic:spPr bwMode="auto">
                    <a:xfrm>
                      <a:off x="0" y="0"/>
                      <a:ext cx="164465" cy="2286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history="0" w:anchor="P2492"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0"/>
            <w:color w:val="0000ff"/>
          </w:rPr>
          <w:t xml:space="preserve">пунктом 237</w:t>
        </w:r>
      </w:hyperlink>
      <w:r>
        <w:rPr>
          <w:sz w:val="20"/>
        </w:rPr>
        <w:t xml:space="preserve"> настоящего документа (1/час);</w:t>
      </w:r>
    </w:p>
    <w:p>
      <w:pPr>
        <w:pStyle w:val="0"/>
        <w:spacing w:before="200" w:line-rule="auto"/>
        <w:ind w:firstLine="540"/>
        <w:jc w:val="both"/>
      </w:pPr>
      <w:r>
        <w:rPr>
          <w:position w:val="-9"/>
        </w:rPr>
        <w:drawing>
          <wp:inline distT="0" distB="0" distL="0" distR="0">
            <wp:extent cx="6629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6">
                      <a:extLst>
                        <a:ext uri="{28A0092B-C50C-407E-A947-70E740481C1C}">
                          <a14:useLocalDpi xmlns:a14="http://schemas.microsoft.com/office/drawing/2010/main" val="0"/>
                        </a:ext>
                      </a:extLst>
                    </a:blip>
                    <a:srcRect/>
                    <a:stretch>
                      <a:fillRect/>
                    </a:stretch>
                  </pic:blipFill>
                  <pic:spPr bwMode="auto">
                    <a:xfrm>
                      <a:off x="0" y="0"/>
                      <a:ext cx="662940" cy="24130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243. Конечная регулируемая цена для второй ценовой категории </w:t>
      </w:r>
      <w:r>
        <w:rPr>
          <w:position w:val="-9"/>
        </w:rPr>
        <w:drawing>
          <wp:inline distT="0" distB="0" distL="0" distR="0">
            <wp:extent cx="594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7">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Pr>
          <w:sz w:val="20"/>
        </w:rPr>
        <w:t xml:space="preserve"> определяется исполнительными органами субъектов Российской Федерации в области государственного регулирования тарифов по формуле:</w:t>
      </w:r>
    </w:p>
    <w:p>
      <w:pPr>
        <w:pStyle w:val="0"/>
        <w:jc w:val="both"/>
      </w:pPr>
      <w:r>
        <w:rPr>
          <w:sz w:val="20"/>
        </w:rPr>
        <w:t xml:space="preserve">(в ред. </w:t>
      </w:r>
      <w:hyperlink w:history="0" r:id="rId1188"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jc w:val="both"/>
      </w:pPr>
      <w:r>
        <w:rPr>
          <w:sz w:val="20"/>
        </w:rPr>
      </w:r>
    </w:p>
    <w:p>
      <w:pPr>
        <w:pStyle w:val="0"/>
        <w:jc w:val="center"/>
      </w:pPr>
      <w:r>
        <w:rPr>
          <w:position w:val="-9"/>
        </w:rPr>
        <w:drawing>
          <wp:inline distT="0" distB="0" distL="0" distR="0">
            <wp:extent cx="32385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9">
                      <a:extLst>
                        <a:ext uri="{28A0092B-C50C-407E-A947-70E740481C1C}">
                          <a14:useLocalDpi xmlns:a14="http://schemas.microsoft.com/office/drawing/2010/main" val="0"/>
                        </a:ext>
                      </a:extLst>
                    </a:blip>
                    <a:srcRect/>
                    <a:stretch>
                      <a:fillRect/>
                    </a:stretch>
                  </pic:blipFill>
                  <pic:spPr bwMode="auto">
                    <a:xfrm>
                      <a:off x="0" y="0"/>
                      <a:ext cx="3238500" cy="251460"/>
                    </a:xfrm>
                    <a:prstGeom prst="rect">
                      <a:avLst/>
                    </a:prstGeom>
                    <a:noFill/>
                    <a:ln>
                      <a:noFill/>
                    </a:ln>
                  </pic:spPr>
                </pic:pic>
              </a:graphicData>
            </a:graphic>
          </wp:inline>
        </w:drawing>
      </w:r>
    </w:p>
    <w:p>
      <w:pPr>
        <w:pStyle w:val="0"/>
        <w:jc w:val="both"/>
      </w:pPr>
      <w:r>
        <w:rPr>
          <w:sz w:val="20"/>
        </w:rPr>
        <w:t xml:space="preserve">(в ред. </w:t>
      </w:r>
      <w:hyperlink w:history="0" r:id="rId119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1">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2">
                      <a:extLst>
                        <a:ext uri="{28A0092B-C50C-407E-A947-70E740481C1C}">
                          <a14:useLocalDpi xmlns:a14="http://schemas.microsoft.com/office/drawing/2010/main" val="0"/>
                        </a:ext>
                      </a:extLst>
                    </a:blip>
                    <a:srcRect/>
                    <a:stretch>
                      <a:fillRect/>
                    </a:stretch>
                  </pic:blipFill>
                  <pic:spPr bwMode="auto">
                    <a:xfrm>
                      <a:off x="0" y="0"/>
                      <a:ext cx="510540" cy="24130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529"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3">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w:history="0" r:id="rId1194"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Постановлений Правительства РФ от 28.12.2020 </w:t>
      </w:r>
      <w:hyperlink w:history="0" r:id="rId119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196"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7">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826"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w:history="0" r:id="rId1199"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20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Конечная регулируемая цена для второй ценовой категории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исполнительными органами субъектов Российской Федерации в области государственного регулирования тарифов по формуле:</w:t>
      </w:r>
    </w:p>
    <w:p>
      <w:pPr>
        <w:pStyle w:val="0"/>
        <w:jc w:val="both"/>
      </w:pPr>
      <w:r>
        <w:rPr>
          <w:sz w:val="20"/>
        </w:rPr>
        <w:t xml:space="preserve">(абзац введен </w:t>
      </w:r>
      <w:hyperlink w:history="0" r:id="rId1202"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Постановлений Правительства РФ от 16.12.2021 </w:t>
      </w:r>
      <w:hyperlink w:history="0" r:id="rId120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 от 30.12.2022 </w:t>
      </w:r>
      <w:hyperlink w:history="0" r:id="rId120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ind w:firstLine="540"/>
        <w:jc w:val="both"/>
      </w:pPr>
      <w:r>
        <w:rPr>
          <w:sz w:val="20"/>
        </w:rPr>
      </w:r>
    </w:p>
    <w:p>
      <w:pPr>
        <w:pStyle w:val="0"/>
        <w:jc w:val="center"/>
      </w:pPr>
      <w:r>
        <w:rPr>
          <w:position w:val="-10"/>
        </w:rPr>
        <w:drawing>
          <wp:inline distT="0" distB="0" distL="0" distR="0">
            <wp:extent cx="3876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5">
                      <a:extLst>
                        <a:ext uri="{28A0092B-C50C-407E-A947-70E740481C1C}">
                          <a14:useLocalDpi xmlns:a14="http://schemas.microsoft.com/office/drawing/2010/main" val="0"/>
                        </a:ext>
                      </a:extLst>
                    </a:blip>
                    <a:srcRect/>
                    <a:stretch>
                      <a:fillRect/>
                    </a:stretch>
                  </pic:blipFill>
                  <pic:spPr bwMode="auto">
                    <a:xfrm>
                      <a:off x="0" y="0"/>
                      <a:ext cx="3876675" cy="257175"/>
                    </a:xfrm>
                    <a:prstGeom prst="rect">
                      <a:avLst/>
                    </a:prstGeom>
                    <a:noFill/>
                    <a:ln>
                      <a:noFill/>
                    </a:ln>
                  </pic:spPr>
                </pic:pic>
              </a:graphicData>
            </a:graphic>
          </wp:inline>
        </w:drawing>
      </w:r>
    </w:p>
    <w:p>
      <w:pPr>
        <w:pStyle w:val="0"/>
        <w:jc w:val="both"/>
      </w:pPr>
      <w:r>
        <w:rPr>
          <w:sz w:val="20"/>
        </w:rPr>
        <w:t xml:space="preserve">(в ред. </w:t>
      </w:r>
      <w:hyperlink w:history="0" r:id="rId120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20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8">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486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9">
                      <a:extLst>
                        <a:ext uri="{28A0092B-C50C-407E-A947-70E740481C1C}">
                          <a14:useLocalDpi xmlns:a14="http://schemas.microsoft.com/office/drawing/2010/main" val="0"/>
                        </a:ext>
                      </a:extLst>
                    </a:blip>
                    <a:srcRect/>
                    <a:stretch>
                      <a:fillRect/>
                    </a:stretch>
                  </pic:blipFill>
                  <pic:spPr bwMode="auto">
                    <a:xfrm>
                      <a:off x="0" y="0"/>
                      <a:ext cx="5486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0">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1">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572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8">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212"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21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21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244. Конечная регулируемая цена для третьей ценовой категории состоит из ставки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pPr>
        <w:pStyle w:val="0"/>
        <w:jc w:val="both"/>
      </w:pPr>
      <w:r>
        <w:rPr>
          <w:sz w:val="20"/>
        </w:rPr>
        <w:t xml:space="preserve">(в ред. </w:t>
      </w:r>
      <w:hyperlink w:history="0" r:id="rId1215"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6">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261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7">
                      <a:extLst>
                        <a:ext uri="{28A0092B-C50C-407E-A947-70E740481C1C}">
                          <a14:useLocalDpi xmlns:a14="http://schemas.microsoft.com/office/drawing/2010/main" val="0"/>
                        </a:ext>
                      </a:extLst>
                    </a:blip>
                    <a:srcRect/>
                    <a:stretch>
                      <a:fillRect/>
                    </a:stretch>
                  </pic:blipFill>
                  <pic:spPr bwMode="auto">
                    <a:xfrm>
                      <a:off x="0" y="0"/>
                      <a:ext cx="3261360" cy="251460"/>
                    </a:xfrm>
                    <a:prstGeom prst="rect">
                      <a:avLst/>
                    </a:prstGeom>
                    <a:noFill/>
                    <a:ln>
                      <a:noFill/>
                    </a:ln>
                  </pic:spPr>
                </pic:pic>
              </a:graphicData>
            </a:graphic>
          </wp:inline>
        </w:drawing>
      </w:r>
    </w:p>
    <w:p>
      <w:pPr>
        <w:pStyle w:val="0"/>
        <w:jc w:val="both"/>
      </w:pPr>
      <w:r>
        <w:rPr>
          <w:sz w:val="20"/>
        </w:rPr>
        <w:t xml:space="preserve">(в ред. </w:t>
      </w:r>
      <w:hyperlink w:history="0" r:id="rId121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9">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0">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529"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1">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w:history="0" r:id="rId1222"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Постановлений Правительства РФ от 28.12.2020 </w:t>
      </w:r>
      <w:hyperlink w:history="0" r:id="rId122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22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5">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826"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810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227"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22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и i-й категории потребителей, объему электрической энергии на j-м уровне напряжения в час (h) расчетного периода (m)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9">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pPr>
        <w:pStyle w:val="0"/>
        <w:jc w:val="both"/>
      </w:pPr>
      <w:r>
        <w:rPr>
          <w:sz w:val="20"/>
        </w:rPr>
        <w:t xml:space="preserve">(абзац введен </w:t>
      </w:r>
      <w:hyperlink w:history="0" r:id="rId1230"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23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10"/>
        </w:rPr>
        <w:drawing>
          <wp:inline distT="0" distB="0" distL="0" distR="0">
            <wp:extent cx="40005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2">
                      <a:extLst>
                        <a:ext uri="{28A0092B-C50C-407E-A947-70E740481C1C}">
                          <a14:useLocalDpi xmlns:a14="http://schemas.microsoft.com/office/drawing/2010/main" val="0"/>
                        </a:ext>
                      </a:extLst>
                    </a:blip>
                    <a:srcRect/>
                    <a:stretch>
                      <a:fillRect/>
                    </a:stretch>
                  </pic:blipFill>
                  <pic:spPr bwMode="auto">
                    <a:xfrm>
                      <a:off x="0" y="0"/>
                      <a:ext cx="4000500" cy="257175"/>
                    </a:xfrm>
                    <a:prstGeom prst="rect">
                      <a:avLst/>
                    </a:prstGeom>
                    <a:noFill/>
                    <a:ln>
                      <a:noFill/>
                    </a:ln>
                  </pic:spPr>
                </pic:pic>
              </a:graphicData>
            </a:graphic>
          </wp:inline>
        </w:drawing>
      </w:r>
    </w:p>
    <w:p>
      <w:pPr>
        <w:pStyle w:val="0"/>
        <w:jc w:val="both"/>
      </w:pPr>
      <w:r>
        <w:rPr>
          <w:sz w:val="20"/>
        </w:rPr>
        <w:t xml:space="preserve">(в ред. </w:t>
      </w:r>
      <w:hyperlink w:history="0" r:id="rId123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23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9"/>
        </w:rPr>
        <w:drawing>
          <wp:inline distT="0" distB="0" distL="0" distR="0">
            <wp:extent cx="342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5">
                      <a:extLst>
                        <a:ext uri="{28A0092B-C50C-407E-A947-70E740481C1C}">
                          <a14:useLocalDpi xmlns:a14="http://schemas.microsoft.com/office/drawing/2010/main" val="0"/>
                        </a:ext>
                      </a:extLst>
                    </a:blip>
                    <a:srcRect/>
                    <a:stretch>
                      <a:fillRect/>
                    </a:stretch>
                  </pic:blipFill>
                  <pic:spPr bwMode="auto">
                    <a:xfrm>
                      <a:off x="0" y="0"/>
                      <a:ext cx="342900" cy="251460"/>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2">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6">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7">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8">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381000" cy="25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6">
                      <a:extLst>
                        <a:ext uri="{28A0092B-C50C-407E-A947-70E740481C1C}">
                          <a14:useLocalDpi xmlns:a14="http://schemas.microsoft.com/office/drawing/2010/main" val="0"/>
                        </a:ext>
                      </a:extLst>
                    </a:blip>
                    <a:srcRect/>
                    <a:stretch>
                      <a:fillRect/>
                    </a:stretch>
                  </pic:blipFill>
                  <pic:spPr bwMode="auto">
                    <a:xfrm>
                      <a:off x="0" y="0"/>
                      <a:ext cx="381000" cy="254000"/>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239"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24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24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2">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24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4">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24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80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6">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24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составляющая </w:t>
      </w:r>
      <w:r>
        <w:rPr>
          <w:position w:val="-9"/>
        </w:rPr>
        <w:drawing>
          <wp:inline distT="0" distB="0" distL="0" distR="0">
            <wp:extent cx="480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8">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rPr>
          <w:sz w:val="20"/>
        </w:rP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w:t>
      </w:r>
      <w:hyperlink w:history="0" r:id="rId124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Абзацы двадцатый - двадцать третий утратили силу. - </w:t>
      </w:r>
      <w:hyperlink w:history="0" r:id="rId125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245. Конечная регулируемая цена для четвертой ценовой категории состоит из ставки за электрическую энергию и ставок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pPr>
        <w:pStyle w:val="0"/>
        <w:jc w:val="both"/>
      </w:pPr>
      <w:r>
        <w:rPr>
          <w:sz w:val="20"/>
        </w:rPr>
        <w:t xml:space="preserve">(в ред. </w:t>
      </w:r>
      <w:hyperlink w:history="0" r:id="rId1251"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2">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4518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3">
                      <a:extLst>
                        <a:ext uri="{28A0092B-C50C-407E-A947-70E740481C1C}">
                          <a14:useLocalDpi xmlns:a14="http://schemas.microsoft.com/office/drawing/2010/main" val="0"/>
                        </a:ext>
                      </a:extLst>
                    </a:blip>
                    <a:srcRect/>
                    <a:stretch>
                      <a:fillRect/>
                    </a:stretch>
                  </pic:blipFill>
                  <pic:spPr bwMode="auto">
                    <a:xfrm>
                      <a:off x="0" y="0"/>
                      <a:ext cx="3451860" cy="251460"/>
                    </a:xfrm>
                    <a:prstGeom prst="rect">
                      <a:avLst/>
                    </a:prstGeom>
                    <a:noFill/>
                    <a:ln>
                      <a:noFill/>
                    </a:ln>
                  </pic:spPr>
                </pic:pic>
              </a:graphicData>
            </a:graphic>
          </wp:inline>
        </w:drawing>
      </w:r>
    </w:p>
    <w:p>
      <w:pPr>
        <w:pStyle w:val="0"/>
        <w:jc w:val="both"/>
      </w:pPr>
      <w:r>
        <w:rPr>
          <w:sz w:val="20"/>
        </w:rPr>
        <w:t xml:space="preserve">(в ред. </w:t>
      </w:r>
      <w:hyperlink w:history="0" r:id="rId125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5">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6">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529"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9"/>
        </w:rPr>
        <w:drawing>
          <wp:inline distT="0" distB="0" distL="0" distR="0">
            <wp:extent cx="4343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7">
                      <a:extLst>
                        <a:ext uri="{28A0092B-C50C-407E-A947-70E740481C1C}">
                          <a14:useLocalDpi xmlns:a14="http://schemas.microsoft.com/office/drawing/2010/main" val="0"/>
                        </a:ext>
                      </a:extLst>
                    </a:blip>
                    <a:srcRect/>
                    <a:stretch>
                      <a:fillRect/>
                    </a:stretch>
                  </pic:blipFill>
                  <pic:spPr bwMode="auto">
                    <a:xfrm>
                      <a:off x="0" y="0"/>
                      <a:ext cx="434340" cy="25146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258"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Постановлений Правительства РФ от 28.12.2020 </w:t>
      </w:r>
      <w:hyperlink w:history="0" r:id="rId125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260"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1">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826"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75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263"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26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Абзацы десятый - двенадцатый утратили силу. - </w:t>
      </w:r>
      <w:hyperlink w:history="0" r:id="rId126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6">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 а составляющие </w:t>
      </w:r>
      <w:r>
        <w:rPr>
          <w:position w:val="-9"/>
        </w:rPr>
        <w:drawing>
          <wp:inline distT="0" distB="0" distL="0" distR="0">
            <wp:extent cx="5867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7">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rPr>
          <w:sz w:val="20"/>
        </w:rPr>
        <w:t xml:space="preserve">, </w:t>
      </w:r>
      <w:r>
        <w:rPr>
          <w:position w:val="-9"/>
        </w:rPr>
        <w:drawing>
          <wp:inline distT="0" distB="0" distL="0" distR="0">
            <wp:extent cx="5105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8">
                      <a:extLst>
                        <a:ext uri="{28A0092B-C50C-407E-A947-70E740481C1C}">
                          <a14:useLocalDpi xmlns:a14="http://schemas.microsoft.com/office/drawing/2010/main" val="0"/>
                        </a:ext>
                      </a:extLst>
                    </a:blip>
                    <a:srcRect/>
                    <a:stretch>
                      <a:fillRect/>
                    </a:stretch>
                  </pic:blipFill>
                  <pic:spPr bwMode="auto">
                    <a:xfrm>
                      <a:off x="0" y="0"/>
                      <a:ext cx="510540" cy="243840"/>
                    </a:xfrm>
                    <a:prstGeom prst="rect">
                      <a:avLst/>
                    </a:prstGeom>
                    <a:noFill/>
                    <a:ln>
                      <a:noFill/>
                    </a:ln>
                  </pic:spPr>
                </pic:pic>
              </a:graphicData>
            </a:graphic>
          </wp:inline>
        </w:drawing>
      </w:r>
      <w:r>
        <w:rPr>
          <w:sz w:val="20"/>
        </w:rPr>
        <w:t xml:space="preserve">, </w:t>
      </w:r>
      <w:r>
        <w:rPr>
          <w:position w:val="-9"/>
        </w:rPr>
        <w:drawing>
          <wp:inline distT="0" distB="0" distL="0" distR="0">
            <wp:extent cx="3048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9">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3752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2">
                      <a:extLst>
                        <a:ext uri="{28A0092B-C50C-407E-A947-70E740481C1C}">
                          <a14:useLocalDpi xmlns:a14="http://schemas.microsoft.com/office/drawing/2010/main" val="0"/>
                        </a:ext>
                      </a:extLst>
                    </a:blip>
                    <a:srcRect/>
                    <a:stretch>
                      <a:fillRect/>
                    </a:stretch>
                  </pic:blipFill>
                  <pic:spPr bwMode="auto">
                    <a:xfrm>
                      <a:off x="0" y="0"/>
                      <a:ext cx="3752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270"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27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27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3">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27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5">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27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7">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27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составляющая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9">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w:t>
      </w:r>
      <w:hyperlink w:history="0" r:id="rId128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Постановления</w:t>
        </w:r>
      </w:hyperlink>
      <w:r>
        <w:rPr>
          <w:sz w:val="20"/>
        </w:rPr>
        <w:t xml:space="preserve"> Правительства РФ от 21.07.2017 N 863)</w:t>
      </w:r>
    </w:p>
    <w:p>
      <w:pPr>
        <w:pStyle w:val="0"/>
        <w:spacing w:before="200" w:line-rule="auto"/>
        <w:ind w:firstLine="540"/>
        <w:jc w:val="both"/>
      </w:pPr>
      <w:r>
        <w:rPr>
          <w:sz w:val="20"/>
        </w:rPr>
        <w:t xml:space="preserve">Абзацы двадцатый - двадцать третий утратили силу. - </w:t>
      </w:r>
      <w:hyperlink w:history="0" r:id="rId128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28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3">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28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5">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t xml:space="preserve">(в ред. </w:t>
      </w:r>
      <w:hyperlink w:history="0" r:id="rId128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7">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288"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0"/>
        </w:rPr>
        <w:t xml:space="preserve">(в ред. Постановлений Правительства РФ от 28.12.2020 </w:t>
      </w:r>
      <w:hyperlink w:history="0" r:id="rId1289"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290"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w:history="0" r:id="rId1291"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2">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определяется исполнительными органами субъектов Российской Федерации в области государственного регулирования тарифов по формуле (рублей/МВт):</w:t>
      </w:r>
    </w:p>
    <w:p>
      <w:pPr>
        <w:pStyle w:val="0"/>
        <w:jc w:val="both"/>
      </w:pPr>
      <w:r>
        <w:rPr>
          <w:sz w:val="20"/>
        </w:rPr>
        <w:t xml:space="preserve">(абзац введен </w:t>
      </w:r>
      <w:hyperlink w:history="0" r:id="rId1293"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 в ред. </w:t>
      </w:r>
      <w:hyperlink w:history="0" r:id="rId129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jc w:val="both"/>
      </w:pPr>
      <w:r>
        <w:rPr>
          <w:sz w:val="20"/>
        </w:rPr>
      </w:r>
    </w:p>
    <w:p>
      <w:pPr>
        <w:pStyle w:val="0"/>
        <w:jc w:val="center"/>
      </w:pPr>
      <w:r>
        <w:rPr>
          <w:position w:val="-10"/>
        </w:rPr>
        <w:drawing>
          <wp:inline distT="0" distB="0" distL="0" distR="0">
            <wp:extent cx="1857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5">
                      <a:extLst>
                        <a:ext uri="{28A0092B-C50C-407E-A947-70E740481C1C}">
                          <a14:useLocalDpi xmlns:a14="http://schemas.microsoft.com/office/drawing/2010/main" val="0"/>
                        </a:ext>
                      </a:extLst>
                    </a:blip>
                    <a:srcRect/>
                    <a:stretch>
                      <a:fillRect/>
                    </a:stretch>
                  </pic:blipFill>
                  <pic:spPr bwMode="auto">
                    <a:xfrm>
                      <a:off x="0" y="0"/>
                      <a:ext cx="1857375" cy="257175"/>
                    </a:xfrm>
                    <a:prstGeom prst="rect">
                      <a:avLst/>
                    </a:prstGeom>
                    <a:noFill/>
                    <a:ln>
                      <a:noFill/>
                    </a:ln>
                  </pic:spPr>
                </pic:pic>
              </a:graphicData>
            </a:graphic>
          </wp:inline>
        </w:drawing>
      </w:r>
    </w:p>
    <w:p>
      <w:pPr>
        <w:pStyle w:val="0"/>
        <w:jc w:val="both"/>
      </w:pPr>
      <w:r>
        <w:rPr>
          <w:sz w:val="20"/>
        </w:rPr>
        <w:t xml:space="preserve">(абзац введен </w:t>
      </w:r>
      <w:hyperlink w:history="0" r:id="rId129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jc w:val="both"/>
      </w:pPr>
      <w:r>
        <w:rPr>
          <w:sz w:val="20"/>
        </w:rPr>
      </w:r>
    </w:p>
    <w:p>
      <w:pPr>
        <w:pStyle w:val="0"/>
        <w:ind w:firstLine="540"/>
        <w:jc w:val="both"/>
      </w:pPr>
      <w:r>
        <w:rPr>
          <w:sz w:val="20"/>
        </w:rPr>
        <w:t xml:space="preserve">где:</w:t>
      </w:r>
    </w:p>
    <w:p>
      <w:pPr>
        <w:pStyle w:val="0"/>
        <w:jc w:val="both"/>
      </w:pPr>
      <w:r>
        <w:rPr>
          <w:sz w:val="20"/>
        </w:rPr>
        <w:t xml:space="preserve">(абзац введен </w:t>
      </w:r>
      <w:hyperlink w:history="0" r:id="rId1297"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w:t>
      </w:r>
    </w:p>
    <w:p>
      <w:pPr>
        <w:pStyle w:val="0"/>
        <w:spacing w:before="200" w:line-rule="auto"/>
        <w:ind w:firstLine="540"/>
        <w:jc w:val="both"/>
      </w:pP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 составляющая доведения цен (тарифов) на электрическую энергию (мощность) до базовых уровней цен (тарифов) на электрическую энергию (мощность), учитываемая в стоимости мощности и определяемая исполнительным органом субъекта Российской Федерации в области государственного регулирования тарифов в отношении расчетного периода (m) для уровня напряжения j, а также i-й группы (категории) потребителей (покупателей), предусмотренных </w:t>
      </w:r>
      <w:hyperlink w:history="0" r:id="rId1299" w:tooltip="Постановление Правительства РФ от 26.11.2021 N 2062 &quot;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quot; {КонсультантПлюс}">
        <w:r>
          <w:rPr>
            <w:sz w:val="20"/>
            <w:color w:val="0000ff"/>
          </w:rPr>
          <w:t xml:space="preserve">критериями</w:t>
        </w:r>
      </w:hyperlink>
      <w:r>
        <w:rPr>
          <w:sz w:val="20"/>
        </w:rPr>
        <w:t xml:space="preserve">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утвержденными постановлением Правительства Российской Федерации от 26 ноября 2021 г. N 2062 "О критериях определения потребителей электрической энергии (мощности), не относящихся к населению и приравненным к нему категориям потребителей, в отношении которых на территориях Дальневосточного федерального округа осуществляется доведение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в период применения в соответствии с Федеральным </w:t>
      </w:r>
      <w:hyperlink w:history="0" r:id="rId1300"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законом</w:t>
        </w:r>
      </w:hyperlink>
      <w:r>
        <w:rPr>
          <w:sz w:val="20"/>
        </w:rPr>
        <w:t xml:space="preserve"> "Об электроэнергетике" надбавки к цене на мощность для субъектов Российской Федерации, входящих в состав Дальневосточного федерального округа (рублей/МВт).</w:t>
      </w:r>
    </w:p>
    <w:p>
      <w:pPr>
        <w:pStyle w:val="0"/>
        <w:jc w:val="both"/>
      </w:pPr>
      <w:r>
        <w:rPr>
          <w:sz w:val="20"/>
        </w:rPr>
        <w:t xml:space="preserve">(абзац введен </w:t>
      </w:r>
      <w:hyperlink w:history="0" r:id="rId1301"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16.12.2021 N 2306; в ред. </w:t>
      </w:r>
      <w:hyperlink w:history="0" r:id="rId1302"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При этом составляющие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и </w:t>
      </w: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8">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указываются в числовом выражении.</w:t>
      </w:r>
    </w:p>
    <w:p>
      <w:pPr>
        <w:pStyle w:val="0"/>
        <w:jc w:val="both"/>
      </w:pPr>
      <w:r>
        <w:rPr>
          <w:sz w:val="20"/>
        </w:rPr>
        <w:t xml:space="preserve">(в ред. </w:t>
      </w:r>
      <w:hyperlink w:history="0" r:id="rId130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spacing w:before="200" w:line-rule="auto"/>
        <w:ind w:firstLine="540"/>
        <w:jc w:val="both"/>
      </w:pPr>
      <w:r>
        <w:rPr>
          <w:sz w:val="20"/>
        </w:rPr>
        <w:t xml:space="preserve">246. Конечная регулируемая цена для пятой ценовой категории состоит из ставок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pPr>
        <w:pStyle w:val="0"/>
        <w:jc w:val="both"/>
      </w:pPr>
      <w:r>
        <w:rPr>
          <w:sz w:val="20"/>
        </w:rPr>
        <w:t xml:space="preserve">(в ред. </w:t>
      </w:r>
      <w:hyperlink w:history="0" r:id="rId1305"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6">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771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7">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pPr>
        <w:pStyle w:val="0"/>
        <w:jc w:val="both"/>
      </w:pPr>
      <w:r>
        <w:rPr>
          <w:sz w:val="20"/>
        </w:rPr>
        <w:t xml:space="preserve">(в ред. </w:t>
      </w:r>
      <w:hyperlink w:history="0" r:id="rId130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9">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0">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529"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333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1">
                      <a:extLst>
                        <a:ext uri="{28A0092B-C50C-407E-A947-70E740481C1C}">
                          <a14:useLocalDpi xmlns:a14="http://schemas.microsoft.com/office/drawing/2010/main" val="0"/>
                        </a:ext>
                      </a:extLst>
                    </a:blip>
                    <a:srcRect/>
                    <a:stretch>
                      <a:fillRect/>
                    </a:stretch>
                  </pic:blipFill>
                  <pic:spPr bwMode="auto">
                    <a:xfrm>
                      <a:off x="0" y="0"/>
                      <a:ext cx="333375" cy="257175"/>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w:history="0" r:id="rId1312"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Постановлений Правительства РФ от 28.12.2020 </w:t>
      </w:r>
      <w:hyperlink w:history="0" r:id="rId131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31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5">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826"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6">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057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7">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в соответствии с </w:t>
      </w:r>
      <w:hyperlink w:history="0" r:id="rId1318"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31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и i-й категории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0">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определяется по формуле (рублей/МВт·ч):</w:t>
      </w:r>
    </w:p>
    <w:p>
      <w:pPr>
        <w:pStyle w:val="0"/>
        <w:jc w:val="both"/>
      </w:pPr>
      <w:r>
        <w:rPr>
          <w:sz w:val="20"/>
        </w:rPr>
        <w:t xml:space="preserve">(абзац введен </w:t>
      </w:r>
      <w:hyperlink w:history="0" r:id="rId1321"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32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jc w:val="center"/>
      </w:pPr>
      <w:r>
        <w:rPr>
          <w:position w:val="-32"/>
        </w:rPr>
        <w:drawing>
          <wp:inline distT="0" distB="0" distL="0" distR="0">
            <wp:extent cx="3114675" cy="533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3">
                      <a:extLst>
                        <a:ext uri="{28A0092B-C50C-407E-A947-70E740481C1C}">
                          <a14:useLocalDpi xmlns:a14="http://schemas.microsoft.com/office/drawing/2010/main" val="0"/>
                        </a:ext>
                      </a:extLst>
                    </a:blip>
                    <a:srcRect/>
                    <a:stretch>
                      <a:fillRect/>
                    </a:stretch>
                  </pic:blipFill>
                  <pic:spPr bwMode="auto">
                    <a:xfrm>
                      <a:off x="0" y="0"/>
                      <a:ext cx="3114675" cy="533400"/>
                    </a:xfrm>
                    <a:prstGeom prst="rect">
                      <a:avLst/>
                    </a:prstGeom>
                    <a:noFill/>
                    <a:ln>
                      <a:noFill/>
                    </a:ln>
                  </pic:spPr>
                </pic:pic>
              </a:graphicData>
            </a:graphic>
          </wp:inline>
        </w:drawing>
      </w:r>
    </w:p>
    <w:p>
      <w:pPr>
        <w:pStyle w:val="0"/>
        <w:jc w:val="both"/>
      </w:pPr>
      <w:r>
        <w:rPr>
          <w:sz w:val="20"/>
        </w:rPr>
        <w:t xml:space="preserve">(в ред. </w:t>
      </w:r>
      <w:hyperlink w:history="0" r:id="rId132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32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составляющие </w:t>
      </w:r>
      <w:r>
        <w:rPr>
          <w:position w:val="-10"/>
        </w:rPr>
        <w:drawing>
          <wp:inline distT="0" distB="0" distL="0" distR="0">
            <wp:extent cx="3429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6">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Pr>
          <w:sz w:val="20"/>
        </w:rPr>
        <w:t xml:space="preserve">, </w:t>
      </w:r>
      <w:r>
        <w:rPr>
          <w:position w:val="-10"/>
        </w:rPr>
        <w:drawing>
          <wp:inline distT="0" distB="0" distL="0" distR="0">
            <wp:extent cx="6381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7">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Pr>
          <w:sz w:val="20"/>
        </w:rPr>
        <w:t xml:space="preserve"> указываются в числовом выражении, а составляющие </w:t>
      </w: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8">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w:t>
      </w: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9">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w:t>
      </w: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0">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1">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332"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33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334"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5">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3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801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7">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pPr>
        <w:pStyle w:val="0"/>
        <w:jc w:val="both"/>
      </w:pPr>
      <w:r>
        <w:rPr>
          <w:sz w:val="20"/>
        </w:rPr>
        <w:t xml:space="preserve">(в ред. </w:t>
      </w:r>
      <w:hyperlink w:history="0" r:id="rId133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9">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position w:val="-9"/>
        </w:rPr>
        <w:drawing>
          <wp:inline distT="0" distB="0" distL="0" distR="0">
            <wp:extent cx="7086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0">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4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57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2">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pPr>
        <w:pStyle w:val="0"/>
        <w:jc w:val="both"/>
      </w:pPr>
      <w:r>
        <w:rPr>
          <w:sz w:val="20"/>
        </w:rPr>
        <w:t xml:space="preserve">(в ред. </w:t>
      </w:r>
      <w:hyperlink w:history="0" r:id="rId134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4">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9"/>
        </w:rPr>
        <w:drawing>
          <wp:inline distT="0" distB="0" distL="0" distR="0">
            <wp:extent cx="723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5">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4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12"/>
        </w:rPr>
        <w:drawing>
          <wp:inline distT="0" distB="0" distL="0" distR="0">
            <wp:extent cx="15849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7">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pPr>
        <w:pStyle w:val="0"/>
        <w:jc w:val="both"/>
      </w:pPr>
      <w:r>
        <w:rPr>
          <w:sz w:val="20"/>
        </w:rPr>
        <w:t xml:space="preserve">(в ред. </w:t>
      </w:r>
      <w:hyperlink w:history="0" r:id="rId134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9">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В случае если </w:t>
      </w:r>
      <w:r>
        <w:rPr>
          <w:position w:val="-8"/>
        </w:rPr>
        <w:drawing>
          <wp:inline distT="0" distB="0" distL="0" distR="0">
            <wp:extent cx="10287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8"/>
        </w:rPr>
        <w:drawing>
          <wp:inline distT="0" distB="0" distL="0" distR="0">
            <wp:extent cx="9525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2">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0"/>
        </w:rPr>
        <w:t xml:space="preserve">(в ред. </w:t>
      </w:r>
      <w:hyperlink w:history="0" r:id="rId135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4">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35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6">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35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8">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359"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составляющие </w:t>
      </w: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0">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w:t>
      </w: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2">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3">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Постановлений Правительства РФ от 21.07.2017 </w:t>
      </w:r>
      <w:hyperlink w:history="0" r:id="rId1364"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29.06.2018 </w:t>
      </w:r>
      <w:hyperlink w:history="0" r:id="rId136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spacing w:before="200" w:line-rule="auto"/>
        <w:ind w:firstLine="540"/>
        <w:jc w:val="both"/>
      </w:pPr>
      <w:r>
        <w:rPr>
          <w:sz w:val="20"/>
        </w:rPr>
        <w:t xml:space="preserve">Абзацы тридцать третий - тридцать шестой утратили силу. - </w:t>
      </w:r>
      <w:hyperlink w:history="0" r:id="rId136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247. Конечная регулируемая цена для шестой ценовой категории состоит из ставок за электрическую энергию и ставок за мощность, определяемых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pPr>
        <w:pStyle w:val="0"/>
        <w:jc w:val="both"/>
      </w:pPr>
      <w:r>
        <w:rPr>
          <w:sz w:val="20"/>
        </w:rPr>
        <w:t xml:space="preserve">(в ред. </w:t>
      </w:r>
      <w:hyperlink w:history="0" r:id="rId1367"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8">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3771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9">
                      <a:extLst>
                        <a:ext uri="{28A0092B-C50C-407E-A947-70E740481C1C}">
                          <a14:useLocalDpi xmlns:a14="http://schemas.microsoft.com/office/drawing/2010/main" val="0"/>
                        </a:ext>
                      </a:extLst>
                    </a:blip>
                    <a:srcRect/>
                    <a:stretch>
                      <a:fillRect/>
                    </a:stretch>
                  </pic:blipFill>
                  <pic:spPr bwMode="auto">
                    <a:xfrm>
                      <a:off x="0" y="0"/>
                      <a:ext cx="3771900" cy="251460"/>
                    </a:xfrm>
                    <a:prstGeom prst="rect">
                      <a:avLst/>
                    </a:prstGeom>
                    <a:noFill/>
                    <a:ln>
                      <a:noFill/>
                    </a:ln>
                  </pic:spPr>
                </pic:pic>
              </a:graphicData>
            </a:graphic>
          </wp:inline>
        </w:drawing>
      </w:r>
    </w:p>
    <w:p>
      <w:pPr>
        <w:pStyle w:val="0"/>
        <w:jc w:val="both"/>
      </w:pPr>
      <w:r>
        <w:rPr>
          <w:sz w:val="20"/>
        </w:rPr>
        <w:t xml:space="preserve">(в ред. </w:t>
      </w:r>
      <w:hyperlink w:history="0" r:id="rId137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1">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2">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529"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0"/>
            <w:color w:val="0000ff"/>
          </w:rPr>
          <w:t xml:space="preserve">пунктом 238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374"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0"/>
        </w:rPr>
        <w:t xml:space="preserve">(в ред. Постановлений Правительства РФ от 28.12.2020 </w:t>
      </w:r>
      <w:hyperlink w:history="0" r:id="rId137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376"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7">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2826"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
        <w:r>
          <w:rPr>
            <w:sz w:val="20"/>
            <w:color w:val="0000ff"/>
          </w:rPr>
          <w:t xml:space="preserve">пунктом 248</w:t>
        </w:r>
      </w:hyperlink>
      <w:r>
        <w:rPr>
          <w:sz w:val="20"/>
        </w:rPr>
        <w:t xml:space="preserve"> настоящего документа (рублей/МВт·ч);</w:t>
      </w:r>
    </w:p>
    <w:p>
      <w:pPr>
        <w:pStyle w:val="0"/>
        <w:spacing w:before="200" w:line-rule="auto"/>
        <w:ind w:firstLine="540"/>
        <w:jc w:val="both"/>
      </w:pP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8">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05790"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9">
                      <a:extLst>
                        <a:ext uri="{28A0092B-C50C-407E-A947-70E740481C1C}">
                          <a14:useLocalDpi xmlns:a14="http://schemas.microsoft.com/office/drawing/2010/main" val="0"/>
                        </a:ext>
                      </a:extLst>
                    </a:blip>
                    <a:srcRect/>
                    <a:stretch>
                      <a:fillRect/>
                    </a:stretch>
                  </pic:blipFill>
                  <pic:spPr bwMode="auto">
                    <a:xfrm>
                      <a:off x="0" y="0"/>
                      <a:ext cx="605790" cy="259715"/>
                    </a:xfrm>
                    <a:prstGeom prst="rect">
                      <a:avLst/>
                    </a:prstGeom>
                    <a:noFill/>
                    <a:ln>
                      <a:noFill/>
                    </a:ln>
                  </pic:spPr>
                </pic:pic>
              </a:graphicData>
            </a:graphic>
          </wp:inline>
        </w:drawing>
      </w:r>
      <w:r>
        <w:rPr>
          <w:sz w:val="20"/>
        </w:rPr>
        <w:t xml:space="preserve"> и установленная в отношении расчетного периода (m) и n-й группы (подгруппы) потребителей в соответствии с </w:t>
      </w:r>
      <w:hyperlink w:history="0" r:id="rId1380"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0"/>
        </w:rPr>
        <w:t xml:space="preserve">(в ред. </w:t>
      </w:r>
      <w:hyperlink w:history="0" r:id="rId138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Абзацы десятый - двенадцатый утратили силу. - </w:t>
      </w:r>
      <w:hyperlink w:history="0" r:id="rId138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3">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 а составляющие </w:t>
      </w:r>
      <w:r>
        <w:rPr>
          <w:position w:val="-10"/>
        </w:rPr>
        <w:drawing>
          <wp:inline distT="0" distB="0" distL="0" distR="0">
            <wp:extent cx="828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4">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Pr>
          <w:sz w:val="20"/>
        </w:rPr>
        <w:t xml:space="preserve">, </w:t>
      </w:r>
      <w:r>
        <w:rPr>
          <w:position w:val="-8"/>
        </w:rPr>
        <w:drawing>
          <wp:inline distT="0" distB="0" distL="0" distR="0">
            <wp:extent cx="5048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5">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Pr>
          <w:sz w:val="20"/>
        </w:rPr>
        <w:t xml:space="preserve">, </w:t>
      </w:r>
      <w:r>
        <w:rPr>
          <w:position w:val="-8"/>
        </w:rPr>
        <w:drawing>
          <wp:inline distT="0" distB="0" distL="0" distR="0">
            <wp:extent cx="2952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6">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0"/>
        </w:rPr>
        <w:drawing>
          <wp:inline distT="0" distB="0" distL="0" distR="0">
            <wp:extent cx="413385" cy="259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7">
                      <a:extLst>
                        <a:ext uri="{28A0092B-C50C-407E-A947-70E740481C1C}">
                          <a14:useLocalDpi xmlns:a14="http://schemas.microsoft.com/office/drawing/2010/main" val="0"/>
                        </a:ext>
                      </a:extLst>
                    </a:blip>
                    <a:srcRect/>
                    <a:stretch>
                      <a:fillRect/>
                    </a:stretch>
                  </pic:blipFill>
                  <pic:spPr bwMode="auto">
                    <a:xfrm>
                      <a:off x="0" y="0"/>
                      <a:ext cx="413385" cy="259715"/>
                    </a:xfrm>
                    <a:prstGeom prst="rect">
                      <a:avLst/>
                    </a:prstGeom>
                    <a:noFill/>
                    <a:ln>
                      <a:noFill/>
                    </a:ln>
                  </pic:spPr>
                </pic:pic>
              </a:graphicData>
            </a:graphic>
          </wp:inline>
        </w:drawing>
      </w:r>
      <w:r>
        <w:rPr>
          <w:sz w:val="20"/>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0"/>
        </w:rPr>
        <w:t xml:space="preserve">(в ред. Постановлений Правительства РФ от 28.07.2017 </w:t>
      </w:r>
      <w:hyperlink w:history="0" r:id="rId1388"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N 895</w:t>
        </w:r>
      </w:hyperlink>
      <w:r>
        <w:rPr>
          <w:sz w:val="20"/>
        </w:rPr>
        <w:t xml:space="preserve">, от 29.06.2018 </w:t>
      </w:r>
      <w:hyperlink w:history="0" r:id="rId138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 от 16.12.2021 </w:t>
      </w:r>
      <w:hyperlink w:history="0" r:id="rId1390"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position w:val="-9"/>
        </w:rPr>
        <w:drawing>
          <wp:inline distT="0" distB="0" distL="0" distR="0">
            <wp:extent cx="7239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1">
                      <a:extLst>
                        <a:ext uri="{28A0092B-C50C-407E-A947-70E740481C1C}">
                          <a14:useLocalDpi xmlns:a14="http://schemas.microsoft.com/office/drawing/2010/main" val="0"/>
                        </a:ext>
                      </a:extLst>
                    </a:blip>
                    <a:srcRect/>
                    <a:stretch>
                      <a:fillRect/>
                    </a:stretch>
                  </pic:blipFill>
                  <pic:spPr bwMode="auto">
                    <a:xfrm>
                      <a:off x="0" y="0"/>
                      <a:ext cx="7239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9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801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3">
                      <a:extLst>
                        <a:ext uri="{28A0092B-C50C-407E-A947-70E740481C1C}">
                          <a14:useLocalDpi xmlns:a14="http://schemas.microsoft.com/office/drawing/2010/main" val="0"/>
                        </a:ext>
                      </a:extLst>
                    </a:blip>
                    <a:srcRect/>
                    <a:stretch>
                      <a:fillRect/>
                    </a:stretch>
                  </pic:blipFill>
                  <pic:spPr bwMode="auto">
                    <a:xfrm>
                      <a:off x="0" y="0"/>
                      <a:ext cx="1280160" cy="251460"/>
                    </a:xfrm>
                    <a:prstGeom prst="rect">
                      <a:avLst/>
                    </a:prstGeom>
                    <a:noFill/>
                    <a:ln>
                      <a:noFill/>
                    </a:ln>
                  </pic:spPr>
                </pic:pic>
              </a:graphicData>
            </a:graphic>
          </wp:inline>
        </w:drawing>
      </w:r>
    </w:p>
    <w:p>
      <w:pPr>
        <w:pStyle w:val="0"/>
        <w:jc w:val="both"/>
      </w:pPr>
      <w:r>
        <w:rPr>
          <w:sz w:val="20"/>
        </w:rPr>
        <w:t xml:space="preserve">(в ред. </w:t>
      </w:r>
      <w:hyperlink w:history="0" r:id="rId139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5">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Pr>
          <w:position w:val="-9"/>
        </w:rPr>
        <w:drawing>
          <wp:inline distT="0" distB="0" distL="0" distR="0">
            <wp:extent cx="7086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6">
                      <a:extLst>
                        <a:ext uri="{28A0092B-C50C-407E-A947-70E740481C1C}">
                          <a14:useLocalDpi xmlns:a14="http://schemas.microsoft.com/office/drawing/2010/main" val="0"/>
                        </a:ext>
                      </a:extLst>
                    </a:blip>
                    <a:srcRect/>
                    <a:stretch>
                      <a:fillRect/>
                    </a:stretch>
                  </pic:blipFill>
                  <pic:spPr bwMode="auto">
                    <a:xfrm>
                      <a:off x="0" y="0"/>
                      <a:ext cx="7086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39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573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8">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pPr>
        <w:pStyle w:val="0"/>
        <w:jc w:val="both"/>
      </w:pPr>
      <w:r>
        <w:rPr>
          <w:sz w:val="20"/>
        </w:rPr>
        <w:t xml:space="preserve">(в ред. </w:t>
      </w:r>
      <w:hyperlink w:history="0" r:id="rId139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0">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pPr>
        <w:pStyle w:val="0"/>
        <w:spacing w:before="200" w:line-rule="auto"/>
        <w:ind w:firstLine="540"/>
        <w:jc w:val="both"/>
      </w:pPr>
      <w:r>
        <w:rPr>
          <w:sz w:val="20"/>
        </w:rP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9"/>
        </w:rPr>
        <w:drawing>
          <wp:inline distT="0" distB="0" distL="0" distR="0">
            <wp:extent cx="7239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1">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t xml:space="preserve">(в ред. </w:t>
      </w:r>
      <w:hyperlink w:history="0" r:id="rId140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12"/>
        </w:rPr>
        <w:drawing>
          <wp:inline distT="0" distB="0" distL="0" distR="0">
            <wp:extent cx="1584960" cy="2819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3">
                      <a:extLst>
                        <a:ext uri="{28A0092B-C50C-407E-A947-70E740481C1C}">
                          <a14:useLocalDpi xmlns:a14="http://schemas.microsoft.com/office/drawing/2010/main" val="0"/>
                        </a:ext>
                      </a:extLst>
                    </a:blip>
                    <a:srcRect/>
                    <a:stretch>
                      <a:fillRect/>
                    </a:stretch>
                  </pic:blipFill>
                  <pic:spPr bwMode="auto">
                    <a:xfrm>
                      <a:off x="0" y="0"/>
                      <a:ext cx="1584960" cy="281940"/>
                    </a:xfrm>
                    <a:prstGeom prst="rect">
                      <a:avLst/>
                    </a:prstGeom>
                    <a:noFill/>
                    <a:ln>
                      <a:noFill/>
                    </a:ln>
                  </pic:spPr>
                </pic:pic>
              </a:graphicData>
            </a:graphic>
          </wp:inline>
        </w:drawing>
      </w:r>
    </w:p>
    <w:p>
      <w:pPr>
        <w:pStyle w:val="0"/>
        <w:jc w:val="both"/>
      </w:pPr>
      <w:r>
        <w:rPr>
          <w:sz w:val="20"/>
        </w:rPr>
        <w:t xml:space="preserve">(в ред. </w:t>
      </w:r>
      <w:hyperlink w:history="0" r:id="rId140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5">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00" w:line-rule="auto"/>
        <w:ind w:firstLine="540"/>
        <w:jc w:val="both"/>
      </w:pPr>
      <w:r>
        <w:rPr>
          <w:sz w:val="20"/>
        </w:rPr>
        <w:t xml:space="preserve">В случае если </w:t>
      </w:r>
      <w:r>
        <w:rPr>
          <w:position w:val="-8"/>
        </w:rPr>
        <w:drawing>
          <wp:inline distT="0" distB="0" distL="0" distR="0">
            <wp:extent cx="10287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0">
                      <a:extLst>
                        <a:ext uri="{28A0092B-C50C-407E-A947-70E740481C1C}">
                          <a14:useLocalDpi xmlns:a14="http://schemas.microsoft.com/office/drawing/2010/main" val="0"/>
                        </a:ext>
                      </a:extLst>
                    </a:blip>
                    <a:srcRect/>
                    <a:stretch>
                      <a:fillRect/>
                    </a:stretch>
                  </pic:blipFill>
                  <pic:spPr bwMode="auto">
                    <a:xfrm>
                      <a:off x="0" y="0"/>
                      <a:ext cx="10287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8"/>
        </w:rPr>
        <w:drawing>
          <wp:inline distT="0" distB="0" distL="0" distR="0">
            <wp:extent cx="95250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6">
                      <a:extLst>
                        <a:ext uri="{28A0092B-C50C-407E-A947-70E740481C1C}">
                          <a14:useLocalDpi xmlns:a14="http://schemas.microsoft.com/office/drawing/2010/main" val="0"/>
                        </a:ext>
                      </a:extLst>
                    </a:blip>
                    <a:srcRect/>
                    <a:stretch>
                      <a:fillRect/>
                    </a:stretch>
                  </pic:blipFill>
                  <pic:spPr bwMode="auto">
                    <a:xfrm>
                      <a:off x="0" y="0"/>
                      <a:ext cx="952500" cy="240665"/>
                    </a:xfrm>
                    <a:prstGeom prst="rect">
                      <a:avLst/>
                    </a:prstGeom>
                    <a:noFill/>
                    <a:ln>
                      <a:noFill/>
                    </a:ln>
                  </pic:spPr>
                </pic:pic>
              </a:graphicData>
            </a:graphic>
          </wp:inline>
        </w:drawing>
      </w:r>
      <w:r>
        <w:rPr>
          <w:sz w:val="20"/>
        </w:rPr>
        <w:t xml:space="preserve">, </w:t>
      </w:r>
      <w:r>
        <w:rPr>
          <w:position w:val="-8"/>
        </w:rPr>
        <w:drawing>
          <wp:inline distT="0" distB="0" distL="0" distR="0">
            <wp:extent cx="605790" cy="240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1">
                      <a:extLst>
                        <a:ext uri="{28A0092B-C50C-407E-A947-70E740481C1C}">
                          <a14:useLocalDpi xmlns:a14="http://schemas.microsoft.com/office/drawing/2010/main" val="0"/>
                        </a:ext>
                      </a:extLst>
                    </a:blip>
                    <a:srcRect/>
                    <a:stretch>
                      <a:fillRect/>
                    </a:stretch>
                  </pic:blipFill>
                  <pic:spPr bwMode="auto">
                    <a:xfrm>
                      <a:off x="0" y="0"/>
                      <a:ext cx="605790" cy="240665"/>
                    </a:xfrm>
                    <a:prstGeom prst="rect">
                      <a:avLst/>
                    </a:prstGeom>
                    <a:noFill/>
                    <a:ln>
                      <a:noFill/>
                    </a:ln>
                  </pic:spPr>
                </pic:pic>
              </a:graphicData>
            </a:graphic>
          </wp:inline>
        </w:drawing>
      </w:r>
      <w:r>
        <w:rPr>
          <w:sz w:val="20"/>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0"/>
        </w:rPr>
        <w:t xml:space="preserve">(в ред. </w:t>
      </w:r>
      <w:hyperlink w:history="0" r:id="rId140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spacing w:before="200" w:line-rule="auto"/>
        <w:ind w:firstLine="540"/>
        <w:jc w:val="both"/>
      </w:pPr>
      <w:r>
        <w:rPr>
          <w:sz w:val="20"/>
        </w:rP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position w:val="-9"/>
        </w:rPr>
        <w:drawing>
          <wp:inline distT="0" distB="0" distL="0" distR="0">
            <wp:extent cx="70104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8">
                      <a:extLst>
                        <a:ext uri="{28A0092B-C50C-407E-A947-70E740481C1C}">
                          <a14:useLocalDpi xmlns:a14="http://schemas.microsoft.com/office/drawing/2010/main" val="0"/>
                        </a:ext>
                      </a:extLst>
                    </a:blip>
                    <a:srcRect/>
                    <a:stretch>
                      <a:fillRect/>
                    </a:stretch>
                  </pic:blipFill>
                  <pic:spPr bwMode="auto">
                    <a:xfrm>
                      <a:off x="0" y="0"/>
                      <a:ext cx="701040" cy="24384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40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24206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0">
                      <a:extLst>
                        <a:ext uri="{28A0092B-C50C-407E-A947-70E740481C1C}">
                          <a14:useLocalDpi xmlns:a14="http://schemas.microsoft.com/office/drawing/2010/main" val="0"/>
                        </a:ext>
                      </a:extLst>
                    </a:blip>
                    <a:srcRect/>
                    <a:stretch>
                      <a:fillRect/>
                    </a:stretch>
                  </pic:blipFill>
                  <pic:spPr bwMode="auto">
                    <a:xfrm>
                      <a:off x="0" y="0"/>
                      <a:ext cx="1242060" cy="243840"/>
                    </a:xfrm>
                    <a:prstGeom prst="rect">
                      <a:avLst/>
                    </a:prstGeom>
                    <a:noFill/>
                    <a:ln>
                      <a:noFill/>
                    </a:ln>
                  </pic:spPr>
                </pic:pic>
              </a:graphicData>
            </a:graphic>
          </wp:inline>
        </w:drawing>
      </w:r>
    </w:p>
    <w:p>
      <w:pPr>
        <w:pStyle w:val="0"/>
        <w:jc w:val="both"/>
      </w:pPr>
      <w:r>
        <w:rPr>
          <w:sz w:val="20"/>
        </w:rPr>
        <w:t xml:space="preserve">(в ред. </w:t>
      </w:r>
      <w:hyperlink w:history="0" r:id="rId141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2">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00" w:line-rule="auto"/>
        <w:ind w:firstLine="540"/>
        <w:jc w:val="both"/>
      </w:pPr>
      <w:r>
        <w:rPr>
          <w:sz w:val="20"/>
        </w:rPr>
        <w:t xml:space="preserve">абзац утратил силу. - </w:t>
      </w:r>
      <w:hyperlink w:history="0" r:id="rId1413"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При этом составляющие </w:t>
      </w:r>
      <w:r>
        <w:rPr>
          <w:position w:val="-10"/>
        </w:rPr>
        <w:drawing>
          <wp:inline distT="0" distB="0" distL="0" distR="0">
            <wp:extent cx="5048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4">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sz w:val="20"/>
        </w:rPr>
        <w:t xml:space="preserve">, </w:t>
      </w:r>
      <w:r>
        <w:rPr>
          <w:position w:val="-10"/>
        </w:rPr>
        <w:drawing>
          <wp:inline distT="0" distB="0" distL="0" distR="0">
            <wp:extent cx="4857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5">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Pr>
          <w:sz w:val="20"/>
        </w:rPr>
        <w:t xml:space="preserve">, </w:t>
      </w:r>
      <w:r>
        <w:rPr>
          <w:position w:val="-8"/>
        </w:rPr>
        <w:drawing>
          <wp:inline distT="0" distB="0" distL="0" distR="0">
            <wp:extent cx="6953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6">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Pr>
          <w:sz w:val="20"/>
        </w:rPr>
        <w:t xml:space="preserve">, </w:t>
      </w:r>
      <w:r>
        <w:rPr>
          <w:position w:val="-8"/>
        </w:rPr>
        <w:drawing>
          <wp:inline distT="0" distB="0" distL="0" distR="0">
            <wp:extent cx="4857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7">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Pr>
          <w:sz w:val="20"/>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0"/>
        </w:rPr>
        <w:t xml:space="preserve">(в ред. Постановлений Правительства РФ от 21.07.2017 </w:t>
      </w:r>
      <w:hyperlink w:history="0" r:id="rId1418"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rPr>
        <w:t xml:space="preserve">, от 29.06.2018 </w:t>
      </w:r>
      <w:hyperlink w:history="0" r:id="rId141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N 749</w:t>
        </w:r>
      </w:hyperlink>
      <w:r>
        <w:rPr>
          <w:sz w:val="20"/>
        </w:rPr>
        <w:t xml:space="preserve">)</w:t>
      </w:r>
    </w:p>
    <w:p>
      <w:pPr>
        <w:pStyle w:val="0"/>
        <w:spacing w:before="200" w:line-rule="auto"/>
        <w:ind w:firstLine="540"/>
        <w:jc w:val="both"/>
      </w:pPr>
      <w:r>
        <w:rPr>
          <w:sz w:val="20"/>
        </w:rP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42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1">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t xml:space="preserve">(в ред. </w:t>
      </w:r>
      <w:hyperlink w:history="0" r:id="rId142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3">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t xml:space="preserve">(в ред. </w:t>
      </w:r>
      <w:hyperlink w:history="0" r:id="rId142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0"/>
            <w:color w:val="0000ff"/>
          </w:rPr>
          <w:t xml:space="preserve">Постановления</w:t>
        </w:r>
      </w:hyperlink>
      <w:r>
        <w:rPr>
          <w:sz w:val="20"/>
        </w:rPr>
        <w:t xml:space="preserve"> Правительства РФ от 29.06.2018 N 749)</w:t>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426"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0"/>
        </w:rPr>
        <w:t xml:space="preserve">(в ред. Постановлений Правительства РФ от 28.12.2020 </w:t>
      </w:r>
      <w:hyperlink w:history="0" r:id="rId142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428"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При этом составляющая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9">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указывается в числовом выражении.</w:t>
      </w:r>
    </w:p>
    <w:p>
      <w:pPr>
        <w:pStyle w:val="0"/>
        <w:spacing w:before="200" w:line-rule="auto"/>
        <w:ind w:firstLine="540"/>
        <w:jc w:val="both"/>
      </w:pPr>
      <w:r>
        <w:rPr>
          <w:sz w:val="20"/>
        </w:rPr>
        <w:t xml:space="preserve">В субъектах Российской Федерации, входящих в состав Дальневосточного федерального округа, в отношении которых Правительством Российской Федерации утвержден размер средств, учитываемых при определении надбавки к цене на мощность для субъектов Российской Федерации, входящих в состав Дальневосточного федерального округа, 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относящимся к i-й категории потребителей, в части услуг по передаче электрической энергии и определяемой в соответствии с </w:t>
      </w:r>
      <w:hyperlink w:history="0" r:id="rId143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1">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определяется исполнительными органами субъектов Российской Федерации в области государственного регулирования тарифов по формуле (рублей/МВт):</w:t>
      </w:r>
    </w:p>
    <w:p>
      <w:pPr>
        <w:pStyle w:val="0"/>
        <w:jc w:val="both"/>
      </w:pPr>
      <w:r>
        <w:rPr>
          <w:sz w:val="20"/>
        </w:rPr>
        <w:t xml:space="preserve">(в ред. Постановлений Правительства РФ от 16.12.2021 </w:t>
      </w:r>
      <w:hyperlink w:history="0" r:id="rId1432"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N 2306</w:t>
        </w:r>
      </w:hyperlink>
      <w:r>
        <w:rPr>
          <w:sz w:val="20"/>
        </w:rPr>
        <w:t xml:space="preserve">, от 30.12.2022 </w:t>
      </w:r>
      <w:hyperlink w:history="0" r:id="rId1433"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ind w:firstLine="540"/>
        <w:jc w:val="both"/>
      </w:pPr>
      <w:r>
        <w:rPr>
          <w:sz w:val="20"/>
        </w:rPr>
      </w:r>
    </w:p>
    <w:p>
      <w:pPr>
        <w:pStyle w:val="0"/>
        <w:jc w:val="center"/>
      </w:pPr>
      <w:r>
        <w:rPr>
          <w:position w:val="-10"/>
        </w:rPr>
        <w:drawing>
          <wp:inline distT="0" distB="0" distL="0" distR="0">
            <wp:extent cx="18002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4">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p>
    <w:p>
      <w:pPr>
        <w:pStyle w:val="0"/>
        <w:jc w:val="both"/>
      </w:pPr>
      <w:r>
        <w:rPr>
          <w:sz w:val="20"/>
        </w:rPr>
        <w:t xml:space="preserve">(в ред. </w:t>
      </w:r>
      <w:hyperlink w:history="0" r:id="rId1435"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p>
      <w:pPr>
        <w:pStyle w:val="0"/>
        <w:ind w:firstLine="540"/>
        <w:jc w:val="both"/>
      </w:pPr>
      <w:r>
        <w:rPr>
          <w:sz w:val="20"/>
        </w:rPr>
      </w:r>
    </w:p>
    <w:p>
      <w:pPr>
        <w:pStyle w:val="0"/>
        <w:ind w:firstLine="540"/>
        <w:jc w:val="both"/>
      </w:pPr>
      <w:r>
        <w:rPr>
          <w:sz w:val="20"/>
        </w:rPr>
        <w:t xml:space="preserve">абзац утратил силу. - </w:t>
      </w:r>
      <w:hyperlink w:history="0" r:id="rId1436"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16.12.2021 N 2306.</w:t>
      </w:r>
    </w:p>
    <w:p>
      <w:pPr>
        <w:pStyle w:val="0"/>
        <w:spacing w:before="200" w:line-rule="auto"/>
        <w:ind w:firstLine="540"/>
        <w:jc w:val="both"/>
      </w:pPr>
      <w:r>
        <w:rPr>
          <w:sz w:val="20"/>
        </w:rPr>
        <w:t xml:space="preserve">Составляющая </w:t>
      </w:r>
      <w:r>
        <w:rPr>
          <w:position w:val="-10"/>
        </w:rPr>
        <w:drawing>
          <wp:inline distT="0" distB="0" distL="0" distR="0">
            <wp:extent cx="6477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7">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Pr>
          <w:sz w:val="20"/>
        </w:rPr>
        <w:t xml:space="preserve"> указывается в числовом выражении.</w:t>
      </w:r>
    </w:p>
    <w:p>
      <w:pPr>
        <w:pStyle w:val="0"/>
        <w:jc w:val="both"/>
      </w:pPr>
      <w:r>
        <w:rPr>
          <w:sz w:val="20"/>
        </w:rPr>
        <w:t xml:space="preserve">(абзац введен </w:t>
      </w:r>
      <w:hyperlink w:history="0" r:id="rId1438" w:tooltip="Постановление Правительства РФ от 28.07.2017 N 895 (ред. от 16.12.2021)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0"/>
            <w:color w:val="0000ff"/>
          </w:rPr>
          <w:t xml:space="preserve">Постановлением</w:t>
        </w:r>
      </w:hyperlink>
      <w:r>
        <w:rPr>
          <w:sz w:val="20"/>
        </w:rPr>
        <w:t xml:space="preserve"> Правительства РФ от 28.07.2017 N 895; в ред. </w:t>
      </w:r>
      <w:hyperlink w:history="0" r:id="rId1439" w:tooltip="Постановление Правительства РФ от 16.12.2021 N 2306 (ред. от 17.02.2022)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16.12.2021 N 2306)</w:t>
      </w:r>
    </w:p>
    <w:bookmarkStart w:id="2826" w:name="P2826"/>
    <w:bookmarkEnd w:id="2826"/>
    <w:p>
      <w:pPr>
        <w:pStyle w:val="0"/>
        <w:spacing w:before="200" w:line-rule="auto"/>
        <w:ind w:firstLine="540"/>
        <w:jc w:val="both"/>
      </w:pPr>
      <w:r>
        <w:rPr>
          <w:sz w:val="20"/>
        </w:rPr>
        <w:t xml:space="preserve">248. Плата за иные услуги, оказание которых является неотъемлемой частью процесса поставки электрической энергии потребителям </w:t>
      </w:r>
      <w:r>
        <w:rPr>
          <w:position w:val="-9"/>
        </w:rPr>
        <w:drawing>
          <wp:inline distT="0" distB="0" distL="0" distR="0">
            <wp:extent cx="41910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0">
                      <a:extLst>
                        <a:ext uri="{28A0092B-C50C-407E-A947-70E740481C1C}">
                          <a14:useLocalDpi xmlns:a14="http://schemas.microsoft.com/office/drawing/2010/main" val="0"/>
                        </a:ext>
                      </a:extLst>
                    </a:blip>
                    <a:srcRect/>
                    <a:stretch>
                      <a:fillRect/>
                    </a:stretch>
                  </pic:blipFill>
                  <pic:spPr bwMode="auto">
                    <a:xfrm>
                      <a:off x="0" y="0"/>
                      <a:ext cx="419100" cy="243840"/>
                    </a:xfrm>
                    <a:prstGeom prst="rect">
                      <a:avLst/>
                    </a:prstGeom>
                    <a:noFill/>
                    <a:ln>
                      <a:noFill/>
                    </a:ln>
                  </pic:spPr>
                </pic:pic>
              </a:graphicData>
            </a:graphic>
          </wp:inline>
        </w:drawing>
      </w:r>
      <w:r>
        <w:rPr>
          <w:sz w:val="20"/>
        </w:rPr>
        <w:t xml:space="preserve">,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(рублей/МВт·ч):</w:t>
      </w:r>
    </w:p>
    <w:p>
      <w:pPr>
        <w:pStyle w:val="0"/>
        <w:jc w:val="both"/>
      </w:pPr>
      <w:r>
        <w:rPr>
          <w:sz w:val="20"/>
        </w:rPr>
      </w:r>
    </w:p>
    <w:p>
      <w:pPr>
        <w:pStyle w:val="0"/>
        <w:jc w:val="center"/>
      </w:pPr>
      <w:r>
        <w:rPr>
          <w:position w:val="-26"/>
        </w:rPr>
        <w:drawing>
          <wp:inline distT="0" distB="0" distL="0" distR="0">
            <wp:extent cx="1638300" cy="457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1">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29273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2">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Pr>
          <w:sz w:val="20"/>
        </w:rPr>
        <w:t xml:space="preserve"> - стоимость услуги по оперативно-диспетчерскому управлению в электроэнергетике,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29273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3">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Pr>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(энергосбытовой, энергоснабжающей организации) коммерческим оператором оптового рынка,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4">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(энергосбытовой, энергоснабжающей организации) организацией коммерческой инфраструктуры оптового рынка, подлежащая оплате гарантирующим поставщиком (энергосбытовой, энергоснабжающей организацией) за расчетный период (m-1) (рублей);</w:t>
      </w:r>
    </w:p>
    <w:p>
      <w:pPr>
        <w:pStyle w:val="0"/>
        <w:spacing w:before="200" w:line-rule="auto"/>
        <w:ind w:firstLine="540"/>
        <w:jc w:val="both"/>
      </w:pPr>
      <w:r>
        <w:rPr>
          <w:position w:val="-9"/>
        </w:rPr>
        <w:drawing>
          <wp:inline distT="0" distB="0" distL="0" distR="0">
            <wp:extent cx="30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5">
                      <a:extLst>
                        <a:ext uri="{28A0092B-C50C-407E-A947-70E740481C1C}">
                          <a14:useLocalDpi xmlns:a14="http://schemas.microsoft.com/office/drawing/2010/main" val="0"/>
                        </a:ext>
                      </a:extLst>
                    </a:blip>
                    <a:srcRect/>
                    <a:stretch>
                      <a:fillRect/>
                    </a:stretch>
                  </pic:blipFill>
                  <pic:spPr bwMode="auto">
                    <a:xfrm>
                      <a:off x="0" y="0"/>
                      <a:ext cx="304800" cy="241300"/>
                    </a:xfrm>
                    <a:prstGeom prst="rect">
                      <a:avLst/>
                    </a:prstGeom>
                    <a:noFill/>
                    <a:ln>
                      <a:noFill/>
                    </a:ln>
                  </pic:spPr>
                </pic:pic>
              </a:graphicData>
            </a:graphic>
          </wp:inline>
        </w:drawing>
      </w:r>
      <w:r>
        <w:rPr>
          <w:sz w:val="20"/>
        </w:rP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pPr>
        <w:pStyle w:val="0"/>
        <w:spacing w:before="200" w:line-rule="auto"/>
        <w:ind w:firstLine="540"/>
        <w:jc w:val="both"/>
      </w:pPr>
      <w:r>
        <w:rPr>
          <w:sz w:val="20"/>
        </w:rPr>
        <w:t xml:space="preserve">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spacing w:before="200" w:line-rule="auto"/>
        <w:ind w:firstLine="540"/>
        <w:jc w:val="both"/>
      </w:pPr>
      <w:r>
        <w:rPr>
          <w:sz w:val="20"/>
        </w:rP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446"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447"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jc w:val="both"/>
      </w:pPr>
      <w:r>
        <w:rPr>
          <w:sz w:val="20"/>
        </w:rPr>
        <w:t xml:space="preserve">(в ред. </w:t>
      </w:r>
      <w:hyperlink w:history="0" r:id="rId1448"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pPr>
        <w:pStyle w:val="0"/>
        <w:spacing w:before="200" w:line-rule="auto"/>
        <w:ind w:firstLine="540"/>
        <w:jc w:val="both"/>
      </w:pPr>
      <w:r>
        <w:rPr>
          <w:sz w:val="20"/>
        </w:rPr>
        <w:t xml:space="preserve">Величина, на которую уменьшается ставка за электрическую энергию конечной регулируемой цены для четвертой и шестой ценовых категорий </w:t>
      </w:r>
      <w:r>
        <w:rPr>
          <w:position w:val="-9"/>
        </w:rPr>
        <w:drawing>
          <wp:inline distT="0" distB="0" distL="0" distR="0">
            <wp:extent cx="4191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9">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10134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0">
                      <a:extLst>
                        <a:ext uri="{28A0092B-C50C-407E-A947-70E740481C1C}">
                          <a14:useLocalDpi xmlns:a14="http://schemas.microsoft.com/office/drawing/2010/main" val="0"/>
                        </a:ext>
                      </a:extLst>
                    </a:blip>
                    <a:srcRect/>
                    <a:stretch>
                      <a:fillRect/>
                    </a:stretch>
                  </pic:blipFill>
                  <pic:spPr bwMode="auto">
                    <a:xfrm>
                      <a:off x="0" y="0"/>
                      <a:ext cx="10134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1">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452"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Постановлений Правительства РФ от 28.12.2020 </w:t>
      </w:r>
      <w:hyperlink w:history="0" r:id="rId1453"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45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0"/>
        </w:rPr>
        <w:t xml:space="preserve">(в ред. </w:t>
      </w:r>
      <w:hyperlink w:history="0" r:id="rId145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28.12.2020 N 2319)</w:t>
      </w:r>
    </w:p>
    <w:p>
      <w:pPr>
        <w:pStyle w:val="0"/>
        <w:spacing w:before="200" w:line-rule="auto"/>
        <w:ind w:firstLine="540"/>
        <w:jc w:val="both"/>
      </w:pPr>
      <w:r>
        <w:rPr>
          <w:sz w:val="20"/>
        </w:rPr>
        <w:t xml:space="preserve">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pPr>
        <w:pStyle w:val="0"/>
        <w:spacing w:before="200" w:line-rule="auto"/>
        <w:ind w:firstLine="540"/>
        <w:jc w:val="both"/>
      </w:pPr>
      <w:r>
        <w:rPr>
          <w:sz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9"/>
        </w:rPr>
        <w:drawing>
          <wp:inline distT="0" distB="0" distL="0" distR="0">
            <wp:extent cx="5562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6">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115824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7">
                      <a:extLst>
                        <a:ext uri="{28A0092B-C50C-407E-A947-70E740481C1C}">
                          <a14:useLocalDpi xmlns:a14="http://schemas.microsoft.com/office/drawing/2010/main" val="0"/>
                        </a:ext>
                      </a:extLst>
                    </a:blip>
                    <a:srcRect/>
                    <a:stretch>
                      <a:fillRect/>
                    </a:stretch>
                  </pic:blipFill>
                  <pic:spPr bwMode="auto">
                    <a:xfrm>
                      <a:off x="0" y="0"/>
                      <a:ext cx="115824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8">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459"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Постановлений Правительства РФ от 28.12.2020 </w:t>
      </w:r>
      <w:hyperlink w:history="0" r:id="rId1460"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461"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46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9"/>
        </w:rPr>
        <w:drawing>
          <wp:inline distT="0" distB="0" distL="0" distR="0">
            <wp:extent cx="4419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r>
    </w:p>
    <w:p>
      <w:pPr>
        <w:pStyle w:val="0"/>
        <w:jc w:val="center"/>
      </w:pPr>
      <w:r>
        <w:rPr>
          <w:position w:val="-9"/>
        </w:rPr>
        <w:drawing>
          <wp:inline distT="0" distB="0" distL="0" distR="0">
            <wp:extent cx="10287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a:extLst>
                        <a:ext uri="{28A0092B-C50C-407E-A947-70E740481C1C}">
                          <a14:useLocalDpi xmlns:a14="http://schemas.microsoft.com/office/drawing/2010/main" val="0"/>
                        </a:ext>
                      </a:extLst>
                    </a:blip>
                    <a:srcRect/>
                    <a:stretch>
                      <a:fillRect/>
                    </a:stretch>
                  </pic:blipFill>
                  <pic:spPr bwMode="auto">
                    <a:xfrm>
                      <a:off x="0" y="0"/>
                      <a:ext cx="10287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466"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pPr>
        <w:pStyle w:val="0"/>
        <w:jc w:val="both"/>
      </w:pPr>
      <w:r>
        <w:rPr>
          <w:sz w:val="20"/>
        </w:rPr>
        <w:t xml:space="preserve">(в ред. Постановлений Правительства РФ от 28.12.2020 </w:t>
      </w:r>
      <w:hyperlink w:history="0" r:id="rId1467"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468"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pPr>
        <w:pStyle w:val="0"/>
        <w:jc w:val="both"/>
      </w:pPr>
      <w:r>
        <w:rPr>
          <w:sz w:val="20"/>
        </w:rPr>
      </w:r>
    </w:p>
    <w:p>
      <w:pPr>
        <w:pStyle w:val="0"/>
        <w:jc w:val="center"/>
      </w:pPr>
      <w:r>
        <w:rPr>
          <w:position w:val="-9"/>
        </w:rPr>
        <w:drawing>
          <wp:inline distT="0" distB="0" distL="0" distR="0">
            <wp:extent cx="9144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a:extLst>
                        <a:ext uri="{28A0092B-C50C-407E-A947-70E740481C1C}">
                          <a14:useLocalDpi xmlns:a14="http://schemas.microsoft.com/office/drawing/2010/main" val="0"/>
                        </a:ext>
                      </a:extLst>
                    </a:blip>
                    <a:srcRect/>
                    <a:stretch>
                      <a:fillRect/>
                    </a:stretch>
                  </pic:blipFill>
                  <pic:spPr bwMode="auto">
                    <a:xfrm>
                      <a:off x="0" y="0"/>
                      <a:ext cx="91440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4290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a:extLst>
                        <a:ext uri="{28A0092B-C50C-407E-A947-70E740481C1C}">
                          <a14:useLocalDpi xmlns:a14="http://schemas.microsoft.com/office/drawing/2010/main" val="0"/>
                        </a:ext>
                      </a:extLst>
                    </a:blip>
                    <a:srcRect/>
                    <a:stretch>
                      <a:fillRect/>
                    </a:stretch>
                  </pic:blipFill>
                  <pic:spPr bwMode="auto">
                    <a:xfrm>
                      <a:off x="0" y="0"/>
                      <a:ext cx="342900" cy="261620"/>
                    </a:xfrm>
                    <a:prstGeom prst="rect">
                      <a:avLst/>
                    </a:prstGeom>
                    <a:noFill/>
                    <a:ln>
                      <a:noFill/>
                    </a:ln>
                  </pic:spPr>
                </pic:pic>
              </a:graphicData>
            </a:graphic>
          </wp:inline>
        </w:drawing>
      </w:r>
      <w:r>
        <w:rPr>
          <w:sz w:val="20"/>
        </w:rPr>
        <w:t xml:space="preserve"> - одноставочный тариф на услуги по передаче электрической энергии,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w:history="0" r:id="rId1471"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абзацем третьим пункта 7 статьи 23.1</w:t>
        </w:r>
      </w:hyperlink>
      <w:r>
        <w:rPr>
          <w:sz w:val="20"/>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0"/>
        </w:rPr>
        <w:t xml:space="preserve">(в ред. Постановлений Правительства РФ от 28.12.2020 </w:t>
      </w:r>
      <w:hyperlink w:history="0" r:id="rId147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rPr>
        <w:t xml:space="preserve">, от 30.12.2022 </w:t>
      </w:r>
      <w:hyperlink w:history="0" r:id="rId1473"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rPr>
        <w:t xml:space="preserve">)</w:t>
      </w:r>
    </w:p>
    <w:p>
      <w:pPr>
        <w:pStyle w:val="0"/>
        <w:spacing w:before="200" w:line-rule="auto"/>
        <w:ind w:firstLine="540"/>
        <w:jc w:val="both"/>
      </w:pPr>
      <w:r>
        <w:rPr>
          <w:sz w:val="20"/>
        </w:rPr>
        <w:t xml:space="preserve">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pPr>
        <w:pStyle w:val="0"/>
        <w:spacing w:before="200" w:line-rule="auto"/>
        <w:ind w:firstLine="540"/>
        <w:jc w:val="both"/>
      </w:pPr>
      <w:r>
        <w:rPr>
          <w:sz w:val="20"/>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9"/>
        </w:rPr>
        <w:drawing>
          <wp:inline distT="0" distB="0" distL="0" distR="0">
            <wp:extent cx="64770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a:extLst>
                        <a:ext uri="{28A0092B-C50C-407E-A947-70E740481C1C}">
                          <a14:useLocalDpi xmlns:a14="http://schemas.microsoft.com/office/drawing/2010/main" val="0"/>
                        </a:ext>
                      </a:extLst>
                    </a:blip>
                    <a:srcRect/>
                    <a:stretch>
                      <a:fillRect/>
                    </a:stretch>
                  </pic:blipFill>
                  <pic:spPr bwMode="auto">
                    <a:xfrm>
                      <a:off x="0" y="0"/>
                      <a:ext cx="647700" cy="251460"/>
                    </a:xfrm>
                    <a:prstGeom prst="rect">
                      <a:avLst/>
                    </a:prstGeom>
                    <a:noFill/>
                    <a:ln>
                      <a:noFill/>
                    </a:ln>
                  </pic:spPr>
                </pic:pic>
              </a:graphicData>
            </a:graphic>
          </wp:inline>
        </w:drawing>
      </w:r>
      <w:r>
        <w:rPr>
          <w:sz w:val="20"/>
        </w:rPr>
        <w:t xml:space="preserve">, определяется по формуле (рублей/МВт·ч):</w:t>
      </w:r>
    </w:p>
    <w:p>
      <w:pPr>
        <w:pStyle w:val="0"/>
        <w:jc w:val="both"/>
      </w:pPr>
      <w:r>
        <w:rPr>
          <w:sz w:val="20"/>
        </w:rPr>
      </w:r>
    </w:p>
    <w:p>
      <w:pPr>
        <w:pStyle w:val="0"/>
        <w:jc w:val="center"/>
      </w:pPr>
      <w:r>
        <w:rPr>
          <w:position w:val="-9"/>
        </w:rPr>
        <w:drawing>
          <wp:inline distT="0" distB="0" distL="0" distR="0">
            <wp:extent cx="24993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a:extLst>
                        <a:ext uri="{28A0092B-C50C-407E-A947-70E740481C1C}">
                          <a14:useLocalDpi xmlns:a14="http://schemas.microsoft.com/office/drawing/2010/main" val="0"/>
                        </a:ext>
                      </a:extLst>
                    </a:blip>
                    <a:srcRect/>
                    <a:stretch>
                      <a:fillRect/>
                    </a:stretch>
                  </pic:blipFill>
                  <pic:spPr bwMode="auto">
                    <a:xfrm>
                      <a:off x="0" y="0"/>
                      <a:ext cx="24993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исполнительным органом субъекта Российской Федерации в области регулирования тарифов и опубликованная им на своем официальном сайте в сети "Интернет" (рублей/МВт·ч);</w:t>
      </w:r>
    </w:p>
    <w:p>
      <w:pPr>
        <w:pStyle w:val="0"/>
        <w:jc w:val="both"/>
      </w:pPr>
      <w:r>
        <w:rPr>
          <w:sz w:val="20"/>
        </w:rPr>
        <w:t xml:space="preserve">(в ред. </w:t>
      </w:r>
      <w:hyperlink w:history="0" r:id="rId1477"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Т</w:t>
      </w:r>
      <w:r>
        <w:rPr>
          <w:sz w:val="20"/>
          <w:vertAlign w:val="superscript"/>
        </w:rPr>
        <w:t xml:space="preserve">пот_ЕНЭС</w:t>
      </w:r>
      <w:r>
        <w:rPr>
          <w:sz w:val="20"/>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pPr>
        <w:pStyle w:val="0"/>
        <w:spacing w:before="200" w:line-rule="auto"/>
        <w:ind w:firstLine="540"/>
        <w:jc w:val="both"/>
      </w:pPr>
      <w:r>
        <w:rPr>
          <w:sz w:val="20"/>
        </w:rPr>
        <w:t xml:space="preserve">НТПЭ</w:t>
      </w:r>
      <w:r>
        <w:rPr>
          <w:sz w:val="20"/>
          <w:vertAlign w:val="subscript"/>
        </w:rPr>
        <w:t xml:space="preserve">i</w:t>
      </w:r>
      <w:r>
        <w:rPr>
          <w:sz w:val="20"/>
        </w:rP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pPr>
        <w:pStyle w:val="0"/>
        <w:spacing w:before="200" w:line-rule="auto"/>
        <w:ind w:firstLine="540"/>
        <w:jc w:val="both"/>
      </w:pPr>
      <w:r>
        <w:rPr>
          <w:sz w:val="20"/>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478"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9"/>
        </w:rPr>
        <w:drawing>
          <wp:inline distT="0" distB="0" distL="0" distR="0">
            <wp:extent cx="6705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9">
                      <a:extLst>
                        <a:ext uri="{28A0092B-C50C-407E-A947-70E740481C1C}">
                          <a14:useLocalDpi xmlns:a14="http://schemas.microsoft.com/office/drawing/2010/main" val="0"/>
                        </a:ext>
                      </a:extLst>
                    </a:blip>
                    <a:srcRect/>
                    <a:stretch>
                      <a:fillRect/>
                    </a:stretch>
                  </pic:blipFill>
                  <pic:spPr bwMode="auto">
                    <a:xfrm>
                      <a:off x="0" y="0"/>
                      <a:ext cx="670560" cy="251460"/>
                    </a:xfrm>
                    <a:prstGeom prst="rect">
                      <a:avLst/>
                    </a:prstGeom>
                    <a:noFill/>
                    <a:ln>
                      <a:noFill/>
                    </a:ln>
                  </pic:spPr>
                </pic:pic>
              </a:graphicData>
            </a:graphic>
          </wp:inline>
        </w:drawing>
      </w:r>
      <w:r>
        <w:rPr>
          <w:sz w:val="20"/>
        </w:rPr>
        <w:t xml:space="preserve">, определяется по формуле (рублей/МВт):</w:t>
      </w:r>
    </w:p>
    <w:p>
      <w:pPr>
        <w:pStyle w:val="0"/>
        <w:jc w:val="both"/>
      </w:pPr>
      <w:r>
        <w:rPr>
          <w:sz w:val="20"/>
        </w:rPr>
      </w:r>
    </w:p>
    <w:p>
      <w:pPr>
        <w:pStyle w:val="0"/>
        <w:jc w:val="center"/>
      </w:pPr>
      <w:r>
        <w:rPr>
          <w:position w:val="-9"/>
        </w:rPr>
        <w:drawing>
          <wp:inline distT="0" distB="0" distL="0" distR="0">
            <wp:extent cx="1927860"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0">
                      <a:extLst>
                        <a:ext uri="{28A0092B-C50C-407E-A947-70E740481C1C}">
                          <a14:useLocalDpi xmlns:a14="http://schemas.microsoft.com/office/drawing/2010/main" val="0"/>
                        </a:ext>
                      </a:extLst>
                    </a:blip>
                    <a:srcRect/>
                    <a:stretch>
                      <a:fillRect/>
                    </a:stretch>
                  </pic:blipFill>
                  <pic:spPr bwMode="auto">
                    <a:xfrm>
                      <a:off x="0" y="0"/>
                      <a:ext cx="1927860" cy="25146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48640" cy="261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1">
                      <a:extLst>
                        <a:ext uri="{28A0092B-C50C-407E-A947-70E740481C1C}">
                          <a14:useLocalDpi xmlns:a14="http://schemas.microsoft.com/office/drawing/2010/main" val="0"/>
                        </a:ext>
                      </a:extLst>
                    </a:blip>
                    <a:srcRect/>
                    <a:stretch>
                      <a:fillRect/>
                    </a:stretch>
                  </pic:blipFill>
                  <pic:spPr bwMode="auto">
                    <a:xfrm>
                      <a:off x="0" y="0"/>
                      <a:ext cx="548640" cy="26162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исполнительным органом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pPr>
        <w:pStyle w:val="0"/>
        <w:jc w:val="both"/>
      </w:pPr>
      <w:r>
        <w:rPr>
          <w:sz w:val="20"/>
        </w:rPr>
        <w:t xml:space="preserve">(в ред. </w:t>
      </w:r>
      <w:hyperlink w:history="0" r:id="rId1482"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Т</w:t>
      </w:r>
      <w:r>
        <w:rPr>
          <w:sz w:val="20"/>
          <w:vertAlign w:val="superscript"/>
        </w:rPr>
        <w:t xml:space="preserve">сод_ЕНЭС</w:t>
      </w:r>
      <w:r>
        <w:rPr>
          <w:sz w:val="20"/>
        </w:rP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pPr>
        <w:pStyle w:val="0"/>
        <w:spacing w:before="200" w:line-rule="auto"/>
        <w:ind w:firstLine="540"/>
        <w:jc w:val="both"/>
      </w:pPr>
      <w:r>
        <w:rPr>
          <w:sz w:val="20"/>
        </w:rPr>
        <w:t xml:space="preserve">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pPr>
        <w:pStyle w:val="0"/>
        <w:spacing w:before="200" w:line-rule="auto"/>
        <w:ind w:firstLine="540"/>
        <w:jc w:val="both"/>
      </w:pPr>
      <w:r>
        <w:rPr>
          <w:sz w:val="20"/>
        </w:rPr>
        <w:t xml:space="preserve">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исполнительными органами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pPr>
        <w:pStyle w:val="0"/>
        <w:jc w:val="both"/>
      </w:pPr>
      <w:r>
        <w:rPr>
          <w:sz w:val="20"/>
        </w:rPr>
        <w:t xml:space="preserve">(в ред. </w:t>
      </w:r>
      <w:hyperlink w:history="0" r:id="rId1483"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jc w:val="both"/>
      </w:pPr>
      <w:r>
        <w:rPr>
          <w:sz w:val="20"/>
        </w:rPr>
      </w:r>
    </w:p>
    <w:p>
      <w:pPr>
        <w:pStyle w:val="2"/>
        <w:outlineLvl w:val="1"/>
        <w:jc w:val="center"/>
      </w:pPr>
      <w:r>
        <w:rPr>
          <w:sz w:val="20"/>
        </w:rPr>
        <w:t xml:space="preserve">XIII. Порядок определения потребителей, обязанных</w:t>
      </w:r>
    </w:p>
    <w:p>
      <w:pPr>
        <w:pStyle w:val="2"/>
        <w:jc w:val="center"/>
      </w:pPr>
      <w:r>
        <w:rPr>
          <w:sz w:val="20"/>
        </w:rPr>
        <w:t xml:space="preserve">предоставлять гарантирующему поставщику обеспечение</w:t>
      </w:r>
    </w:p>
    <w:p>
      <w:pPr>
        <w:pStyle w:val="2"/>
        <w:jc w:val="center"/>
      </w:pPr>
      <w:r>
        <w:rPr>
          <w:sz w:val="20"/>
        </w:rPr>
        <w:t xml:space="preserve">исполнения обязательств по оплате электрической энергии</w:t>
      </w:r>
    </w:p>
    <w:p>
      <w:pPr>
        <w:pStyle w:val="2"/>
        <w:jc w:val="center"/>
      </w:pPr>
      <w:r>
        <w:rPr>
          <w:sz w:val="20"/>
        </w:rPr>
        <w:t xml:space="preserve">(мощности), и порядок предоставления указанного обеспечения</w:t>
      </w:r>
    </w:p>
    <w:p>
      <w:pPr>
        <w:pStyle w:val="0"/>
        <w:jc w:val="center"/>
      </w:pPr>
      <w:r>
        <w:rPr>
          <w:sz w:val="20"/>
        </w:rPr>
        <w:t xml:space="preserve">(введен </w:t>
      </w:r>
      <w:hyperlink w:history="0" r:id="rId1484"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0"/>
            <w:color w:val="0000ff"/>
          </w:rPr>
          <w:t xml:space="preserve">Постановлением</w:t>
        </w:r>
      </w:hyperlink>
      <w:r>
        <w:rPr>
          <w:sz w:val="20"/>
        </w:rPr>
        <w:t xml:space="preserve"> Правительства РФ от 04.02.2017 N 139)</w:t>
      </w:r>
    </w:p>
    <w:p>
      <w:pPr>
        <w:pStyle w:val="0"/>
        <w:jc w:val="both"/>
      </w:pPr>
      <w:r>
        <w:rPr>
          <w:sz w:val="20"/>
        </w:rPr>
      </w:r>
    </w:p>
    <w:bookmarkStart w:id="2898" w:name="P2898"/>
    <w:bookmarkEnd w:id="2898"/>
    <w:p>
      <w:pPr>
        <w:pStyle w:val="0"/>
        <w:ind w:firstLine="540"/>
        <w:jc w:val="both"/>
      </w:pPr>
      <w:r>
        <w:rPr>
          <w:sz w:val="20"/>
        </w:rP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w:history="0" r:id="rId1485" w:tooltip="Постановление Правительства РФ от 04.05.2012 N 442 (ред. от 26.12.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1.2017) ------------ Недействующая редакция {КонсультантПлюс}">
        <w:r>
          <w:rPr>
            <w:sz w:val="20"/>
            <w:color w:val="0000ff"/>
          </w:rPr>
          <w:t xml:space="preserve">приложением</w:t>
        </w:r>
      </w:hyperlink>
      <w:r>
        <w:rPr>
          <w:sz w:val="20"/>
        </w:rP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pPr>
        <w:pStyle w:val="0"/>
        <w:jc w:val="both"/>
      </w:pPr>
      <w:r>
        <w:rPr>
          <w:sz w:val="20"/>
        </w:rPr>
        <w:t xml:space="preserve">(в ред. </w:t>
      </w:r>
      <w:hyperlink w:history="0" r:id="rId1486"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Постановления</w:t>
        </w:r>
      </w:hyperlink>
      <w:r>
        <w:rPr>
          <w:sz w:val="20"/>
        </w:rPr>
        <w:t xml:space="preserve"> Правительства РФ от 17.09.2018 N 1096)</w:t>
      </w:r>
    </w:p>
    <w:p>
      <w:pPr>
        <w:pStyle w:val="0"/>
        <w:spacing w:before="200" w:line-rule="auto"/>
        <w:ind w:firstLine="540"/>
        <w:jc w:val="both"/>
      </w:pPr>
      <w:r>
        <w:rPr>
          <w:sz w:val="20"/>
        </w:rPr>
        <w:t xml:space="preserve">При определении соответствия указанного потребителя критерию, установленному </w:t>
      </w:r>
      <w:hyperlink w:history="0" w:anchor="P289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w:t>
        </w:r>
      </w:hyperlink>
      <w:r>
        <w:rPr>
          <w:sz w:val="20"/>
        </w:rP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pPr>
        <w:pStyle w:val="0"/>
        <w:spacing w:before="200" w:line-rule="auto"/>
        <w:ind w:firstLine="540"/>
        <w:jc w:val="both"/>
      </w:pPr>
      <w:r>
        <w:rPr>
          <w:sz w:val="20"/>
        </w:rPr>
        <w:t xml:space="preserve">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pPr>
        <w:pStyle w:val="0"/>
        <w:spacing w:before="200" w:line-rule="auto"/>
        <w:ind w:firstLine="540"/>
        <w:jc w:val="both"/>
      </w:pPr>
      <w:r>
        <w:rPr>
          <w:sz w:val="20"/>
        </w:rPr>
        <w:t xml:space="preserve">В целях применения настоящего документа среднемесячная величина обязательств по оплате электрической энергии (мощности) (P</w:t>
      </w:r>
      <w:r>
        <w:rPr>
          <w:sz w:val="20"/>
          <w:vertAlign w:val="subscript"/>
        </w:rPr>
        <w:t xml:space="preserve">обяз</w:t>
      </w:r>
      <w:r>
        <w:rPr>
          <w:sz w:val="20"/>
        </w:rPr>
        <w:t xml:space="preserve">) определяется гарантирующим поставщиком по формуле:</w:t>
      </w:r>
    </w:p>
    <w:p>
      <w:pPr>
        <w:pStyle w:val="0"/>
        <w:jc w:val="both"/>
      </w:pPr>
      <w:r>
        <w:rPr>
          <w:sz w:val="20"/>
        </w:rPr>
      </w:r>
    </w:p>
    <w:p>
      <w:pPr>
        <w:pStyle w:val="0"/>
        <w:jc w:val="center"/>
      </w:pPr>
      <w:r>
        <w:rPr>
          <w:position w:val="-21"/>
        </w:rPr>
        <w:drawing>
          <wp:inline distT="0" distB="0" distL="0" distR="0">
            <wp:extent cx="838200" cy="3962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a:extLst>
                        <a:ext uri="{28A0092B-C50C-407E-A947-70E740481C1C}">
                          <a14:useLocalDpi xmlns:a14="http://schemas.microsoft.com/office/drawing/2010/main" val="0"/>
                        </a:ext>
                      </a:extLst>
                    </a:blip>
                    <a:srcRect/>
                    <a:stretch>
                      <a:fillRect/>
                    </a:stretch>
                  </pic:blipFill>
                  <pic:spPr bwMode="auto">
                    <a:xfrm>
                      <a:off x="0" y="0"/>
                      <a:ext cx="838200" cy="39624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bscript"/>
        </w:rPr>
        <w:t xml:space="preserve">пост</w:t>
      </w:r>
      <w:r>
        <w:rPr>
          <w:sz w:val="20"/>
        </w:rP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history="0" w:anchor="P289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 первом</w:t>
        </w:r>
      </w:hyperlink>
      <w:r>
        <w:rPr>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pPr>
        <w:pStyle w:val="0"/>
        <w:spacing w:before="200" w:line-rule="auto"/>
        <w:ind w:firstLine="540"/>
        <w:jc w:val="both"/>
      </w:pPr>
      <w:r>
        <w:rPr>
          <w:sz w:val="20"/>
        </w:rPr>
        <w:t xml:space="preserve">n - количество месяцев в периоде, за который определена стоимость электрической энергии (мощности) (S</w:t>
      </w:r>
      <w:r>
        <w:rPr>
          <w:sz w:val="20"/>
          <w:vertAlign w:val="subscript"/>
        </w:rPr>
        <w:t xml:space="preserve">пост</w:t>
      </w:r>
      <w:r>
        <w:rPr>
          <w:sz w:val="20"/>
        </w:rPr>
        <w:t xml:space="preserve">) и за который у потребителя образовалась указанная в </w:t>
      </w:r>
      <w:hyperlink w:history="0" w:anchor="P289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 первом</w:t>
        </w:r>
      </w:hyperlink>
      <w:r>
        <w:rPr>
          <w:sz w:val="20"/>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bookmarkStart w:id="2909" w:name="P2909"/>
    <w:bookmarkEnd w:id="2909"/>
    <w:p>
      <w:pPr>
        <w:pStyle w:val="0"/>
        <w:spacing w:before="200" w:line-rule="auto"/>
        <w:ind w:firstLine="540"/>
        <w:jc w:val="both"/>
      </w:pPr>
      <w:r>
        <w:rPr>
          <w:sz w:val="20"/>
        </w:rPr>
        <w:t xml:space="preserve">256. Гарантирующий поставщик определяет потребителя, соответствующего предусмотренному </w:t>
      </w:r>
      <w:hyperlink w:history="0" w:anchor="P289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pPr>
        <w:pStyle w:val="0"/>
        <w:spacing w:before="200" w:line-rule="auto"/>
        <w:ind w:firstLine="540"/>
        <w:jc w:val="both"/>
      </w:pPr>
      <w:r>
        <w:rPr>
          <w:sz w:val="20"/>
        </w:rP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history="0" w:anchor="P289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пунктом 255</w:t>
        </w:r>
      </w:hyperlink>
      <w:r>
        <w:rPr>
          <w:sz w:val="20"/>
        </w:rP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Указанное уведомление должно содержать следующую информацию:</w:t>
      </w:r>
    </w:p>
    <w:p>
      <w:pPr>
        <w:pStyle w:val="0"/>
        <w:spacing w:before="200" w:line-rule="auto"/>
        <w:ind w:firstLine="540"/>
        <w:jc w:val="both"/>
      </w:pPr>
      <w:r>
        <w:rPr>
          <w:sz w:val="20"/>
        </w:rPr>
        <w:t xml:space="preserve">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pPr>
        <w:pStyle w:val="0"/>
        <w:spacing w:before="200" w:line-rule="auto"/>
        <w:ind w:firstLine="540"/>
        <w:jc w:val="both"/>
      </w:pPr>
      <w:r>
        <w:rPr>
          <w:sz w:val="20"/>
        </w:rPr>
        <w:t xml:space="preserve">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pPr>
        <w:pStyle w:val="0"/>
        <w:spacing w:before="200" w:line-rule="auto"/>
        <w:ind w:firstLine="540"/>
        <w:jc w:val="both"/>
      </w:pPr>
      <w:r>
        <w:rPr>
          <w:sz w:val="20"/>
        </w:rPr>
        <w:t xml:space="preserve">срок, на который должно быть предоставлено обеспечение исполнения обязательств по оплате электрической энергии (мощности);</w:t>
      </w:r>
    </w:p>
    <w:bookmarkStart w:id="2915" w:name="P2915"/>
    <w:bookmarkEnd w:id="2915"/>
    <w:p>
      <w:pPr>
        <w:pStyle w:val="0"/>
        <w:spacing w:before="200" w:line-rule="auto"/>
        <w:ind w:firstLine="540"/>
        <w:jc w:val="both"/>
      </w:pPr>
      <w:r>
        <w:rPr>
          <w:sz w:val="20"/>
        </w:rPr>
        <w:t xml:space="preserve">срок, в течение которого необходимо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history="0" w:anchor="P289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pPr>
        <w:pStyle w:val="0"/>
        <w:spacing w:before="200" w:line-rule="auto"/>
        <w:ind w:firstLine="540"/>
        <w:jc w:val="both"/>
      </w:pPr>
      <w:r>
        <w:rPr>
          <w:sz w:val="20"/>
        </w:rPr>
        <w:t xml:space="preserve">258. Потребитель, соответствующий предусмотренному </w:t>
      </w:r>
      <w:hyperlink w:history="0" w:anchor="P289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pPr>
        <w:pStyle w:val="0"/>
        <w:spacing w:before="200" w:line-rule="auto"/>
        <w:ind w:firstLine="540"/>
        <w:jc w:val="both"/>
      </w:pPr>
      <w:r>
        <w:rPr>
          <w:sz w:val="20"/>
        </w:rPr>
        <w:t xml:space="preserve">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history="0" w:anchor="P289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pPr>
        <w:pStyle w:val="0"/>
        <w:spacing w:before="200" w:line-rule="auto"/>
        <w:ind w:firstLine="540"/>
        <w:jc w:val="both"/>
      </w:pPr>
      <w:r>
        <w:rPr>
          <w:sz w:val="20"/>
        </w:rPr>
        <w:t xml:space="preserve">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pPr>
        <w:pStyle w:val="0"/>
        <w:spacing w:before="200" w:line-rule="auto"/>
        <w:ind w:firstLine="540"/>
        <w:jc w:val="both"/>
      </w:pPr>
      <w:r>
        <w:rPr>
          <w:sz w:val="20"/>
        </w:rPr>
        <w:t xml:space="preserve">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pPr>
        <w:pStyle w:val="0"/>
        <w:spacing w:before="200" w:line-rule="auto"/>
        <w:ind w:firstLine="540"/>
        <w:jc w:val="both"/>
      </w:pPr>
      <w:r>
        <w:rPr>
          <w:sz w:val="20"/>
        </w:rP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history="0" w:anchor="P2915" w:tooltip="срок, в течение которого необходимо предоставить обеспечение исполнения обязательств по оплате электрической энергии (мощности).">
        <w:r>
          <w:rPr>
            <w:sz w:val="20"/>
            <w:color w:val="0000ff"/>
          </w:rPr>
          <w:t xml:space="preserve">абзацем седьмым пункта 256</w:t>
        </w:r>
      </w:hyperlink>
      <w:r>
        <w:rPr>
          <w:sz w:val="20"/>
        </w:rP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bookmarkStart w:id="2923" w:name="P2923"/>
    <w:bookmarkEnd w:id="2923"/>
    <w:p>
      <w:pPr>
        <w:pStyle w:val="0"/>
        <w:spacing w:before="200" w:line-rule="auto"/>
        <w:ind w:firstLine="540"/>
        <w:jc w:val="both"/>
      </w:pPr>
      <w:r>
        <w:rPr>
          <w:sz w:val="20"/>
        </w:rPr>
        <w:t xml:space="preserve">261. В случае если предоставленная потребителем банковская гарантия удовлетворяет требованиям Федерального </w:t>
      </w:r>
      <w:hyperlink w:history="0" r:id="rId1488"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закона</w:t>
        </w:r>
      </w:hyperlink>
      <w:r>
        <w:rPr>
          <w:sz w:val="20"/>
        </w:rP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pPr>
        <w:pStyle w:val="0"/>
        <w:spacing w:before="200" w:line-rule="auto"/>
        <w:ind w:firstLine="540"/>
        <w:jc w:val="both"/>
      </w:pPr>
      <w:r>
        <w:rPr>
          <w:sz w:val="20"/>
        </w:rPr>
        <w:t xml:space="preserve">В случае если предоставленная банковская гарантия не удовлетворяет требованиям Федерального </w:t>
      </w:r>
      <w:hyperlink w:history="0" r:id="rId1489"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закона</w:t>
        </w:r>
      </w:hyperlink>
      <w:r>
        <w:rPr>
          <w:sz w:val="20"/>
        </w:rPr>
        <w:t xml:space="preserve"> "Об электроэнергетике" и настоящего документа, гарантирующий поставщик в срок, предусмотренный </w:t>
      </w:r>
      <w:hyperlink w:history="0" w:anchor="P2923"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0"/>
            <w:color w:val="0000ff"/>
          </w:rPr>
          <w:t xml:space="preserve">абзацем первым</w:t>
        </w:r>
      </w:hyperlink>
      <w:r>
        <w:rPr>
          <w:sz w:val="20"/>
        </w:rP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pPr>
        <w:pStyle w:val="0"/>
        <w:spacing w:before="200" w:line-rule="auto"/>
        <w:ind w:firstLine="540"/>
        <w:jc w:val="both"/>
      </w:pPr>
      <w:r>
        <w:rPr>
          <w:sz w:val="20"/>
        </w:rP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history="0" w:anchor="P2923"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0"/>
            <w:color w:val="0000ff"/>
          </w:rPr>
          <w:t xml:space="preserve">абзацем первым</w:t>
        </w:r>
      </w:hyperlink>
      <w:r>
        <w:rPr>
          <w:sz w:val="20"/>
        </w:rP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bookmarkStart w:id="2926" w:name="P2926"/>
    <w:bookmarkEnd w:id="2926"/>
    <w:p>
      <w:pPr>
        <w:pStyle w:val="0"/>
        <w:spacing w:before="200" w:line-rule="auto"/>
        <w:ind w:firstLine="540"/>
        <w:jc w:val="both"/>
      </w:pPr>
      <w:r>
        <w:rPr>
          <w:sz w:val="20"/>
        </w:rPr>
        <w:t xml:space="preserve">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pPr>
        <w:pStyle w:val="0"/>
        <w:spacing w:before="200" w:line-rule="auto"/>
        <w:ind w:firstLine="540"/>
        <w:jc w:val="both"/>
      </w:pPr>
      <w:r>
        <w:rPr>
          <w:sz w:val="20"/>
        </w:rPr>
        <w:t xml:space="preserve">Указанные предложения должны содержать следующие сведения о потребителе:</w:t>
      </w:r>
    </w:p>
    <w:p>
      <w:pPr>
        <w:pStyle w:val="0"/>
        <w:spacing w:before="200" w:line-rule="auto"/>
        <w:ind w:firstLine="540"/>
        <w:jc w:val="both"/>
      </w:pPr>
      <w:r>
        <w:rPr>
          <w:sz w:val="20"/>
        </w:rPr>
        <w:t xml:space="preserve">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pPr>
        <w:pStyle w:val="0"/>
        <w:spacing w:before="200" w:line-rule="auto"/>
        <w:ind w:firstLine="540"/>
        <w:jc w:val="both"/>
      </w:pPr>
      <w:r>
        <w:rPr>
          <w:sz w:val="20"/>
        </w:rPr>
        <w:t xml:space="preserve">дата получения потребителем уведомления об обязанности предоставить обеспечение исполнения обязательств.</w:t>
      </w:r>
    </w:p>
    <w:p>
      <w:pPr>
        <w:pStyle w:val="0"/>
        <w:spacing w:before="200" w:line-rule="auto"/>
        <w:ind w:firstLine="540"/>
        <w:jc w:val="both"/>
      </w:pPr>
      <w:r>
        <w:rPr>
          <w:sz w:val="20"/>
        </w:rPr>
        <w:t xml:space="preserve">Указанные предложения гарантирующий поставщик направляет в электронном виде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pPr>
        <w:pStyle w:val="0"/>
        <w:jc w:val="both"/>
      </w:pPr>
      <w:r>
        <w:rPr>
          <w:sz w:val="20"/>
        </w:rPr>
        <w:t xml:space="preserve">(в ред. </w:t>
      </w:r>
      <w:hyperlink w:history="0" r:id="rId1490"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history="0" w:anchor="P2935" w:tooltip="263. Высшее должностное лицо субъекта Российской Федерации (председатель высшего исполнительного органа субъекта Российской Федерации) не позднее 5-го рабочего дня, следующего за днем получения от гарантирующего поставщика предложений, указанных в пункте 262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
        <w:r>
          <w:rPr>
            <w:sz w:val="20"/>
            <w:color w:val="0000ff"/>
          </w:rPr>
          <w:t xml:space="preserve">пунктом 263</w:t>
        </w:r>
      </w:hyperlink>
      <w:r>
        <w:rPr>
          <w:sz w:val="20"/>
        </w:rPr>
        <w:t xml:space="preserve"> настоящего документа,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данный гарантирующий поставщик осуществляет поставку электрической энергии (мощности).</w:t>
      </w:r>
    </w:p>
    <w:p>
      <w:pPr>
        <w:pStyle w:val="0"/>
        <w:jc w:val="both"/>
      </w:pPr>
      <w:r>
        <w:rPr>
          <w:sz w:val="20"/>
        </w:rPr>
        <w:t xml:space="preserve">(в ред. </w:t>
      </w:r>
      <w:hyperlink w:history="0" r:id="rId1491"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bookmarkStart w:id="2935" w:name="P2935"/>
    <w:bookmarkEnd w:id="2935"/>
    <w:p>
      <w:pPr>
        <w:pStyle w:val="0"/>
        <w:spacing w:before="200" w:line-rule="auto"/>
        <w:ind w:firstLine="540"/>
        <w:jc w:val="both"/>
      </w:pPr>
      <w:r>
        <w:rPr>
          <w:sz w:val="20"/>
        </w:rPr>
        <w:t xml:space="preserve">263. Высшее должностное лицо субъекта Российской Федерации (председатель высшего исполнительного органа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history="0" w:anchor="P2926"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0"/>
            <w:color w:val="0000ff"/>
          </w:rPr>
          <w:t xml:space="preserve">пункте 262</w:t>
        </w:r>
      </w:hyperlink>
      <w:r>
        <w:rPr>
          <w:sz w:val="20"/>
        </w:rP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pPr>
        <w:pStyle w:val="0"/>
        <w:jc w:val="both"/>
      </w:pPr>
      <w:r>
        <w:rPr>
          <w:sz w:val="20"/>
        </w:rPr>
        <w:t xml:space="preserve">(в ред. </w:t>
      </w:r>
      <w:hyperlink w:history="0" r:id="rId1492"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30.12.2022 N 2556)</w:t>
      </w:r>
    </w:p>
    <w:p>
      <w:pPr>
        <w:pStyle w:val="0"/>
        <w:spacing w:before="200" w:line-rule="auto"/>
        <w:ind w:firstLine="540"/>
        <w:jc w:val="both"/>
      </w:pPr>
      <w:r>
        <w:rPr>
          <w:sz w:val="20"/>
        </w:rPr>
        <w:t xml:space="preserve">Ведение указанного перечня осуществляется в электронном виде путем внесения в него следующих сведений об указанных потребителях:</w:t>
      </w:r>
    </w:p>
    <w:p>
      <w:pPr>
        <w:pStyle w:val="0"/>
        <w:spacing w:before="200" w:line-rule="auto"/>
        <w:ind w:firstLine="540"/>
        <w:jc w:val="both"/>
      </w:pPr>
      <w:r>
        <w:rPr>
          <w:sz w:val="20"/>
        </w:rPr>
        <w:t xml:space="preserve">полное и сокращенное (при наличии) наименования юридического лица;</w:t>
      </w:r>
    </w:p>
    <w:p>
      <w:pPr>
        <w:pStyle w:val="0"/>
        <w:spacing w:before="200" w:line-rule="auto"/>
        <w:ind w:firstLine="540"/>
        <w:jc w:val="both"/>
      </w:pPr>
      <w:r>
        <w:rPr>
          <w:sz w:val="20"/>
        </w:rPr>
        <w:t xml:space="preserve">фамилия, имя и отчество (при наличии) индивидуального предпринимателя (физического лица);</w:t>
      </w:r>
    </w:p>
    <w:p>
      <w:pPr>
        <w:pStyle w:val="0"/>
        <w:spacing w:before="200" w:line-rule="auto"/>
        <w:ind w:firstLine="540"/>
        <w:jc w:val="both"/>
      </w:pPr>
      <w:r>
        <w:rPr>
          <w:sz w:val="20"/>
        </w:rPr>
        <w:t xml:space="preserve">адрес юридического лица;</w:t>
      </w:r>
    </w:p>
    <w:p>
      <w:pPr>
        <w:pStyle w:val="0"/>
        <w:spacing w:before="200" w:line-rule="auto"/>
        <w:ind w:firstLine="540"/>
        <w:jc w:val="both"/>
      </w:pPr>
      <w:r>
        <w:rPr>
          <w:sz w:val="20"/>
        </w:rPr>
        <w:t xml:space="preserve">идентификационный номер налогоплательщика;</w:t>
      </w:r>
    </w:p>
    <w:p>
      <w:pPr>
        <w:pStyle w:val="0"/>
        <w:spacing w:before="200" w:line-rule="auto"/>
        <w:ind w:firstLine="540"/>
        <w:jc w:val="both"/>
      </w:pPr>
      <w:r>
        <w:rPr>
          <w:sz w:val="20"/>
        </w:rPr>
        <w:t xml:space="preserve">код причины постановки юридического лица на учет в налоговом органе;</w:t>
      </w:r>
    </w:p>
    <w:p>
      <w:pPr>
        <w:pStyle w:val="0"/>
        <w:spacing w:before="200" w:line-rule="auto"/>
        <w:ind w:firstLine="540"/>
        <w:jc w:val="both"/>
      </w:pPr>
      <w:r>
        <w:rPr>
          <w:sz w:val="20"/>
        </w:rPr>
        <w:t xml:space="preserve">дата получения потребителем уведомления об обязанности предоставить обеспечение исполнения обязательств.</w:t>
      </w:r>
    </w:p>
    <w:p>
      <w:pPr>
        <w:pStyle w:val="0"/>
        <w:spacing w:before="200" w:line-rule="auto"/>
        <w:ind w:firstLine="540"/>
        <w:jc w:val="both"/>
      </w:pPr>
      <w:r>
        <w:rPr>
          <w:sz w:val="20"/>
        </w:rPr>
        <w:t xml:space="preserve">Отсутствие в указанном перечне, размещенном в сети "Интернет", сведений о потребителе, соответствующем предусмотренному </w:t>
      </w:r>
      <w:hyperlink w:history="0" w:anchor="P289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pPr>
        <w:pStyle w:val="0"/>
        <w:spacing w:before="200" w:line-rule="auto"/>
        <w:ind w:firstLine="540"/>
        <w:jc w:val="both"/>
      </w:pPr>
      <w:r>
        <w:rPr>
          <w:sz w:val="20"/>
        </w:rPr>
        <w:t xml:space="preserve">264. В случае неисполнения потребителем, соответствующим предусмотренному </w:t>
      </w:r>
      <w:hyperlink w:history="0" w:anchor="P2898"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0"/>
            <w:color w:val="0000ff"/>
          </w:rPr>
          <w:t xml:space="preserve">абзацем первым пункта 255</w:t>
        </w:r>
      </w:hyperlink>
      <w:r>
        <w:rPr>
          <w:sz w:val="20"/>
        </w:rP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history="0" w:anchor="P2909" w:tooltip="256. Гарантирующий поставщик определяет потребителя, соответствующего предусмотренному абзацем первым пункта 255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
        <w:r>
          <w:rPr>
            <w:sz w:val="20"/>
            <w:color w:val="0000ff"/>
          </w:rPr>
          <w:t xml:space="preserve">пункте 256</w:t>
        </w:r>
      </w:hyperlink>
      <w:r>
        <w:rPr>
          <w:sz w:val="20"/>
        </w:rP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history="0" w:anchor="P2926"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0"/>
            <w:color w:val="0000ff"/>
          </w:rPr>
          <w:t xml:space="preserve">пункте 262</w:t>
        </w:r>
      </w:hyperlink>
      <w:r>
        <w:rPr>
          <w:sz w:val="20"/>
        </w:rPr>
        <w:t xml:space="preserve"> настоящего документа, а также следующие информацию и оригиналы документов (заверенные надлежащим образом копии документов):</w:t>
      </w:r>
    </w:p>
    <w:p>
      <w:pPr>
        <w:pStyle w:val="0"/>
        <w:spacing w:before="200" w:line-rule="auto"/>
        <w:ind w:firstLine="540"/>
        <w:jc w:val="both"/>
      </w:pPr>
      <w:r>
        <w:rPr>
          <w:sz w:val="20"/>
        </w:rPr>
        <w:t xml:space="preserve">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pPr>
        <w:pStyle w:val="0"/>
        <w:spacing w:before="200" w:line-rule="auto"/>
        <w:ind w:firstLine="540"/>
        <w:jc w:val="both"/>
      </w:pPr>
      <w:r>
        <w:rPr>
          <w:sz w:val="20"/>
        </w:rPr>
        <w:t xml:space="preserve">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pPr>
        <w:pStyle w:val="0"/>
        <w:spacing w:before="200" w:line-rule="auto"/>
        <w:ind w:firstLine="540"/>
        <w:jc w:val="both"/>
      </w:pPr>
      <w:r>
        <w:rPr>
          <w:sz w:val="20"/>
        </w:rPr>
        <w:t xml:space="preserve">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pPr>
        <w:pStyle w:val="0"/>
        <w:spacing w:before="200" w:line-rule="auto"/>
        <w:ind w:firstLine="540"/>
        <w:jc w:val="both"/>
      </w:pPr>
      <w:r>
        <w:rPr>
          <w:sz w:val="20"/>
        </w:rPr>
        <w:t xml:space="preserve">г) договор, по которому потребителем были нарушены обязательства по оплате электрической энергии (мощности);</w:t>
      </w:r>
    </w:p>
    <w:p>
      <w:pPr>
        <w:pStyle w:val="0"/>
        <w:spacing w:before="200" w:line-rule="auto"/>
        <w:ind w:firstLine="540"/>
        <w:jc w:val="both"/>
      </w:pPr>
      <w:r>
        <w:rPr>
          <w:sz w:val="20"/>
        </w:rPr>
        <w:t xml:space="preserve">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pPr>
        <w:pStyle w:val="0"/>
        <w:spacing w:before="200" w:line-rule="auto"/>
        <w:ind w:firstLine="540"/>
        <w:jc w:val="both"/>
      </w:pPr>
      <w:r>
        <w:rPr>
          <w:sz w:val="20"/>
        </w:rPr>
        <w:t xml:space="preserve">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pPr>
        <w:pStyle w:val="0"/>
        <w:spacing w:before="200" w:line-rule="auto"/>
        <w:ind w:firstLine="540"/>
        <w:jc w:val="both"/>
      </w:pPr>
      <w:r>
        <w:rPr>
          <w:sz w:val="20"/>
        </w:rPr>
        <w:t xml:space="preserve">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pPr>
        <w:pStyle w:val="0"/>
        <w:spacing w:before="200" w:line-rule="auto"/>
        <w:ind w:firstLine="540"/>
        <w:jc w:val="both"/>
      </w:pPr>
      <w:r>
        <w:rPr>
          <w:sz w:val="20"/>
        </w:rPr>
        <w:t xml:space="preserve">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00" w:line-rule="auto"/>
        <w:ind w:firstLine="540"/>
        <w:jc w:val="both"/>
      </w:pPr>
      <w:r>
        <w:rPr>
          <w:sz w:val="20"/>
        </w:rPr>
        <w:t xml:space="preserve">к) документы, подтверждающие полномочия лица на подписание заявления.</w:t>
      </w:r>
    </w:p>
    <w:p>
      <w:pPr>
        <w:pStyle w:val="0"/>
        <w:jc w:val="both"/>
      </w:pPr>
      <w:r>
        <w:rPr>
          <w:sz w:val="20"/>
        </w:rPr>
      </w:r>
    </w:p>
    <w:p>
      <w:pPr>
        <w:pStyle w:val="2"/>
        <w:outlineLvl w:val="1"/>
        <w:jc w:val="center"/>
      </w:pPr>
      <w:r>
        <w:rPr>
          <w:sz w:val="20"/>
        </w:rPr>
        <w:t xml:space="preserve">XIV. Особенности регулирования отношений,</w:t>
      </w:r>
    </w:p>
    <w:p>
      <w:pPr>
        <w:pStyle w:val="2"/>
        <w:jc w:val="center"/>
      </w:pPr>
      <w:r>
        <w:rPr>
          <w:sz w:val="20"/>
        </w:rPr>
        <w:t xml:space="preserve">связанных с функционированием розничных рынков</w:t>
      </w:r>
    </w:p>
    <w:p>
      <w:pPr>
        <w:pStyle w:val="2"/>
        <w:jc w:val="center"/>
      </w:pPr>
      <w:r>
        <w:rPr>
          <w:sz w:val="20"/>
        </w:rPr>
        <w:t xml:space="preserve">электрической энергии, в связи с введением мер</w:t>
      </w:r>
    </w:p>
    <w:p>
      <w:pPr>
        <w:pStyle w:val="2"/>
        <w:jc w:val="center"/>
      </w:pPr>
      <w:r>
        <w:rPr>
          <w:sz w:val="20"/>
        </w:rPr>
        <w:t xml:space="preserve">по недопущению распространения новой</w:t>
      </w:r>
    </w:p>
    <w:p>
      <w:pPr>
        <w:pStyle w:val="2"/>
        <w:jc w:val="center"/>
      </w:pPr>
      <w:r>
        <w:rPr>
          <w:sz w:val="20"/>
        </w:rPr>
        <w:t xml:space="preserve">коронавирусной инфекции</w:t>
      </w:r>
    </w:p>
    <w:p>
      <w:pPr>
        <w:pStyle w:val="0"/>
        <w:jc w:val="center"/>
      </w:pPr>
      <w:r>
        <w:rPr>
          <w:sz w:val="20"/>
        </w:rPr>
        <w:t xml:space="preserve">(введен </w:t>
      </w:r>
      <w:hyperlink w:history="0" r:id="rId1493" w:tooltip="Постановление Правительства РФ от 30.04.2020 N 628 (ред. от 30.12.2022)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0"/>
            <w:color w:val="0000ff"/>
          </w:rPr>
          <w:t xml:space="preserve">Постановлением</w:t>
        </w:r>
      </w:hyperlink>
      <w:r>
        <w:rPr>
          <w:sz w:val="20"/>
        </w:rPr>
        <w:t xml:space="preserve"> Правительства РФ от 30.04.2020 N 628)</w:t>
      </w:r>
    </w:p>
    <w:p>
      <w:pPr>
        <w:pStyle w:val="0"/>
        <w:jc w:val="both"/>
      </w:pPr>
      <w:r>
        <w:rPr>
          <w:sz w:val="20"/>
        </w:rPr>
      </w:r>
    </w:p>
    <w:p>
      <w:pPr>
        <w:pStyle w:val="0"/>
        <w:ind w:firstLine="540"/>
        <w:jc w:val="both"/>
      </w:pPr>
      <w:r>
        <w:rPr>
          <w:sz w:val="20"/>
        </w:rP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w:history="0" r:id="rId1494" w:tooltip="&quot;Трудовой кодекс Российской Федерации&quot; от 30.12.2001 N 197-ФЗ (ред. от 19.12.2022, с изм. от 11.04.2023) (с изм. и доп., вступ. в силу с 01.03.2023)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2966" w:name="P2966"/>
    <w:bookmarkEnd w:id="2966"/>
    <w:p>
      <w:pPr>
        <w:pStyle w:val="2"/>
        <w:outlineLvl w:val="1"/>
        <w:jc w:val="center"/>
      </w:pPr>
      <w:r>
        <w:rPr>
          <w:sz w:val="20"/>
        </w:rPr>
        <w:t xml:space="preserve">XV. Правила проведения конкурсных отборов</w:t>
      </w:r>
    </w:p>
    <w:p>
      <w:pPr>
        <w:pStyle w:val="2"/>
        <w:jc w:val="center"/>
      </w:pPr>
      <w:r>
        <w:rPr>
          <w:sz w:val="20"/>
        </w:rPr>
        <w:t xml:space="preserve">инвестиционных проектов по строительству генерирующих</w:t>
      </w:r>
    </w:p>
    <w:p>
      <w:pPr>
        <w:pStyle w:val="2"/>
        <w:jc w:val="center"/>
      </w:pPr>
      <w:r>
        <w:rPr>
          <w:sz w:val="20"/>
        </w:rPr>
        <w:t xml:space="preserve">объектов, функционирующих на основе использования</w:t>
      </w:r>
    </w:p>
    <w:p>
      <w:pPr>
        <w:pStyle w:val="2"/>
        <w:jc w:val="center"/>
      </w:pPr>
      <w:r>
        <w:rPr>
          <w:sz w:val="20"/>
        </w:rPr>
        <w:t xml:space="preserve">возобновляемых источников энергии</w:t>
      </w:r>
    </w:p>
    <w:p>
      <w:pPr>
        <w:pStyle w:val="0"/>
        <w:jc w:val="center"/>
      </w:pPr>
      <w:r>
        <w:rPr>
          <w:sz w:val="20"/>
        </w:rPr>
        <w:t xml:space="preserve">(введен </w:t>
      </w:r>
      <w:hyperlink w:history="0" r:id="rId1495"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30.12.2022 N 2556)</w:t>
      </w:r>
    </w:p>
    <w:p>
      <w:pPr>
        <w:pStyle w:val="0"/>
        <w:ind w:firstLine="540"/>
        <w:jc w:val="both"/>
      </w:pPr>
      <w:r>
        <w:rPr>
          <w:sz w:val="20"/>
        </w:rPr>
      </w:r>
    </w:p>
    <w:p>
      <w:pPr>
        <w:pStyle w:val="0"/>
        <w:ind w:firstLine="540"/>
        <w:jc w:val="both"/>
      </w:pPr>
      <w:r>
        <w:rPr>
          <w:sz w:val="20"/>
        </w:rPr>
        <w:t xml:space="preserve">266. Конкурсные отборы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(далее соответственно - проекты, отбор проектов), проводятся в соответствии с положениями настоящего раздела.</w:t>
      </w:r>
    </w:p>
    <w:p>
      <w:pPr>
        <w:pStyle w:val="0"/>
        <w:spacing w:before="200" w:line-rule="auto"/>
        <w:ind w:firstLine="540"/>
        <w:jc w:val="both"/>
      </w:pPr>
      <w:r>
        <w:rPr>
          <w:sz w:val="20"/>
        </w:rPr>
        <w:t xml:space="preserve">В отношении проектов, включенных в соответствии с </w:t>
      </w:r>
      <w:hyperlink w:history="0" w:anchor="P3039" w:tooltip="274. По результатам отбора проектов исполнительным органом субъекта Российской Федерации, уполномоченным на проведение отборов проектов, формируется (актуализируется) реестр генерирующих объектов, функционирующих на основе использования возобновляемых источников энергии.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председателем высшего исполнительного органа субъекта Российско...">
        <w:r>
          <w:rPr>
            <w:sz w:val="20"/>
            <w:color w:val="0000ff"/>
          </w:rPr>
          <w:t xml:space="preserve">пунктом 274</w:t>
        </w:r>
      </w:hyperlink>
      <w:r>
        <w:rPr>
          <w:sz w:val="20"/>
        </w:rPr>
        <w:t xml:space="preserve"> настоящего документа в реестр генерирующих объектов, функционирующих на основе использования возобновляемых источников энергии, могут быть заключены договоры купли-продажи (поставки) электрической энергии (мощности) в целях компенсации потерь электрической энергии, указанные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w:t>
      </w:r>
    </w:p>
    <w:p>
      <w:pPr>
        <w:pStyle w:val="0"/>
        <w:spacing w:before="200" w:line-rule="auto"/>
        <w:ind w:firstLine="540"/>
        <w:jc w:val="both"/>
      </w:pPr>
      <w:r>
        <w:rPr>
          <w:sz w:val="20"/>
        </w:rPr>
        <w:t xml:space="preserve">267. Исполнительный орган субъекта Российской Федерации, уполномоченный на проведение отборов проектов, вправе принять решение о проведении отбора проектов по строительству генерирующих объектов, относящихся к видам генерирующих объектов, указанным в </w:t>
      </w:r>
      <w:hyperlink w:history="0" r:id="rId1496"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приложении N 5</w:t>
        </w:r>
      </w:hyperlink>
      <w:r>
        <w:rPr>
          <w:sz w:val="20"/>
        </w:rPr>
        <w:t xml:space="preserve"> к Правилам квалификации.</w:t>
      </w:r>
    </w:p>
    <w:p>
      <w:pPr>
        <w:pStyle w:val="0"/>
        <w:spacing w:before="200" w:line-rule="auto"/>
        <w:ind w:firstLine="540"/>
        <w:jc w:val="both"/>
      </w:pPr>
      <w:r>
        <w:rPr>
          <w:sz w:val="20"/>
        </w:rPr>
        <w:t xml:space="preserve">Отборы проектов проводятся при соблюдении следующих принципов:</w:t>
      </w:r>
    </w:p>
    <w:bookmarkStart w:id="2976" w:name="P2976"/>
    <w:bookmarkEnd w:id="2976"/>
    <w:p>
      <w:pPr>
        <w:pStyle w:val="0"/>
        <w:spacing w:before="200" w:line-rule="auto"/>
        <w:ind w:firstLine="540"/>
        <w:jc w:val="both"/>
      </w:pPr>
      <w:r>
        <w:rPr>
          <w:sz w:val="20"/>
        </w:rPr>
        <w:t xml:space="preserve">на территориях субъектов Российской Федерации, объединенных в ценовые и неценовые зоны оптового рынка, - минимизация роста цен (тарифов) на электрическую энергию (мощность) для потребителей, а также непревышение, за исключением предусмотренного </w:t>
      </w:r>
      <w:hyperlink w:history="0" w:anchor="P3037" w:tooltip="Если сумма заявленных плановых годовых объемов производства электрической энергии (мощности) с использованием планируемых к строительству генерирующих объектов превышает опубликованный в соответствии с пунктом 269 настоящего документа предельный годовой объем производства электрической энергии (мощности), доступный к отбору, то проекты отбираются до наступления равенства (превышения) суммы заявленных плановых годовых объемов производства электрической энергии (мощности) на планируемых к строительству ген...">
        <w:r>
          <w:rPr>
            <w:sz w:val="20"/>
            <w:color w:val="0000ff"/>
          </w:rPr>
          <w:t xml:space="preserve">абзацем четвертым пункта 273</w:t>
        </w:r>
      </w:hyperlink>
      <w:r>
        <w:rPr>
          <w:sz w:val="20"/>
        </w:rPr>
        <w:t xml:space="preserve"> настоящего документа случая, совокупного прогнозного объема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величины, равной 5 процентам совокупного прогнозного объема потерь электрической энергии (мощности) территориальных сетевых организаций, функционирующих в субъекте Российской Федерации и технологически связанных с Единой энергетической системой России, определенного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год, в котором проводится отбор проектов. В случае если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совокупный прогнозный объем потерь электрической энергии территориальных сетевых организаций представлен обобщенно по нескольким субъектам Российской Федерации, то прогнозный объем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не должен превышать величину, равную произведению 5 процентов совокупного прогнозного объема потерь электрической энергии территориальных сетевых организаций в указанных субъектах Российской Федерации и доли прогнозного годового объема потребления электрической энергии в субъекте Российской Федерации в совокупном объеме прогнозного потребления таких субъектов Российской Федерации;</w:t>
      </w:r>
    </w:p>
    <w:p>
      <w:pPr>
        <w:pStyle w:val="0"/>
        <w:spacing w:before="200" w:line-rule="auto"/>
        <w:ind w:firstLine="540"/>
        <w:jc w:val="both"/>
      </w:pPr>
      <w:r>
        <w:rPr>
          <w:sz w:val="20"/>
        </w:rPr>
        <w:t xml:space="preserve">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снижение в результате реализации проекта стоимости электрической энергии (мощности) на соответствующей территории;</w:t>
      </w:r>
    </w:p>
    <w:p>
      <w:pPr>
        <w:pStyle w:val="0"/>
        <w:spacing w:before="200" w:line-rule="auto"/>
        <w:ind w:firstLine="540"/>
        <w:jc w:val="both"/>
      </w:pPr>
      <w:r>
        <w:rPr>
          <w:sz w:val="20"/>
        </w:rPr>
        <w:t xml:space="preserve">минимизация экологического ущерба;</w:t>
      </w:r>
    </w:p>
    <w:p>
      <w:pPr>
        <w:pStyle w:val="0"/>
        <w:spacing w:before="200" w:line-rule="auto"/>
        <w:ind w:firstLine="540"/>
        <w:jc w:val="both"/>
      </w:pPr>
      <w:r>
        <w:rPr>
          <w:sz w:val="20"/>
        </w:rPr>
        <w:t xml:space="preserve">публичность и открытость.</w:t>
      </w:r>
    </w:p>
    <w:p>
      <w:pPr>
        <w:pStyle w:val="0"/>
        <w:spacing w:before="200" w:line-rule="auto"/>
        <w:ind w:firstLine="540"/>
        <w:jc w:val="both"/>
      </w:pPr>
      <w:r>
        <w:rPr>
          <w:sz w:val="20"/>
        </w:rPr>
        <w:t xml:space="preserve">268.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проводит отбор проектов до 30 ноября соответствующего календарного года.</w:t>
      </w:r>
    </w:p>
    <w:p>
      <w:pPr>
        <w:pStyle w:val="0"/>
        <w:spacing w:before="200" w:line-rule="auto"/>
        <w:ind w:firstLine="540"/>
        <w:jc w:val="both"/>
      </w:pPr>
      <w:r>
        <w:rPr>
          <w:sz w:val="20"/>
        </w:rPr>
        <w:t xml:space="preserve">Для проведения отбора проектов исполнительным органом субъекта Российской Федерации, уполномоченным на проведение отборов проектов, создается конкурсная комиссия. Состав конкурсной комиссии, сроки и порядок ее работы утверждаются исполнительным органом субъекта Российской Федерации, уполномоченным на проведение отбора проектов, с учетом положений настоящего документа.</w:t>
      </w:r>
    </w:p>
    <w:bookmarkStart w:id="2982" w:name="P2982"/>
    <w:bookmarkEnd w:id="2982"/>
    <w:p>
      <w:pPr>
        <w:pStyle w:val="0"/>
        <w:spacing w:before="200" w:line-rule="auto"/>
        <w:ind w:firstLine="540"/>
        <w:jc w:val="both"/>
      </w:pPr>
      <w:r>
        <w:rPr>
          <w:sz w:val="20"/>
        </w:rPr>
        <w:t xml:space="preserve">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"Интернет", а также в печатных изданиях, в которых в соответствии с законами субъектов Российской Федерации опубликовываются официальные материалы органов государственной власти субъектов Российской Федерации, следующую информацию, которая не подлежит пересмотру до даты окончания отбора проектов, если иное не предусмотрено </w:t>
      </w:r>
      <w:hyperlink w:history="0" w:anchor="P2995" w:tooltip="Если акты Правительства Российской Федерации, вступившие в силу после опубликования информации, указанной в абзацах втором - двенадцатом настоящего пункта, предусматривают изменение значений опубликованных величин (в том числе в связи с изменением порядка их определения) и (или) опубликованных требований к проведению отбора проектов либо устанавливают для проведения отбора проектов новые требования, значения величин и (или) порядок их определения, исполнительный орган субъекта Российской Федерации, уполн...">
        <w:r>
          <w:rPr>
            <w:sz w:val="20"/>
            <w:color w:val="0000ff"/>
          </w:rPr>
          <w:t xml:space="preserve">абзацем четырнадцатым</w:t>
        </w:r>
      </w:hyperlink>
      <w:r>
        <w:rPr>
          <w:sz w:val="20"/>
        </w:rPr>
        <w:t xml:space="preserve"> настоящего пункта:</w:t>
      </w:r>
    </w:p>
    <w:bookmarkStart w:id="2983" w:name="P2983"/>
    <w:bookmarkEnd w:id="2983"/>
    <w:p>
      <w:pPr>
        <w:pStyle w:val="0"/>
        <w:spacing w:before="200" w:line-rule="auto"/>
        <w:ind w:firstLine="540"/>
        <w:jc w:val="both"/>
      </w:pPr>
      <w:r>
        <w:rPr>
          <w:sz w:val="20"/>
        </w:rPr>
        <w:t xml:space="preserve">даты начала и окончания отбора проектов;</w:t>
      </w:r>
    </w:p>
    <w:bookmarkStart w:id="2984" w:name="P2984"/>
    <w:bookmarkEnd w:id="2984"/>
    <w:p>
      <w:pPr>
        <w:pStyle w:val="0"/>
        <w:spacing w:before="200" w:line-rule="auto"/>
        <w:ind w:firstLine="540"/>
        <w:jc w:val="both"/>
      </w:pPr>
      <w:r>
        <w:rPr>
          <w:sz w:val="20"/>
        </w:rPr>
        <w:t xml:space="preserve">даты и время начала и окончания срока подачи заявок на участие в отборе проектов;</w:t>
      </w:r>
    </w:p>
    <w:p>
      <w:pPr>
        <w:pStyle w:val="0"/>
        <w:spacing w:before="200" w:line-rule="auto"/>
        <w:ind w:firstLine="540"/>
        <w:jc w:val="both"/>
      </w:pPr>
      <w:r>
        <w:rPr>
          <w:sz w:val="20"/>
        </w:rPr>
        <w:t xml:space="preserve">адрес, по которому принимаются заявки на участие в отборе проектов, или способы подачи электронных документов, если прием заявок на участие в отборе проектов предусмотрен в электронной форме, а также время приема заявок на участие в отборе проектов;</w:t>
      </w:r>
    </w:p>
    <w:p>
      <w:pPr>
        <w:pStyle w:val="0"/>
        <w:spacing w:before="200" w:line-rule="auto"/>
        <w:ind w:firstLine="540"/>
        <w:jc w:val="both"/>
      </w:pPr>
      <w:r>
        <w:rPr>
          <w:sz w:val="20"/>
        </w:rPr>
        <w:t xml:space="preserve">контактные данные представителя исполнительного органа субъекта Российской Федерации, уполномоченного на проведение отборов проектов, наделенного правом давать разъяснения о сроках и порядке проведения отбора проектов, требованиях к содержанию и подаче заявок на участие в отборе проектов, а также разъяснения по иным вопросам, связанным с проведением отбора проектов;</w:t>
      </w:r>
    </w:p>
    <w:p>
      <w:pPr>
        <w:pStyle w:val="0"/>
        <w:spacing w:before="200" w:line-rule="auto"/>
        <w:ind w:firstLine="540"/>
        <w:jc w:val="both"/>
      </w:pPr>
      <w:r>
        <w:rPr>
          <w:sz w:val="20"/>
        </w:rPr>
        <w:t xml:space="preserve">указание на территорию, в отношении которой проводится отбор проектов, а также указание на тип такой территории (технологически связанная с Единой энергетической системой России, технологически изолированная территориальная электроэнергетическая система или технологически не связанная с Единой энергетической системой России или технологически изолированными территориальными электроэнергетическими системами) и описание ее границ (в случае проведения отбора проектов на территории субъекта Российской Федерации, технологически не связанной с Единой энергетической системой России или технологически изолированными территориальными электроэнергетическими системами);</w:t>
      </w:r>
    </w:p>
    <w:bookmarkStart w:id="2988" w:name="P2988"/>
    <w:bookmarkEnd w:id="2988"/>
    <w:p>
      <w:pPr>
        <w:pStyle w:val="0"/>
        <w:spacing w:before="200" w:line-rule="auto"/>
        <w:ind w:firstLine="540"/>
        <w:jc w:val="both"/>
      </w:pPr>
      <w:r>
        <w:rPr>
          <w:sz w:val="20"/>
        </w:rPr>
        <w:t xml:space="preserve">предельный годовой объем производства электрической энергии (мощности), доступный к отбору, выражаемый в мегаватт-часах в год и определяемый исполнительным органом субъекта Российской Федерации, уполномоченным на проведение отборов проектов, с учетом положений </w:t>
      </w:r>
      <w:hyperlink w:history="0" w:anchor="P2976" w:tooltip="на территориях субъектов Российской Федерации, объединенных в ценовые и неценовые зоны оптового рынка, - минимизация роста цен (тарифов) на электрическую энергию (мощность) для потребителей, а также непревышение, за исключением предусмотренного абзацем четвертым пункта 273 настоящего документа случая, совокупного прогнозного объема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
        <w:r>
          <w:rPr>
            <w:sz w:val="20"/>
            <w:color w:val="0000ff"/>
          </w:rPr>
          <w:t xml:space="preserve">абзаца третьего пункта 267</w:t>
        </w:r>
      </w:hyperlink>
      <w:r>
        <w:rPr>
          <w:sz w:val="20"/>
        </w:rPr>
        <w:t xml:space="preserve"> настоящего документа;</w:t>
      </w:r>
    </w:p>
    <w:bookmarkStart w:id="2989" w:name="P2989"/>
    <w:bookmarkEnd w:id="2989"/>
    <w:p>
      <w:pPr>
        <w:pStyle w:val="0"/>
        <w:spacing w:before="200" w:line-rule="auto"/>
        <w:ind w:firstLine="540"/>
        <w:jc w:val="both"/>
      </w:pPr>
      <w:r>
        <w:rPr>
          <w:sz w:val="20"/>
        </w:rPr>
        <w:t xml:space="preserve">предельные максимальные уровни цен (тарифов) на электрическую энергию (мощность), произведенную на квалифицированных генерирующих объектах, установленные исполнительным органом субъекта Российской Федерации в области государственного регулирования тарифов, - для проведения отбора проектов строительства генерирующих объектов на территориях субъектов Российской Федерации, объединенных в ценовые и неценовые зоны оптового рынка;</w:t>
      </w:r>
    </w:p>
    <w:bookmarkStart w:id="2990" w:name="P2990"/>
    <w:bookmarkEnd w:id="2990"/>
    <w:p>
      <w:pPr>
        <w:pStyle w:val="0"/>
        <w:spacing w:before="200" w:line-rule="auto"/>
        <w:ind w:firstLine="540"/>
        <w:jc w:val="both"/>
      </w:pPr>
      <w:r>
        <w:rPr>
          <w:sz w:val="20"/>
        </w:rPr>
        <w:t xml:space="preserve">предельные максимальные уровни цен (тарифов) на электрическую энергию (мощность), произведенную на квалифицированных генерирующих объектах, не превышающие средневзвешенного значения регулируемых цен (тарифов) для производителей электрической энергии, учтенных в прогнозном балансе территории (электроэнергетической системы), для которой проводится отбор проектов, на календарный год, в котором проводится отбор проектов, - для проведения отбора проектов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bookmarkStart w:id="2991" w:name="P2991"/>
    <w:bookmarkEnd w:id="2991"/>
    <w:p>
      <w:pPr>
        <w:pStyle w:val="0"/>
        <w:spacing w:before="200" w:line-rule="auto"/>
        <w:ind w:firstLine="540"/>
        <w:jc w:val="both"/>
      </w:pPr>
      <w:r>
        <w:rPr>
          <w:sz w:val="20"/>
        </w:rPr>
        <w:t xml:space="preserve">целевые показатели локализации генерирующего оборудования, установленные Правительством Российской Федерации в зависимости от вида генерирующих объектов, - для проведения отбора проектов на территориях субъектов Российской Федерации, объединенных в ценовые и неценовые зоны оптового рынка;</w:t>
      </w:r>
    </w:p>
    <w:p>
      <w:pPr>
        <w:pStyle w:val="0"/>
        <w:spacing w:before="200" w:line-rule="auto"/>
        <w:ind w:firstLine="540"/>
        <w:jc w:val="both"/>
      </w:pPr>
      <w:r>
        <w:rPr>
          <w:sz w:val="20"/>
        </w:rPr>
        <w:t xml:space="preserve">требования к содержанию заявки на участие в отборе проектов, указанные в </w:t>
      </w:r>
      <w:hyperlink w:history="0" w:anchor="P3002" w:tooltip="271. Организации и индивидуальные предприниматели, намеренные принять участие в отборе проектов, в течение установленного срока подачи заявок на участие в отборе проектов в порядке, опубликованном в соответствии с пунктом 269 настоящего документа, вправе направить в исполнительный орган субъекта Российской Федерации, уполномоченный на проведение отборов проектов, заявки на участие в отборе проектов.">
        <w:r>
          <w:rPr>
            <w:sz w:val="20"/>
            <w:color w:val="0000ff"/>
          </w:rPr>
          <w:t xml:space="preserve">пункте 271</w:t>
        </w:r>
      </w:hyperlink>
      <w:r>
        <w:rPr>
          <w:sz w:val="20"/>
        </w:rPr>
        <w:t xml:space="preserve"> настоящего документа, а также порядок подачи такой заявки;</w:t>
      </w:r>
    </w:p>
    <w:bookmarkStart w:id="2993" w:name="P2993"/>
    <w:bookmarkEnd w:id="2993"/>
    <w:p>
      <w:pPr>
        <w:pStyle w:val="0"/>
        <w:spacing w:before="200" w:line-rule="auto"/>
        <w:ind w:firstLine="540"/>
        <w:jc w:val="both"/>
      </w:pPr>
      <w:r>
        <w:rPr>
          <w:sz w:val="20"/>
        </w:rPr>
        <w:t xml:space="preserve">дата, время и место вскрытия конкурсной комиссией конвертов с заявками на участие в отборе проектов.</w:t>
      </w:r>
    </w:p>
    <w:p>
      <w:pPr>
        <w:pStyle w:val="0"/>
        <w:spacing w:before="200" w:line-rule="auto"/>
        <w:ind w:firstLine="540"/>
        <w:jc w:val="both"/>
      </w:pPr>
      <w:r>
        <w:rPr>
          <w:sz w:val="20"/>
        </w:rPr>
        <w:t xml:space="preserve">Срок подачи заявки на участие в отборе проектов не может быть менее 5 рабочих дней до даты окончания срока подачи заявок на участие в отборе проектов, опубликованной исполнительным органом субъекта Российской Федерации, уполномоченным на проведение отборов проектов, в соответствии с </w:t>
      </w:r>
      <w:hyperlink w:history="0" w:anchor="P2984" w:tooltip="даты и время начала и окончания срока подачи заявок на участие в отборе проектов;">
        <w:r>
          <w:rPr>
            <w:sz w:val="20"/>
            <w:color w:val="0000ff"/>
          </w:rPr>
          <w:t xml:space="preserve">абзацем третьим</w:t>
        </w:r>
      </w:hyperlink>
      <w:r>
        <w:rPr>
          <w:sz w:val="20"/>
        </w:rPr>
        <w:t xml:space="preserve"> настоящего пункта. При этом дата окончания срока подачи заявок на участие в отборе проектов должна быть установлена не ранее 10 ноября года проведения отбора проектов, если иное не предусмотрено настоящим пунктом.</w:t>
      </w:r>
    </w:p>
    <w:bookmarkStart w:id="2995" w:name="P2995"/>
    <w:bookmarkEnd w:id="2995"/>
    <w:p>
      <w:pPr>
        <w:pStyle w:val="0"/>
        <w:spacing w:before="200" w:line-rule="auto"/>
        <w:ind w:firstLine="540"/>
        <w:jc w:val="both"/>
      </w:pPr>
      <w:r>
        <w:rPr>
          <w:sz w:val="20"/>
        </w:rPr>
        <w:t xml:space="preserve">Если акты Правительства Российской Федерации, вступившие в силу после опубликования информации, указанной в </w:t>
      </w:r>
      <w:hyperlink w:history="0" w:anchor="P2983" w:tooltip="даты начала и окончания отбора проектов;">
        <w:r>
          <w:rPr>
            <w:sz w:val="20"/>
            <w:color w:val="0000ff"/>
          </w:rPr>
          <w:t xml:space="preserve">абзацах втором</w:t>
        </w:r>
      </w:hyperlink>
      <w:r>
        <w:rPr>
          <w:sz w:val="20"/>
        </w:rPr>
        <w:t xml:space="preserve"> - </w:t>
      </w:r>
      <w:hyperlink w:history="0" w:anchor="P2993" w:tooltip="дата, время и место вскрытия конкурсной комиссией конвертов с заявками на участие в отборе проектов.">
        <w:r>
          <w:rPr>
            <w:sz w:val="20"/>
            <w:color w:val="0000ff"/>
          </w:rPr>
          <w:t xml:space="preserve">двенадцатом</w:t>
        </w:r>
      </w:hyperlink>
      <w:r>
        <w:rPr>
          <w:sz w:val="20"/>
        </w:rPr>
        <w:t xml:space="preserve"> настоящего пункта, предусматривают изменение значений опубликованных величин (в том числе в связи с изменением порядка их определения) и (или) опубликованных требований к проведению отбора проектов либо устанавливают для проведения отбора проектов новые требования, значения величин и (или) порядок их определения, исполнительный орган субъекта Российской Федерации, уполномоченный на проведение отборов проектов, повторно публикует информацию, необходимую для проведения отбора проектов, с указанием изменившихся и (или) новых значений величин и (или) требований (в том числе определенных в соответствии с новым порядком) в течение 5 рабочих дней со дня вступления в силу указанных актов Правительства Российской Федерации. Если указанные акты Правительства Российской Федерации вступили в силу менее чем за 45 дней до даты окончания срока подачи заявок на участие в отборе проектов, то определяется новая дата окончания срока подачи заявок на участие в отборе проектов, при этом она не может наступить ранее чем через 50 дней и позднее чем через 70 дней со дня вступления в силу указанных актов Правительства Российской Федерации.</w:t>
      </w:r>
    </w:p>
    <w:bookmarkStart w:id="2996" w:name="P2996"/>
    <w:bookmarkEnd w:id="2996"/>
    <w:p>
      <w:pPr>
        <w:pStyle w:val="0"/>
        <w:spacing w:before="200" w:line-rule="auto"/>
        <w:ind w:firstLine="540"/>
        <w:jc w:val="both"/>
      </w:pPr>
      <w:r>
        <w:rPr>
          <w:sz w:val="20"/>
        </w:rPr>
        <w:t xml:space="preserve">270. К участию в отборе проектов не допускаются:</w:t>
      </w:r>
    </w:p>
    <w:bookmarkStart w:id="2997" w:name="P2997"/>
    <w:bookmarkEnd w:id="2997"/>
    <w:p>
      <w:pPr>
        <w:pStyle w:val="0"/>
        <w:spacing w:before="200" w:line-rule="auto"/>
        <w:ind w:firstLine="540"/>
        <w:jc w:val="both"/>
      </w:pPr>
      <w:r>
        <w:rPr>
          <w:sz w:val="20"/>
        </w:rPr>
        <w:t xml:space="preserve">юридическое лицо или индивидуальный предприниматель, данные о которых содержатся в указанном в </w:t>
      </w:r>
      <w:hyperlink w:history="0" w:anchor="P3072" w:tooltip="278. Сведения о юридических лицах или индивидуальных предпринимателях, действия (бездействие) которых явились в соответствии с пунктом 277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носятся в реестр лиц, участие которых в отборах проектов не допускается, ведение которого осуществляет исполнительный орган субъекта Российско...">
        <w:r>
          <w:rPr>
            <w:sz w:val="20"/>
            <w:color w:val="0000ff"/>
          </w:rPr>
          <w:t xml:space="preserve">пункте 278</w:t>
        </w:r>
      </w:hyperlink>
      <w:r>
        <w:rPr>
          <w:sz w:val="20"/>
        </w:rPr>
        <w:t xml:space="preserve"> настоящего документа реестре лиц, генерирующие объекты (проекты по строительству генерирующих объектов) которых исключены из реестра генерирующих объектов, функционирующих на основе использования возобновляемых источников энергии (далее - реестр лиц, участие которых в отборе проектов не допускается), на территории которого проводится такой отбор;</w:t>
      </w:r>
    </w:p>
    <w:p>
      <w:pPr>
        <w:pStyle w:val="0"/>
        <w:spacing w:before="200" w:line-rule="auto"/>
        <w:ind w:firstLine="540"/>
        <w:jc w:val="both"/>
      </w:pPr>
      <w:r>
        <w:rPr>
          <w:sz w:val="20"/>
        </w:rPr>
        <w:t xml:space="preserve">юридическое лицо (юридические лица), созданное в результате реорганизации юридического лица, указанного в </w:t>
      </w:r>
      <w:hyperlink w:history="0" w:anchor="P2997" w:tooltip="юридическое лицо или индивидуальный предприниматель, данные о которых содержатся в указанном в пункте 278 настоящего документа реестре лиц, генерирующие объекты (проекты по строительству генерирующих объектов) которых исключены из реестра генерирующих объектов, функционирующих на основе использования возобновляемых источников энергии (далее - реестр лиц, участие которых в отборе проектов не допускается), на территории которого проводится такой отбор;">
        <w:r>
          <w:rPr>
            <w:sz w:val="20"/>
            <w:color w:val="0000ff"/>
          </w:rPr>
          <w:t xml:space="preserve">абзаце втором</w:t>
        </w:r>
      </w:hyperlink>
      <w:r>
        <w:rPr>
          <w:sz w:val="20"/>
        </w:rPr>
        <w:t xml:space="preserve"> настоящего пункта;</w:t>
      </w:r>
    </w:p>
    <w:p>
      <w:pPr>
        <w:pStyle w:val="0"/>
        <w:spacing w:before="200" w:line-rule="auto"/>
        <w:ind w:firstLine="540"/>
        <w:jc w:val="both"/>
      </w:pPr>
      <w:r>
        <w:rPr>
          <w:sz w:val="20"/>
        </w:rPr>
        <w:t xml:space="preserve">юридическое лицо, в котором доля прямого и (или) косвенного участия в уставном капитале указанных в </w:t>
      </w:r>
      <w:hyperlink w:history="0" w:anchor="P2997" w:tooltip="юридическое лицо или индивидуальный предприниматель, данные о которых содержатся в указанном в пункте 278 настоящего документа реестре лиц, генерирующие объекты (проекты по строительству генерирующих объектов) которых исключены из реестра генерирующих объектов, функционирующих на основе использования возобновляемых источников энергии (далее - реестр лиц, участие которых в отборе проектов не допускается), на территории которого проводится такой отбор;">
        <w:r>
          <w:rPr>
            <w:sz w:val="20"/>
            <w:color w:val="0000ff"/>
          </w:rPr>
          <w:t xml:space="preserve">абзаце втором</w:t>
        </w:r>
      </w:hyperlink>
      <w:r>
        <w:rPr>
          <w:sz w:val="20"/>
        </w:rPr>
        <w:t xml:space="preserve"> настоящего пункта юридического лица или индивидуального предпринимателя составляет более 50 процентов;</w:t>
      </w:r>
    </w:p>
    <w:bookmarkStart w:id="3000" w:name="P3000"/>
    <w:bookmarkEnd w:id="3000"/>
    <w:p>
      <w:pPr>
        <w:pStyle w:val="0"/>
        <w:spacing w:before="200" w:line-rule="auto"/>
        <w:ind w:firstLine="540"/>
        <w:jc w:val="both"/>
      </w:pPr>
      <w:r>
        <w:rPr>
          <w:sz w:val="20"/>
        </w:rPr>
        <w:t xml:space="preserve">юридическое лицо или индивидуальный предприниматель, которые прямо и (или) косвенно участвуют в уставном капитале указанного в </w:t>
      </w:r>
      <w:hyperlink w:history="0" w:anchor="P2997" w:tooltip="юридическое лицо или индивидуальный предприниматель, данные о которых содержатся в указанном в пункте 278 настоящего документа реестре лиц, генерирующие объекты (проекты по строительству генерирующих объектов) которых исключены из реестра генерирующих объектов, функционирующих на основе использования возобновляемых источников энергии (далее - реестр лиц, участие которых в отборе проектов не допускается), на территории которого проводится такой отбор;">
        <w:r>
          <w:rPr>
            <w:sz w:val="20"/>
            <w:color w:val="0000ff"/>
          </w:rPr>
          <w:t xml:space="preserve">абзаце втором</w:t>
        </w:r>
      </w:hyperlink>
      <w:r>
        <w:rPr>
          <w:sz w:val="20"/>
        </w:rPr>
        <w:t xml:space="preserve"> настоящего пункта юридического лица, и доля такого участия в уставном капитале составляет более 25 процентов;</w:t>
      </w:r>
    </w:p>
    <w:p>
      <w:pPr>
        <w:pStyle w:val="0"/>
        <w:spacing w:before="200" w:line-rule="auto"/>
        <w:ind w:firstLine="540"/>
        <w:jc w:val="both"/>
      </w:pPr>
      <w:r>
        <w:rPr>
          <w:sz w:val="20"/>
        </w:rPr>
        <w:t xml:space="preserve">юридическое лицо или индивидуальный предприниматель, в отношении которых установлена недостоверность заверений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w:t>
      </w:r>
      <w:hyperlink w:history="0" w:anchor="P2997" w:tooltip="юридическое лицо или индивидуальный предприниматель, данные о которых содержатся в указанном в пункте 278 настоящего документа реестре лиц, генерирующие объекты (проекты по строительству генерирующих объектов) которых исключены из реестра генерирующих объектов, функционирующих на основе использования возобновляемых источников энергии (далее - реестр лиц, участие которых в отборе проектов не допускается), на территории которого проводится такой отбор;">
        <w:r>
          <w:rPr>
            <w:sz w:val="20"/>
            <w:color w:val="0000ff"/>
          </w:rPr>
          <w:t xml:space="preserve">абзацах втором</w:t>
        </w:r>
      </w:hyperlink>
      <w:r>
        <w:rPr>
          <w:sz w:val="20"/>
        </w:rPr>
        <w:t xml:space="preserve"> - </w:t>
      </w:r>
      <w:hyperlink w:history="0" w:anchor="P3000" w:tooltip="юридическое лицо или индивидуальный предприниматель, которые прямо и (или) косвенно участвуют в уставном капитале указанного в абзаце втором настоящего пункта юридического лица, и доля такого участия в уставном капитале составляет более 25 процентов;">
        <w:r>
          <w:rPr>
            <w:sz w:val="20"/>
            <w:color w:val="0000ff"/>
          </w:rPr>
          <w:t xml:space="preserve">пятом</w:t>
        </w:r>
      </w:hyperlink>
      <w:r>
        <w:rPr>
          <w:sz w:val="20"/>
        </w:rPr>
        <w:t xml:space="preserve"> настоящего пункта.</w:t>
      </w:r>
    </w:p>
    <w:bookmarkStart w:id="3002" w:name="P3002"/>
    <w:bookmarkEnd w:id="3002"/>
    <w:p>
      <w:pPr>
        <w:pStyle w:val="0"/>
        <w:spacing w:before="200" w:line-rule="auto"/>
        <w:ind w:firstLine="540"/>
        <w:jc w:val="both"/>
      </w:pPr>
      <w:r>
        <w:rPr>
          <w:sz w:val="20"/>
        </w:rPr>
        <w:t xml:space="preserve">271. Организации и индивидуальные предприниматели, намеренные принять участие в отборе проектов, в течение установленного срока подачи заявок на участие в отборе проектов в порядке, опубликованном в соответствии с </w:t>
      </w:r>
      <w:hyperlink w:history="0" w:anchor="P2982"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0"/>
            <w:color w:val="0000ff"/>
          </w:rPr>
          <w:t xml:space="preserve">пунктом 269</w:t>
        </w:r>
      </w:hyperlink>
      <w:r>
        <w:rPr>
          <w:sz w:val="20"/>
        </w:rPr>
        <w:t xml:space="preserve"> настоящего документа, вправе направить в исполнительный орган субъекта Российской Федерации, уполномоченный на проведение отборов проектов, заявки на участие в отборе проектов.</w:t>
      </w:r>
    </w:p>
    <w:bookmarkStart w:id="3003" w:name="P3003"/>
    <w:bookmarkEnd w:id="3003"/>
    <w:p>
      <w:pPr>
        <w:pStyle w:val="0"/>
        <w:spacing w:before="200" w:line-rule="auto"/>
        <w:ind w:firstLine="540"/>
        <w:jc w:val="both"/>
      </w:pPr>
      <w:r>
        <w:rPr>
          <w:sz w:val="20"/>
        </w:rPr>
        <w:t xml:space="preserve">Каждая заявка на участие в отборе проектов должна содержать:</w:t>
      </w:r>
    </w:p>
    <w:p>
      <w:pPr>
        <w:pStyle w:val="0"/>
        <w:spacing w:before="200" w:line-rule="auto"/>
        <w:ind w:firstLine="540"/>
        <w:jc w:val="both"/>
      </w:pPr>
      <w:r>
        <w:rPr>
          <w:sz w:val="20"/>
        </w:rPr>
        <w:t xml:space="preserve">данные об участнике отбора проектов:</w:t>
      </w:r>
    </w:p>
    <w:p>
      <w:pPr>
        <w:pStyle w:val="0"/>
        <w:spacing w:before="200" w:line-rule="auto"/>
        <w:ind w:firstLine="540"/>
        <w:jc w:val="both"/>
      </w:pPr>
      <w:r>
        <w:rPr>
          <w:sz w:val="20"/>
        </w:rPr>
        <w:t xml:space="preserve">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подается юридическим лицом;</w:t>
      </w:r>
    </w:p>
    <w:p>
      <w:pPr>
        <w:pStyle w:val="0"/>
        <w:spacing w:before="200" w:line-rule="auto"/>
        <w:ind w:firstLine="540"/>
        <w:jc w:val="both"/>
      </w:pPr>
      <w:r>
        <w:rPr>
          <w:sz w:val="20"/>
        </w:rPr>
        <w:t xml:space="preserve">фамилию, имя и отчество (при наличии), основной государственный регистрационный номер записи индивидуального предпринимателя, адрес его регистрации по месту жительства, если заявка подается индивидуальным предпринимателем;</w:t>
      </w:r>
    </w:p>
    <w:p>
      <w:pPr>
        <w:pStyle w:val="0"/>
        <w:spacing w:before="200" w:line-rule="auto"/>
        <w:ind w:firstLine="540"/>
        <w:jc w:val="both"/>
      </w:pPr>
      <w:r>
        <w:rPr>
          <w:sz w:val="20"/>
        </w:rPr>
        <w:t xml:space="preserve">планируемое наименование проекта;</w:t>
      </w:r>
    </w:p>
    <w:p>
      <w:pPr>
        <w:pStyle w:val="0"/>
        <w:spacing w:before="200" w:line-rule="auto"/>
        <w:ind w:firstLine="540"/>
        <w:jc w:val="both"/>
      </w:pPr>
      <w:r>
        <w:rPr>
          <w:sz w:val="20"/>
        </w:rPr>
        <w:t xml:space="preserve">плановую дату ввода генерирующего объекта в эксплуатацию, которая не может наступить позднее 31 декабря календарного года, наступающего через 4 года после года, в котором проводится текущий отбор проектов;</w:t>
      </w:r>
    </w:p>
    <w:p>
      <w:pPr>
        <w:pStyle w:val="0"/>
        <w:spacing w:before="200" w:line-rule="auto"/>
        <w:ind w:firstLine="540"/>
        <w:jc w:val="both"/>
      </w:pPr>
      <w:r>
        <w:rPr>
          <w:sz w:val="20"/>
        </w:rPr>
        <w:t xml:space="preserve">плановый объем установленной мощности генерирующего объекта.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 плановый объем установленной мощности генерирующего объекта должен быть равен или более 300 киловатт и менее 25 мегаватт;</w:t>
      </w:r>
    </w:p>
    <w:p>
      <w:pPr>
        <w:pStyle w:val="0"/>
        <w:spacing w:before="200" w:line-rule="auto"/>
        <w:ind w:firstLine="540"/>
        <w:jc w:val="both"/>
      </w:pPr>
      <w:r>
        <w:rPr>
          <w:sz w:val="20"/>
        </w:rPr>
        <w:t xml:space="preserve">плановый годовой объем производства электрической энергии (мощности), выраженный в мегаватт-часах в год, который не может превышать опубликованный в соответствии с </w:t>
      </w:r>
      <w:hyperlink w:history="0" w:anchor="P2988" w:tooltip="предельный годовой объем производства электрической энергии (мощности), доступный к отбору, выражаемый в мегаватт-часах в год и определяемый исполнительным органом субъекта Российской Федерации, уполномоченным на проведение отборов проектов, с учетом положений абзаца третьего пункта 267 настоящего документа;">
        <w:r>
          <w:rPr>
            <w:sz w:val="20"/>
            <w:color w:val="0000ff"/>
          </w:rPr>
          <w:t xml:space="preserve">абзацем седьмым пункта 269</w:t>
        </w:r>
      </w:hyperlink>
      <w:r>
        <w:rPr>
          <w:sz w:val="20"/>
        </w:rPr>
        <w:t xml:space="preserve"> настоящего документа предельный годовой объем производства электрической энергии (мощности), доступный к отбору;</w:t>
      </w:r>
    </w:p>
    <w:bookmarkStart w:id="3011" w:name="P3011"/>
    <w:bookmarkEnd w:id="3011"/>
    <w:p>
      <w:pPr>
        <w:pStyle w:val="0"/>
        <w:spacing w:before="200" w:line-rule="auto"/>
        <w:ind w:firstLine="540"/>
        <w:jc w:val="both"/>
      </w:pPr>
      <w:r>
        <w:rPr>
          <w:sz w:val="20"/>
        </w:rPr>
        <w:t xml:space="preserve">вид генерирующего объекта, соответствующий одному из видов генерирующих объектов, функционирующих на основе использования возобновляемых источников энергии, предусмотренных </w:t>
      </w:r>
      <w:hyperlink w:history="0" r:id="rId1497"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приложением N 5</w:t>
        </w:r>
      </w:hyperlink>
      <w:r>
        <w:rPr>
          <w:sz w:val="20"/>
        </w:rPr>
        <w:t xml:space="preserve"> к Правилам квалификации;</w:t>
      </w:r>
    </w:p>
    <w:p>
      <w:pPr>
        <w:pStyle w:val="0"/>
        <w:spacing w:before="200" w:line-rule="auto"/>
        <w:ind w:firstLine="540"/>
        <w:jc w:val="both"/>
      </w:pPr>
      <w:r>
        <w:rPr>
          <w:sz w:val="20"/>
        </w:rPr>
        <w:t xml:space="preserve">плановую величину стоимости производства одного мегаватт-часа электрической энергии (мощности) с учетом возврата инвестиционного капитала, которая не может превышать опубликованный в соответствии с </w:t>
      </w:r>
      <w:hyperlink w:history="0" w:anchor="P2989" w:tooltip="предельные максимальные уровни цен (тарифов) на электрическую энергию (мощность), произведенную на квалифицированных генерирующих объектах, установленные исполнительным органом субъекта Российской Федерации в области государственного регулирования тарифов, - для проведения отбора проектов строительства генерирующих объектов на территориях субъектов Российской Федерации, объединенных в ценовые и неценовые зоны оптового рынка;">
        <w:r>
          <w:rPr>
            <w:sz w:val="20"/>
            <w:color w:val="0000ff"/>
          </w:rPr>
          <w:t xml:space="preserve">абзацами восьмым</w:t>
        </w:r>
      </w:hyperlink>
      <w:r>
        <w:rPr>
          <w:sz w:val="20"/>
        </w:rPr>
        <w:t xml:space="preserve"> и </w:t>
      </w:r>
      <w:hyperlink w:history="0" w:anchor="P2990" w:tooltip="предельные максимальные уровни цен (тарифов) на электрическую энергию (мощность), произведенную на квалифицированных генерирующих объектах, не превышающие средневзвешенного значения регулируемых цен (тарифов) для производителей электрической энергии, учтенных в прогнозном балансе территории (электроэнергетической системы), для которой проводится отбор проектов, на календарный год, в котором проводится отбор проектов, - для проведения отбора проектов в технологически изолированных территориальных электроэ...">
        <w:r>
          <w:rPr>
            <w:sz w:val="20"/>
            <w:color w:val="0000ff"/>
          </w:rPr>
          <w:t xml:space="preserve">девятым пункта 269</w:t>
        </w:r>
      </w:hyperlink>
      <w:r>
        <w:rPr>
          <w:sz w:val="20"/>
        </w:rPr>
        <w:t xml:space="preserve"> настоящего документа для соответствующих вида генерирующего объекта и планового года ввода генерирующего объекта в эксплуатацию предельный максимальный уровень цены (тарифа) на электрическую энергию (мощность), произведенную на квалифицированном генерирующем объекте;</w:t>
      </w:r>
    </w:p>
    <w:p>
      <w:pPr>
        <w:pStyle w:val="0"/>
        <w:spacing w:before="200" w:line-rule="auto"/>
        <w:ind w:firstLine="540"/>
        <w:jc w:val="both"/>
      </w:pPr>
      <w:r>
        <w:rPr>
          <w:sz w:val="20"/>
        </w:rPr>
        <w:t xml:space="preserve">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Плановый срок возврата инвестированного капитала не может превышать 30 лет;</w:t>
      </w:r>
    </w:p>
    <w:p>
      <w:pPr>
        <w:pStyle w:val="0"/>
        <w:spacing w:before="200" w:line-rule="auto"/>
        <w:ind w:firstLine="540"/>
        <w:jc w:val="both"/>
      </w:pPr>
      <w:r>
        <w:rPr>
          <w:sz w:val="20"/>
        </w:rPr>
        <w:t xml:space="preserve">плановый показатель локализации производства генерирующего оборудования, который не может быть ниже установленного Правительством Российской Федерации и опубликованного в соответствии с </w:t>
      </w:r>
      <w:hyperlink w:history="0" w:anchor="P2991" w:tooltip="целевые показатели локализации генерирующего оборудования, установленные Правительством Российской Федерации в зависимости от вида генерирующих объектов, - для проведения отбора проектов на территориях субъектов Российской Федерации, объединенных в ценовые и неценовые зоны оптового рынка;">
        <w:r>
          <w:rPr>
            <w:sz w:val="20"/>
            <w:color w:val="0000ff"/>
          </w:rPr>
          <w:t xml:space="preserve">абзацем десятым пункта 269</w:t>
        </w:r>
      </w:hyperlink>
      <w:r>
        <w:rPr>
          <w:sz w:val="20"/>
        </w:rPr>
        <w:t xml:space="preserve"> настоящего документа целевого показателя локализации производства генерирующего оборудования для соответствующего вида генерирующего объекта, указанного в заявке на участие в отборе проектов, в соответствии с </w:t>
      </w:r>
      <w:hyperlink w:history="0" w:anchor="P3011" w:tooltip="вид генерирующего объекта, соответствующий одному из видов генерирующих объектов, функционирующих на основе использования возобновляемых источников энергии, предусмотренных приложением N 5 к Правилам квалификации;">
        <w:r>
          <w:rPr>
            <w:sz w:val="20"/>
            <w:color w:val="0000ff"/>
          </w:rPr>
          <w:t xml:space="preserve">абзацем десятым</w:t>
        </w:r>
      </w:hyperlink>
      <w:r>
        <w:rPr>
          <w:sz w:val="20"/>
        </w:rPr>
        <w:t xml:space="preserve"> настоящего пункта, -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w:t>
      </w:r>
    </w:p>
    <w:bookmarkStart w:id="3015" w:name="P3015"/>
    <w:bookmarkEnd w:id="3015"/>
    <w:p>
      <w:pPr>
        <w:pStyle w:val="0"/>
        <w:spacing w:before="200" w:line-rule="auto"/>
        <w:ind w:firstLine="540"/>
        <w:jc w:val="both"/>
      </w:pPr>
      <w:r>
        <w:rPr>
          <w:sz w:val="20"/>
        </w:rPr>
        <w:t xml:space="preserve">заверение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w:t>
      </w:r>
      <w:hyperlink w:history="0" w:anchor="P2997" w:tooltip="юридическое лицо или индивидуальный предприниматель, данные о которых содержатся в указанном в пункте 278 настоящего документа реестре лиц, генерирующие объекты (проекты по строительству генерирующих объектов) которых исключены из реестра генерирующих объектов, функционирующих на основе использования возобновляемых источников энергии (далее - реестр лиц, участие которых в отборе проектов не допускается), на территории которого проводится такой отбор;">
        <w:r>
          <w:rPr>
            <w:sz w:val="20"/>
            <w:color w:val="0000ff"/>
          </w:rPr>
          <w:t xml:space="preserve">абзацах втором</w:t>
        </w:r>
      </w:hyperlink>
      <w:r>
        <w:rPr>
          <w:sz w:val="20"/>
        </w:rPr>
        <w:t xml:space="preserve"> - </w:t>
      </w:r>
      <w:hyperlink w:history="0" w:anchor="P3000" w:tooltip="юридическое лицо или индивидуальный предприниматель, которые прямо и (или) косвенно участвуют в уставном капитале указанного в абзаце втором настоящего пункта юридического лица, и доля такого участия в уставном капитале составляет более 25 процентов;">
        <w:r>
          <w:rPr>
            <w:sz w:val="20"/>
            <w:color w:val="0000ff"/>
          </w:rPr>
          <w:t xml:space="preserve">пятом пункта 270</w:t>
        </w:r>
      </w:hyperlink>
      <w:r>
        <w:rPr>
          <w:sz w:val="20"/>
        </w:rPr>
        <w:t xml:space="preserve"> настоящего документа.</w:t>
      </w:r>
    </w:p>
    <w:p>
      <w:pPr>
        <w:pStyle w:val="0"/>
        <w:spacing w:before="200" w:line-rule="auto"/>
        <w:ind w:firstLine="540"/>
        <w:jc w:val="both"/>
      </w:pPr>
      <w:r>
        <w:rPr>
          <w:sz w:val="20"/>
        </w:rPr>
        <w:t xml:space="preserve">К заявке на участие в отборе проектов прилагаются:</w:t>
      </w:r>
    </w:p>
    <w:p>
      <w:pPr>
        <w:pStyle w:val="0"/>
        <w:spacing w:before="200" w:line-rule="auto"/>
        <w:ind w:firstLine="540"/>
        <w:jc w:val="both"/>
      </w:pPr>
      <w:r>
        <w:rPr>
          <w:sz w:val="20"/>
        </w:rPr>
        <w:t xml:space="preserve">учредительные документы (в редакции, действующей на дату подачи заявки на участие в отборе), а также документ, подтверждающий факт внесения в Единый государственный реестр юридических лиц записи о государственной регистрации участника отбора проектов в качестве юридического лица, - для юридических лиц;</w:t>
      </w:r>
    </w:p>
    <w:bookmarkStart w:id="3018" w:name="P3018"/>
    <w:bookmarkEnd w:id="3018"/>
    <w:p>
      <w:pPr>
        <w:pStyle w:val="0"/>
        <w:spacing w:before="200" w:line-rule="auto"/>
        <w:ind w:firstLine="540"/>
        <w:jc w:val="both"/>
      </w:pPr>
      <w:r>
        <w:rPr>
          <w:sz w:val="20"/>
        </w:rPr>
        <w:t xml:space="preserve">документ, подтверждающий факт внесения в Единый государственный реестр индивидуальных предпринимателей записи о государственной регистрации участника отбора проектов в качестве индивидуального предпринимателя, - для индивидуальных предпринимателей.</w:t>
      </w:r>
    </w:p>
    <w:p>
      <w:pPr>
        <w:pStyle w:val="0"/>
        <w:spacing w:before="200" w:line-rule="auto"/>
        <w:ind w:firstLine="540"/>
        <w:jc w:val="both"/>
      </w:pPr>
      <w:r>
        <w:rPr>
          <w:sz w:val="20"/>
        </w:rPr>
        <w:t xml:space="preserve">Если в составе генерирующего объекта - электрической станции планируется строительство нескольких энергоустановок по производству электрической энергии (энергоблоков), то заявки на участие в отборе проектов подаются отдельно в отношении каждой энергоустановки по производству электрической энергии (энергоблока), которая функционирует на основе использования возобновляемых источников энергии либо в режиме комбинированного использования возобновляемых источников энергии с иными видами топлива, в том числе с иными видами возобновляемых источников энергии. При этом, если несколько энергоустановок по производству электрической энергии (энергоблоков), входящих в состав проекта по строительству генерирующего объекта - электрической станции, функционируют на основе использования одного и того же вида возобновляемого источника энергии либо в режиме комбинированного использования одного и того же вида возобновляемых источников энергии с иными видами топлива, то в отношении совокупности указанных энергоустановок по производству электрической энергии (энергоблоков) может быть подана одна заявка на участие в отборе проектов.</w:t>
      </w:r>
    </w:p>
    <w:p>
      <w:pPr>
        <w:pStyle w:val="0"/>
        <w:spacing w:before="200" w:line-rule="auto"/>
        <w:ind w:firstLine="540"/>
        <w:jc w:val="both"/>
      </w:pPr>
      <w:r>
        <w:rPr>
          <w:sz w:val="20"/>
        </w:rPr>
        <w:t xml:space="preserve">В случае несоответствия заявки на участие в отборе проектов требованиям, предусмотренным </w:t>
      </w:r>
      <w:hyperlink w:history="0" w:anchor="P3003" w:tooltip="Каждая заявка на участие в отборе проектов должна содержать:">
        <w:r>
          <w:rPr>
            <w:sz w:val="20"/>
            <w:color w:val="0000ff"/>
          </w:rPr>
          <w:t xml:space="preserve">абзацами вторым</w:t>
        </w:r>
      </w:hyperlink>
      <w:r>
        <w:rPr>
          <w:sz w:val="20"/>
        </w:rPr>
        <w:t xml:space="preserve"> - </w:t>
      </w:r>
      <w:hyperlink w:history="0" w:anchor="P3018" w:tooltip="документ, подтверждающий факт внесения в Единый государственный реестр индивидуальных предпринимателей записи о государственной регистрации участника отбора проектов в качестве индивидуального предпринимателя, - для индивидуальных предпринимателей.">
        <w:r>
          <w:rPr>
            <w:sz w:val="20"/>
            <w:color w:val="0000ff"/>
          </w:rPr>
          <w:t xml:space="preserve">семнадцатым</w:t>
        </w:r>
      </w:hyperlink>
      <w:r>
        <w:rPr>
          <w:sz w:val="20"/>
        </w:rPr>
        <w:t xml:space="preserve"> настоящего пункта, или несоответствия участника отбора проектов, подавшего заявку на участие в отборе проектов, требованиям, предусмотренным </w:t>
      </w:r>
      <w:hyperlink w:history="0" w:anchor="P2996" w:tooltip="270. К участию в отборе проектов не допускаются:">
        <w:r>
          <w:rPr>
            <w:sz w:val="20"/>
            <w:color w:val="0000ff"/>
          </w:rPr>
          <w:t xml:space="preserve">пунктом 270</w:t>
        </w:r>
      </w:hyperlink>
      <w:r>
        <w:rPr>
          <w:sz w:val="20"/>
        </w:rPr>
        <w:t xml:space="preserve"> настоящего документа, соответствующий проект к отбору проектов не допускается.</w:t>
      </w:r>
    </w:p>
    <w:p>
      <w:pPr>
        <w:pStyle w:val="0"/>
        <w:spacing w:before="200" w:line-rule="auto"/>
        <w:ind w:firstLine="540"/>
        <w:jc w:val="both"/>
      </w:pPr>
      <w:r>
        <w:rPr>
          <w:sz w:val="20"/>
        </w:rPr>
        <w:t xml:space="preserve">272. Участники отбора проектов подают заявки на участие в отборе проектов и прилагаемые к ним документы в запечатанных конвертах, не позволяющих просматривать содержание заявок на участие в отборе проектов до вскрытия конвертов. На конверте указываются наименование отбора проектов и год проведения текущего отбора проектов, на участие в котором подается заявка на участие в отборе проектов.</w:t>
      </w:r>
    </w:p>
    <w:p>
      <w:pPr>
        <w:pStyle w:val="0"/>
        <w:spacing w:before="200" w:line-rule="auto"/>
        <w:ind w:firstLine="540"/>
        <w:jc w:val="both"/>
      </w:pPr>
      <w:r>
        <w:rPr>
          <w:sz w:val="20"/>
        </w:rPr>
        <w:t xml:space="preserve">Каждый конверт с заявкой на участие в отборе проектов, поступивший в опубликованный в соответствии с </w:t>
      </w:r>
      <w:hyperlink w:history="0" w:anchor="P2982"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0"/>
            <w:color w:val="0000ff"/>
          </w:rPr>
          <w:t xml:space="preserve">пунктом 269</w:t>
        </w:r>
      </w:hyperlink>
      <w:r>
        <w:rPr>
          <w:sz w:val="20"/>
        </w:rPr>
        <w:t xml:space="preserve"> настоящего документа срок подачи заявок на участие в отборе проектов, регистрируется исполнительным органом субъекта Российской Федерации, уполномоченным на проведение отборов проектов, с указанием времени подачи такой заявки. При этом отказ в приеме и регистрации конверта с заявкой на участие в отборе проектов, на котором не указана информация о подавшем его лице, и требование представления соответствующей информации не допускаются.</w:t>
      </w:r>
    </w:p>
    <w:p>
      <w:pPr>
        <w:pStyle w:val="0"/>
        <w:spacing w:before="200" w:line-rule="auto"/>
        <w:ind w:firstLine="540"/>
        <w:jc w:val="both"/>
      </w:pPr>
      <w:r>
        <w:rPr>
          <w:sz w:val="20"/>
        </w:rPr>
        <w:t xml:space="preserve">Участник отбора проектов вправе подать только одну заявку на участие в отборе проектов в отношении одного проекта.</w:t>
      </w:r>
    </w:p>
    <w:p>
      <w:pPr>
        <w:pStyle w:val="0"/>
        <w:spacing w:before="200" w:line-rule="auto"/>
        <w:ind w:firstLine="540"/>
        <w:jc w:val="both"/>
      </w:pPr>
      <w:r>
        <w:rPr>
          <w:sz w:val="20"/>
        </w:rPr>
        <w:t xml:space="preserve">Прием заявок на участие в отборе проектов прекращается в последний день подачи заявок на участие в отборе проектов со времени окончания срока подачи таких заявок, опубликованного в соответствии с </w:t>
      </w:r>
      <w:hyperlink w:history="0" w:anchor="P2982"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0"/>
            <w:color w:val="0000ff"/>
          </w:rPr>
          <w:t xml:space="preserve">пунктом 269</w:t>
        </w:r>
      </w:hyperlink>
      <w:r>
        <w:rPr>
          <w:sz w:val="20"/>
        </w:rPr>
        <w:t xml:space="preserve"> настоящего документа.</w:t>
      </w:r>
    </w:p>
    <w:p>
      <w:pPr>
        <w:pStyle w:val="0"/>
        <w:spacing w:before="200" w:line-rule="auto"/>
        <w:ind w:firstLine="540"/>
        <w:jc w:val="both"/>
      </w:pPr>
      <w:r>
        <w:rPr>
          <w:sz w:val="20"/>
        </w:rPr>
        <w:t xml:space="preserve">Конверт с заявкой на участие в отборе проектов, поступивший после окончания срока подачи заявок на участие в отборе проектов, не вскрывается и в случае, если на конверте с такой заявкой указана информация о подавшем ее лице, в том числе почтовый адрес, возвращается такому лицу.</w:t>
      </w:r>
    </w:p>
    <w:p>
      <w:pPr>
        <w:pStyle w:val="0"/>
        <w:spacing w:before="200" w:line-rule="auto"/>
        <w:ind w:firstLine="540"/>
        <w:jc w:val="both"/>
      </w:pPr>
      <w:r>
        <w:rPr>
          <w:sz w:val="20"/>
        </w:rPr>
        <w:t xml:space="preserve">В случае если до окончания срока подачи заявок на участие в отборе проектов не подано ни одной заявки на участие в отборе проектов, отбор проектов признается несостоявшимся.</w:t>
      </w:r>
    </w:p>
    <w:p>
      <w:pPr>
        <w:pStyle w:val="0"/>
        <w:spacing w:before="200" w:line-rule="auto"/>
        <w:ind w:firstLine="540"/>
        <w:jc w:val="both"/>
      </w:pPr>
      <w:r>
        <w:rPr>
          <w:sz w:val="20"/>
        </w:rPr>
        <w:t xml:space="preserve">Конкурсная комиссия вскрывает конверты с заявками на участие в отборе проектов в дату и время, опубликованные в соответствии с </w:t>
      </w:r>
      <w:hyperlink w:history="0" w:anchor="P2982"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0"/>
            <w:color w:val="0000ff"/>
          </w:rPr>
          <w:t xml:space="preserve">пунктом 269</w:t>
        </w:r>
      </w:hyperlink>
      <w:r>
        <w:rPr>
          <w:sz w:val="20"/>
        </w:rPr>
        <w:t xml:space="preserve"> настоящего документа. Конверты с заявками на участие в отборе проектов вскрываются публично в месте, в порядке и в соответствии с процедурами, которые указаны в опубликованной информации о проведении отбора проектов. Вскрытие всех поступивших конвертов с заявками на участие в отборе проектов осуществляется в один день. Представители каждого из участников отбора проектов, представивших заявку на участие в отборе проектов, вправе присутствовать при процедуре вскрытия конкурсной комиссией поступивших конвертов с заявками на участие в отборе проектов.</w:t>
      </w:r>
    </w:p>
    <w:p>
      <w:pPr>
        <w:pStyle w:val="0"/>
        <w:spacing w:before="200" w:line-rule="auto"/>
        <w:ind w:firstLine="540"/>
        <w:jc w:val="both"/>
      </w:pPr>
      <w:r>
        <w:rPr>
          <w:sz w:val="20"/>
        </w:rPr>
        <w:t xml:space="preserve">Конкурсная комиссия вскрывает конверты с заявками на участие в отборе проектов, если такие конверты с заявками поступили до окончания срока подачи заявок на участие в отборе проектов. В случае установления факта подачи одним участником отбора проектов 2 и более заявок на участие в отборе проектов в отношении одного и того же проекта при условии, что поданные ранее этим участником заявки на участие в отборе проектов не отозваны, все заявки на участие в отборе проектов этого участника, поданные в отношении одного и того же проекта, не рассматриваются и возвращаются этому участнику.</w:t>
      </w:r>
    </w:p>
    <w:p>
      <w:pPr>
        <w:pStyle w:val="0"/>
        <w:spacing w:before="200" w:line-rule="auto"/>
        <w:ind w:firstLine="540"/>
        <w:jc w:val="both"/>
      </w:pPr>
      <w:r>
        <w:rPr>
          <w:sz w:val="20"/>
        </w:rPr>
        <w:t xml:space="preserve">Протокол вскрытия конвертов с заявками на участие в отборе проектов ведется конкурсной комиссией, подписывается всеми присутствующими членами конкурсной комиссии непосредственно после вскрытия таких конвертов и не позднее рабочего дня, следующего за днем подписания этого протокола,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Протокол вскрытия конвертов с заявками на участие в отборе проектов должен содержать следующие сведения:</w:t>
      </w:r>
    </w:p>
    <w:p>
      <w:pPr>
        <w:pStyle w:val="0"/>
        <w:spacing w:before="200" w:line-rule="auto"/>
        <w:ind w:firstLine="540"/>
        <w:jc w:val="both"/>
      </w:pPr>
      <w:r>
        <w:rPr>
          <w:sz w:val="20"/>
        </w:rPr>
        <w:t xml:space="preserve">фамилия, имя, отчество (при наличии) членов конкурсной комиссии, присутствующих на процедуре вскрытия конвертов с заявками на участие в отборе проектов;</w:t>
      </w:r>
    </w:p>
    <w:p>
      <w:pPr>
        <w:pStyle w:val="0"/>
        <w:spacing w:before="200" w:line-rule="auto"/>
        <w:ind w:firstLine="540"/>
        <w:jc w:val="both"/>
      </w:pPr>
      <w:r>
        <w:rPr>
          <w:sz w:val="20"/>
        </w:rPr>
        <w:t xml:space="preserve">общее количество поступивших заявок на участие в отборе проектов и перечень участников отбора проектов, представивших заявки на участие в отборе проектов, с их адресами;</w:t>
      </w:r>
    </w:p>
    <w:p>
      <w:pPr>
        <w:pStyle w:val="0"/>
        <w:spacing w:before="200" w:line-rule="auto"/>
        <w:ind w:firstLine="540"/>
        <w:jc w:val="both"/>
      </w:pPr>
      <w:r>
        <w:rPr>
          <w:sz w:val="20"/>
        </w:rPr>
        <w:t xml:space="preserve">указание на заявки на участие в отборе проектов, которые были поданы с нарушением срока или не были запечатаны соответствующим образом;</w:t>
      </w:r>
    </w:p>
    <w:p>
      <w:pPr>
        <w:pStyle w:val="0"/>
        <w:spacing w:before="200" w:line-rule="auto"/>
        <w:ind w:firstLine="540"/>
        <w:jc w:val="both"/>
      </w:pPr>
      <w:r>
        <w:rPr>
          <w:sz w:val="20"/>
        </w:rPr>
        <w:t xml:space="preserve">информация, которая была оглашена в ходе процедуры вскрытия конвертов с заявками на участие в отборе проектов (в обязательном порядке по каждой поданной и зарегистрированной заявке на участие в отборе проектов оглашаются плановые величины стоимости производства одного мегаватт-часа электрической энергии, плановые годовые объемы производства электрической энергии (мощности), а также указание на перечень отсутствующих документов (информации), предоставление которых было обязательным в соответствии с опубликованной информацией о проведении отбора проектов.</w:t>
      </w:r>
    </w:p>
    <w:p>
      <w:pPr>
        <w:pStyle w:val="0"/>
        <w:spacing w:before="200" w:line-rule="auto"/>
        <w:ind w:firstLine="540"/>
        <w:jc w:val="both"/>
      </w:pPr>
      <w:r>
        <w:rPr>
          <w:sz w:val="20"/>
        </w:rPr>
        <w:t xml:space="preserve">273. Заявки на участие в отборе проектов рассматриваются конкурсной комиссией не позднее даты окончания отбора проектов, указанной в опубликованной информации о проведении отбора проектов.</w:t>
      </w:r>
    </w:p>
    <w:p>
      <w:pPr>
        <w:pStyle w:val="0"/>
        <w:spacing w:before="200" w:line-rule="auto"/>
        <w:ind w:firstLine="540"/>
        <w:jc w:val="both"/>
      </w:pPr>
      <w:r>
        <w:rPr>
          <w:sz w:val="20"/>
        </w:rPr>
        <w:t xml:space="preserve">Заявка на участие в отборе проектов признается надлежащей, если такая заявка и подавший ее участник отбора проектов соответствуют требованиям, указанным в опубликованной информации о проведении отбора проектов. Заявки на участие в отборе проектов, признанные ненадлежащими, отклоняются.</w:t>
      </w:r>
    </w:p>
    <w:p>
      <w:pPr>
        <w:pStyle w:val="0"/>
        <w:spacing w:before="200" w:line-rule="auto"/>
        <w:ind w:firstLine="540"/>
        <w:jc w:val="both"/>
      </w:pPr>
      <w:r>
        <w:rPr>
          <w:sz w:val="20"/>
        </w:rPr>
        <w:t xml:space="preserve">Заявки на участие в отборе проектов, признанные надлежащими, отбираются последовательно, начиная с проектов, в отношении которых указаны наименьшие плановые величины стоимости производства одного мегаватт-часа электрической энергии. В случае если в отношении 2 и более проектов в таких заявках указаны одинаковые плановые величины стоимости производства одного мегаватт-часа электрической энергии, то сначала отбираются проекты с наиболее ранним временем подачи заявки на участие в отборе проектов.</w:t>
      </w:r>
    </w:p>
    <w:bookmarkStart w:id="3037" w:name="P3037"/>
    <w:bookmarkEnd w:id="3037"/>
    <w:p>
      <w:pPr>
        <w:pStyle w:val="0"/>
        <w:spacing w:before="200" w:line-rule="auto"/>
        <w:ind w:firstLine="540"/>
        <w:jc w:val="both"/>
      </w:pPr>
      <w:r>
        <w:rPr>
          <w:sz w:val="20"/>
        </w:rPr>
        <w:t xml:space="preserve">Если сумма заявленных плановых годовых объемов производства электрической энергии (мощности) с использованием планируемых к строительству генерирующих объектов превышает опубликованный в соответствии с </w:t>
      </w:r>
      <w:hyperlink w:history="0" w:anchor="P2982"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0"/>
            <w:color w:val="0000ff"/>
          </w:rPr>
          <w:t xml:space="preserve">пунктом 269</w:t>
        </w:r>
      </w:hyperlink>
      <w:r>
        <w:rPr>
          <w:sz w:val="20"/>
        </w:rPr>
        <w:t xml:space="preserve"> настоящего документа предельный годовой объем производства электрической энергии (мощности), доступный к отбору, то проекты отбираются до наступления равенства (превышения) суммы заявленных плановых годовых объемов производства электрической энергии (мощности) на планируемых к строительству генерирующих объектах и предельного годового объема производства электрической энергии (мощности), доступного к отбору. Если сумма заявленных плановых годовых объемов производства электрической энергии (мощности) на планируемых к строительству генерирующих объектах превысила предельный годовой объем производства электрической энергии (мощности), доступный к отбору, более чем на 10 процентов, то из числа проектов исключаются проекты с наибольшей (среди заявленных в отношении отобранных проектов) плановой величиной стоимости производства электрической энергии.</w:t>
      </w:r>
    </w:p>
    <w:p>
      <w:pPr>
        <w:pStyle w:val="0"/>
        <w:spacing w:before="200" w:line-rule="auto"/>
        <w:ind w:firstLine="540"/>
        <w:jc w:val="both"/>
      </w:pPr>
      <w:r>
        <w:rPr>
          <w:sz w:val="20"/>
        </w:rPr>
        <w:t xml:space="preserve">Исполнительный орган субъекта Российской Федерации, уполномоченный на проведение отборов проектов, фиксирует результаты рассмотрения заявок на участие в отборе проектов и результаты отбора проектов в протоколе рассмотрения заявок на участие в отборе проектов.</w:t>
      </w:r>
    </w:p>
    <w:bookmarkStart w:id="3039" w:name="P3039"/>
    <w:bookmarkEnd w:id="3039"/>
    <w:p>
      <w:pPr>
        <w:pStyle w:val="0"/>
        <w:spacing w:before="200" w:line-rule="auto"/>
        <w:ind w:firstLine="540"/>
        <w:jc w:val="both"/>
      </w:pPr>
      <w:r>
        <w:rPr>
          <w:sz w:val="20"/>
        </w:rPr>
        <w:t xml:space="preserve">274. По результатам отбора проектов исполнительным органом субъекта Российской Федерации, уполномоченным на проведение отборов проектов, формируется (актуализируется) реестр генерирующих объектов, функционирующих на основе использования возобновляемых источников энергии.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(председателем высшего исполнительного органа субъекта Российской Федерации).</w:t>
      </w:r>
    </w:p>
    <w:p>
      <w:pPr>
        <w:pStyle w:val="0"/>
        <w:spacing w:before="200" w:line-rule="auto"/>
        <w:ind w:firstLine="540"/>
        <w:jc w:val="both"/>
      </w:pPr>
      <w:r>
        <w:rPr>
          <w:sz w:val="20"/>
        </w:rPr>
        <w:t xml:space="preserve">Исполнительный орган субъекта Российской Федерации, уполномоченный на проведение отборов проектов, до 1 февраля 2023 г. также включает в реестр генерирующих объектов, функционирующих на основе использования возобновляемых источников энергии, сведения о генерирующих объектах (проектах по строительству генерирующих объектов), ранее включенных в раздел схемы и программы развития электроэнергетики региона, указанный в </w:t>
      </w:r>
      <w:hyperlink w:history="0" r:id="rId1498"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КонсультантПлюс}">
        <w:r>
          <w:rPr>
            <w:sz w:val="20"/>
            <w:color w:val="0000ff"/>
          </w:rPr>
          <w:t xml:space="preserve">подпункте "г" пункта 28</w:t>
        </w:r>
      </w:hyperlink>
      <w:r>
        <w:rPr>
          <w:sz w:val="20"/>
        </w:rPr>
        <w:t xml:space="preserve"> Правил разработки и утверждения схем и программ перспективного развития электроэнергетики.</w:t>
      </w:r>
    </w:p>
    <w:p>
      <w:pPr>
        <w:pStyle w:val="0"/>
        <w:spacing w:before="200" w:line-rule="auto"/>
        <w:ind w:firstLine="540"/>
        <w:jc w:val="both"/>
      </w:pPr>
      <w:r>
        <w:rPr>
          <w:sz w:val="20"/>
        </w:rPr>
        <w:t xml:space="preserve">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до 31 декабря 2020 г., указывается информация, предусмотренная </w:t>
      </w:r>
      <w:hyperlink w:history="0" r:id="rId1499" w:tooltip="Постановление Правительства РФ от 29.08.2020 N 1298 (ред. от 30.12.2022)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пунктом 2</w:t>
        </w:r>
      </w:hyperlink>
      <w:r>
        <w:rPr>
          <w:sz w:val="20"/>
        </w:rPr>
        <w:t xml:space="preserve"> постановления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w:t>
      </w:r>
    </w:p>
    <w:p>
      <w:pPr>
        <w:pStyle w:val="0"/>
        <w:spacing w:before="200" w:line-rule="auto"/>
        <w:ind w:firstLine="540"/>
        <w:jc w:val="both"/>
      </w:pPr>
      <w:r>
        <w:rPr>
          <w:sz w:val="20"/>
        </w:rPr>
        <w:t xml:space="preserve">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после 31 декабря 2020 г., указываются идентификационный номер проекта, присваиваемый проекту исполнительным органом субъекта Российской Федерации, уполномоченным на проведение отборов проектов, а также следующие сведения из заявки, поданной в отношении такого проекта:</w:t>
      </w:r>
    </w:p>
    <w:p>
      <w:pPr>
        <w:pStyle w:val="0"/>
        <w:spacing w:before="200" w:line-rule="auto"/>
        <w:ind w:firstLine="540"/>
        <w:jc w:val="both"/>
      </w:pPr>
      <w:r>
        <w:rPr>
          <w:sz w:val="20"/>
        </w:rPr>
        <w:t xml:space="preserve">сведения об участнике отбора проектов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проектов подана юридическим лицом; фамилия, имя и отчество (при наличии), основной государственный регистрационный номер индивидуального предпринимателя, адрес его регистрации по месту жительства, если заявка на участие в отборе проектов подана индивидуальным предпринимателем);</w:t>
      </w:r>
    </w:p>
    <w:p>
      <w:pPr>
        <w:pStyle w:val="0"/>
        <w:spacing w:before="200" w:line-rule="auto"/>
        <w:ind w:firstLine="540"/>
        <w:jc w:val="both"/>
      </w:pPr>
      <w:r>
        <w:rPr>
          <w:sz w:val="20"/>
        </w:rPr>
        <w:t xml:space="preserve">планируемое наименование проекта;</w:t>
      </w:r>
    </w:p>
    <w:p>
      <w:pPr>
        <w:pStyle w:val="0"/>
        <w:spacing w:before="200" w:line-rule="auto"/>
        <w:ind w:firstLine="540"/>
        <w:jc w:val="both"/>
      </w:pPr>
      <w:r>
        <w:rPr>
          <w:sz w:val="20"/>
        </w:rPr>
        <w:t xml:space="preserve">указание на технологически изолированную территориальную электроэнергетическую систему либо территорию, технологически не связанную с Единой энергетической системой России или технологически изолированной территориальной электроэнергетической системой (с описанием ее границ), на территории субъекта Российской Федерации, в отношении которой проводится отбор проектов, - в случае проведения отбора проектов в технологически изолированной территориальной электроэнергетической системе либо на территории, технологически не связанной с Единой энергетической системой России или технологически изолированной территориальной электроэнергетической системой, или указание на то, что строительство генерирующего объекта планируется на территории, технологически связанной с Единой энергетической системой России (без указания планируемого места расположения генерирующего объекта), - в случае проведения отбора проектов на территории, технологически связанной с Единой энергетической системой России;</w:t>
      </w:r>
    </w:p>
    <w:p>
      <w:pPr>
        <w:pStyle w:val="0"/>
        <w:spacing w:before="200" w:line-rule="auto"/>
        <w:ind w:firstLine="540"/>
        <w:jc w:val="both"/>
      </w:pPr>
      <w:r>
        <w:rPr>
          <w:sz w:val="20"/>
        </w:rPr>
        <w:t xml:space="preserve">плановый объем установленной мощности генерирующего объекта;</w:t>
      </w:r>
    </w:p>
    <w:p>
      <w:pPr>
        <w:pStyle w:val="0"/>
        <w:spacing w:before="200" w:line-rule="auto"/>
        <w:ind w:firstLine="540"/>
        <w:jc w:val="both"/>
      </w:pPr>
      <w:r>
        <w:rPr>
          <w:sz w:val="20"/>
        </w:rPr>
        <w:t xml:space="preserve">вид генерирующего объекта;</w:t>
      </w:r>
    </w:p>
    <w:p>
      <w:pPr>
        <w:pStyle w:val="0"/>
        <w:spacing w:before="200" w:line-rule="auto"/>
        <w:ind w:firstLine="540"/>
        <w:jc w:val="both"/>
      </w:pPr>
      <w:r>
        <w:rPr>
          <w:sz w:val="20"/>
        </w:rPr>
        <w:t xml:space="preserve">плановый годовой объем производства электрической энергии (мощности), выраженный в мегаватт-часах в год;</w:t>
      </w:r>
    </w:p>
    <w:p>
      <w:pPr>
        <w:pStyle w:val="0"/>
        <w:spacing w:before="200" w:line-rule="auto"/>
        <w:ind w:firstLine="540"/>
        <w:jc w:val="both"/>
      </w:pPr>
      <w:r>
        <w:rPr>
          <w:sz w:val="20"/>
        </w:rPr>
        <w:t xml:space="preserve">плановая величина стоимости производства одного мегаватт-часа электрической энергии (мощности) с учетом возврата инвестиционного капитала;</w:t>
      </w:r>
    </w:p>
    <w:p>
      <w:pPr>
        <w:pStyle w:val="0"/>
        <w:spacing w:before="200" w:line-rule="auto"/>
        <w:ind w:firstLine="540"/>
        <w:jc w:val="both"/>
      </w:pPr>
      <w:r>
        <w:rPr>
          <w:sz w:val="20"/>
        </w:rPr>
        <w:t xml:space="preserve">плановая дата ввода генерирующего объекта в эксплуатацию;</w:t>
      </w:r>
    </w:p>
    <w:bookmarkStart w:id="3051" w:name="P3051"/>
    <w:bookmarkEnd w:id="3051"/>
    <w:p>
      <w:pPr>
        <w:pStyle w:val="0"/>
        <w:spacing w:before="200" w:line-rule="auto"/>
        <w:ind w:firstLine="540"/>
        <w:jc w:val="both"/>
      </w:pPr>
      <w:r>
        <w:rPr>
          <w:sz w:val="20"/>
        </w:rPr>
        <w:t xml:space="preserve">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spacing w:before="200" w:line-rule="auto"/>
        <w:ind w:firstLine="540"/>
        <w:jc w:val="both"/>
      </w:pPr>
      <w:r>
        <w:rPr>
          <w:sz w:val="20"/>
        </w:rPr>
        <w:t xml:space="preserve">год проведения отбора проектов, по результатам которого отобран проект.</w:t>
      </w:r>
    </w:p>
    <w:bookmarkStart w:id="3053" w:name="P3053"/>
    <w:bookmarkEnd w:id="3053"/>
    <w:p>
      <w:pPr>
        <w:pStyle w:val="0"/>
        <w:spacing w:before="200" w:line-rule="auto"/>
        <w:ind w:firstLine="540"/>
        <w:jc w:val="both"/>
      </w:pPr>
      <w:r>
        <w:rPr>
          <w:sz w:val="20"/>
        </w:rPr>
        <w:t xml:space="preserve">275. Исполнительный орган субъекта Российской Федерации, уполномоченный на проведение отборов проектов, в случаях, указанных в настоящем пункте, вносит в реестр генерирующих объектов, функционирующих на основе использования возобновляемых источников энергии, следующие изменения:</w:t>
      </w:r>
    </w:p>
    <w:bookmarkStart w:id="3054" w:name="P3054"/>
    <w:bookmarkEnd w:id="3054"/>
    <w:p>
      <w:pPr>
        <w:pStyle w:val="0"/>
        <w:spacing w:before="200" w:line-rule="auto"/>
        <w:ind w:firstLine="540"/>
        <w:jc w:val="both"/>
      </w:pPr>
      <w:r>
        <w:rPr>
          <w:sz w:val="20"/>
        </w:rPr>
        <w:t xml:space="preserve">а) в случае если определенный в соответствии с настоящим пунктом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 предыдущий календарный год составляет менее 80 процентов планового годового объема производства электрической энергии (мощности), указанного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на таком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до величины, равной произведению коэффициента 1,25 и указанного суммарного объема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w:t>
      </w:r>
    </w:p>
    <w:p>
      <w:pPr>
        <w:pStyle w:val="0"/>
        <w:spacing w:before="200" w:line-rule="auto"/>
        <w:ind w:firstLine="540"/>
        <w:jc w:val="both"/>
      </w:pPr>
      <w:r>
        <w:rPr>
          <w:sz w:val="20"/>
        </w:rPr>
        <w:t xml:space="preserve">Исполнительный орган субъекта Российской Федерации, уполномоченный на проведение отборов проектов, определяет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 предыдущий календарный год на основании содержащейся в представленных владельцем указанного генерирующего объекта уведомлений от гарантирующего поставщика, содержащих данные за предыдущий календарный год об объемах продажи электрической энергии по указанным договорам. Указанный суммарный объем продажи электрической энергии рассчитывается только в отношении генерирующих объектов, включенных в реестр генерирующих объектов, функционирующих на основе использования возобновляемых источников энергии и с даты ввода в эксплуатацию которых прошло более 14 месяцев. Владельцы таких генерирующих объектов ежегодно, не позднее 1 марта, представляют в исполнительный орган субъекта Российской Федерации, уполномоченный на проведение отборов проектов, копии уведомлений от гарантирующего поставщика;</w:t>
      </w:r>
    </w:p>
    <w:p>
      <w:pPr>
        <w:pStyle w:val="0"/>
        <w:spacing w:before="200" w:line-rule="auto"/>
        <w:ind w:firstLine="540"/>
        <w:jc w:val="both"/>
      </w:pPr>
      <w:r>
        <w:rPr>
          <w:sz w:val="20"/>
        </w:rPr>
        <w:t xml:space="preserve">б) в случае однократного непредставления исполнительному органу субъекта Российской Федерации, уполномоченному на проведение отборов проектов, указанных в </w:t>
      </w:r>
      <w:hyperlink w:history="0" w:anchor="P3054" w:tooltip="а) в случае если определенный в соответствии с настоящим пунктом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абзаце пятом пункта 64 настоящего документа, за предыдущий календарный год составляет менее 80 процентов планового годового объема производства электрической энергии (мощности), указанного в реестре генер...">
        <w:r>
          <w:rPr>
            <w:sz w:val="20"/>
            <w:color w:val="0000ff"/>
          </w:rPr>
          <w:t xml:space="preserve">подпункте "а"</w:t>
        </w:r>
      </w:hyperlink>
      <w:r>
        <w:rPr>
          <w:sz w:val="20"/>
        </w:rPr>
        <w:t xml:space="preserve"> настоящего пункта копий уведомлений от гарантирующего поставщика, плановый годовой объем производства электрической энергии (мощности) на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на 20 процентов;</w:t>
      </w:r>
    </w:p>
    <w:p>
      <w:pPr>
        <w:pStyle w:val="0"/>
        <w:spacing w:before="200" w:line-rule="auto"/>
        <w:ind w:firstLine="540"/>
        <w:jc w:val="both"/>
      </w:pPr>
      <w:r>
        <w:rPr>
          <w:sz w:val="20"/>
        </w:rPr>
        <w:t xml:space="preserve">в) в случае ввода в эксплуатацию генерирующего объекта, проект строительства которого включен в 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вносит в реестр генерирующих объектов, функционирующих на основе использования возобновляемых источников энергии, сведения о фактическом месте расположения такого генерирующего объекта в течение 30 дней с даты ввода такого генерирующего объекта в эксплуатацию;</w:t>
      </w:r>
    </w:p>
    <w:p>
      <w:pPr>
        <w:pStyle w:val="0"/>
        <w:spacing w:before="200" w:line-rule="auto"/>
        <w:ind w:firstLine="540"/>
        <w:jc w:val="both"/>
      </w:pPr>
      <w:r>
        <w:rPr>
          <w:sz w:val="20"/>
        </w:rPr>
        <w:t xml:space="preserve">г) в случае передачи прав и обязанностей по договорам купли-продажи (поставки) электрической энергии (мощности) в целях компенсации потерь электрической энергии, указанным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заключенным в отношении генерирующего объекта (проекта по строительству генерирующего объекта), включенного в 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 течение 30 дней со дня получения информации и заверенной надлежащим образом копии соглашения о передаче прав и обязанностей, указанных в </w:t>
      </w:r>
      <w:hyperlink w:history="0" r:id="rId1500" w:tooltip="Постановление Правительства РФ от 21.01.2004 N 24 (ред. от 30.12.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пункте 42(2)</w:t>
        </w:r>
      </w:hyperlink>
      <w:r>
        <w:rPr>
          <w:sz w:val="20"/>
        </w:rPr>
        <w:t xml:space="preserve">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"Об утверждении стандартов раскрытия информации субъектами оптового и розничных рынков электрической энергии", вносит в реестр генерирующих объектов, функционирующих на основе использования возобновляемых источников энергии, в отношении соответствующего генерирующего объекта сведения о производителе, являющемся продавцом по указанным договорам.</w:t>
      </w:r>
    </w:p>
    <w:p>
      <w:pPr>
        <w:pStyle w:val="0"/>
        <w:spacing w:before="200" w:line-rule="auto"/>
        <w:ind w:firstLine="540"/>
        <w:jc w:val="both"/>
      </w:pPr>
      <w:r>
        <w:rPr>
          <w:sz w:val="20"/>
        </w:rPr>
        <w:t xml:space="preserve">276. Реестр генерирующих объектов, функционирующих на основе использования возобновляемых источников энергии, а также копия протокола рассмотрения заявок на участие в отборе проектов подлежат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не позднее даты окончания отбора проектов, опубликованной в соответствии с </w:t>
      </w:r>
      <w:hyperlink w:history="0" w:anchor="P2982"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0"/>
            <w:color w:val="0000ff"/>
          </w:rPr>
          <w:t xml:space="preserve">пунктом 269</w:t>
        </w:r>
      </w:hyperlink>
      <w:r>
        <w:rPr>
          <w:sz w:val="20"/>
        </w:rPr>
        <w:t xml:space="preserve"> настоящего документа. Реестр генерирующих объектов, функционирующих на основе использования возобновляемых источников энергии, также подлежит опубликованию в указанный срок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w:t>
      </w:r>
    </w:p>
    <w:p>
      <w:pPr>
        <w:pStyle w:val="0"/>
        <w:spacing w:before="200" w:line-rule="auto"/>
        <w:ind w:firstLine="540"/>
        <w:jc w:val="both"/>
      </w:pPr>
      <w:r>
        <w:rPr>
          <w:sz w:val="20"/>
        </w:rPr>
        <w:t xml:space="preserve">Не позднее 10 дней с даты окончания отбора проектов, опубликованной в соответствии с </w:t>
      </w:r>
      <w:hyperlink w:history="0" w:anchor="P2982"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0"/>
            <w:color w:val="0000ff"/>
          </w:rPr>
          <w:t xml:space="preserve">пунктом 269</w:t>
        </w:r>
      </w:hyperlink>
      <w:r>
        <w:rPr>
          <w:sz w:val="20"/>
        </w:rPr>
        <w:t xml:space="preserve"> настоящего документа, исполнительный орган субъекта Российской Федерации, уполномоченный на проведение отборов проектов, направляет в совет рынка информацию, указанную в </w:t>
      </w:r>
      <w:hyperlink w:history="0" w:anchor="P3039" w:tooltip="274. По результатам отбора проектов исполнительным органом субъекта Российской Федерации, уполномоченным на проведение отборов проектов, формируется (актуализируется) реестр генерирующих объектов, функционирующих на основе использования возобновляемых источников энергии.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председателем высшего исполнительного органа субъекта Российско...">
        <w:r>
          <w:rPr>
            <w:sz w:val="20"/>
            <w:color w:val="0000ff"/>
          </w:rPr>
          <w:t xml:space="preserve">пункте 274</w:t>
        </w:r>
      </w:hyperlink>
      <w:r>
        <w:rPr>
          <w:sz w:val="20"/>
        </w:rPr>
        <w:t xml:space="preserve"> настоящего документа, в отношении всех проектов, отобранных по результатам отбора проектов, и копию протокола рассмотрения заявок на участие в отборе проектов.</w:t>
      </w:r>
    </w:p>
    <w:p>
      <w:pPr>
        <w:pStyle w:val="0"/>
        <w:spacing w:before="200" w:line-rule="auto"/>
        <w:ind w:firstLine="540"/>
        <w:jc w:val="both"/>
      </w:pPr>
      <w:r>
        <w:rPr>
          <w:sz w:val="20"/>
        </w:rPr>
        <w:t xml:space="preserve">При внесении в реестр генерирующих объектов, функционирующих на основе использования возобновляемых источников энергии, изменений в соответствии с </w:t>
      </w:r>
      <w:hyperlink w:history="0" w:anchor="P3053" w:tooltip="275. Исполнительный орган субъекта Российской Федерации, уполномоченный на проведение отборов проектов, в случаях, указанных в настоящем пункте, вносит в реестр генерирующих объектов, функционирующих на основе использования возобновляемых источников энергии, следующие изменения:">
        <w:r>
          <w:rPr>
            <w:sz w:val="20"/>
            <w:color w:val="0000ff"/>
          </w:rPr>
          <w:t xml:space="preserve">пунктом 275</w:t>
        </w:r>
      </w:hyperlink>
      <w:r>
        <w:rPr>
          <w:sz w:val="20"/>
        </w:rPr>
        <w:t xml:space="preserve"> настоящего документа измененный реестр генерирующих объектов, функционирующих на основе использования возобновляемых источников энергии,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и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 не позднее 5 дней со дня внесения в реестр генерирующих объектов, функционирующих на основе использования возобновляемых источников энергии, соответствующих изменений, а также направлению в указанный срок в совет рынка.</w:t>
      </w:r>
    </w:p>
    <w:p>
      <w:pPr>
        <w:pStyle w:val="0"/>
        <w:spacing w:before="200" w:line-rule="auto"/>
        <w:ind w:firstLine="540"/>
        <w:jc w:val="both"/>
      </w:pPr>
      <w:r>
        <w:rPr>
          <w:sz w:val="20"/>
        </w:rPr>
        <w:t xml:space="preserve">Указанные документы и информация, направляемые в совет рынка, должны быть заверены (подписаны) уполномоченным должностным лицом исполнительного органа субъекта Российской Федерации, уполномоченного на проведение отборов проектов.</w:t>
      </w:r>
    </w:p>
    <w:p>
      <w:pPr>
        <w:pStyle w:val="0"/>
        <w:spacing w:before="200" w:line-rule="auto"/>
        <w:ind w:firstLine="540"/>
        <w:jc w:val="both"/>
      </w:pPr>
      <w:r>
        <w:rPr>
          <w:sz w:val="20"/>
        </w:rPr>
        <w:t xml:space="preserve">Исполнительный орган субъекта Российской Федерации, уполномоченный на проведение отборов проектов, также ежегодно до 1 июня года, следующего за отчетным, направляет сведения об объектах по производству электрической энергии, функционирующих на основе использования возобновляемых источников энергии, включенных по результатам отборов проектов в реестр генерирующих объектов, функционирующих на основе использования возобновляемых источников энергии, системному оператору с соблюдением формы и формата предоставления такой информации, установленных уполномоченным федеральным органом.</w:t>
      </w:r>
    </w:p>
    <w:bookmarkStart w:id="3064" w:name="P3064"/>
    <w:bookmarkEnd w:id="3064"/>
    <w:p>
      <w:pPr>
        <w:pStyle w:val="0"/>
        <w:spacing w:before="200" w:line-rule="auto"/>
        <w:ind w:firstLine="540"/>
        <w:jc w:val="both"/>
      </w:pPr>
      <w:r>
        <w:rPr>
          <w:sz w:val="20"/>
        </w:rPr>
        <w:t xml:space="preserve">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w:t>
      </w:r>
    </w:p>
    <w:p>
      <w:pPr>
        <w:pStyle w:val="0"/>
        <w:spacing w:before="200" w:line-rule="auto"/>
        <w:ind w:firstLine="540"/>
        <w:jc w:val="both"/>
      </w:pPr>
      <w:r>
        <w:rPr>
          <w:sz w:val="20"/>
        </w:rPr>
        <w:t xml:space="preserve">нарушение срока ввода в эксплуатацию генерирующего объекта, строительство которого предусмотрено указанным проектом, более чем на 24 месяца с плановой даты ввода генерирующего объекта в эксплуатацию, указанной в отношении проекта по строительству такого генерирующего объекта в реестре генерирующих объектов, функционирующих на основе использования возобновляемых источников энергии;</w:t>
      </w:r>
    </w:p>
    <w:p>
      <w:pPr>
        <w:pStyle w:val="0"/>
        <w:spacing w:before="200" w:line-rule="auto"/>
        <w:ind w:firstLine="540"/>
        <w:jc w:val="both"/>
      </w:pPr>
      <w:r>
        <w:rPr>
          <w:sz w:val="20"/>
        </w:rPr>
        <w:t xml:space="preserve">повторное прекращение квалификации генерирующего объекта в связи с несоблюдением в отношении такого генерирующего объекта критерия, указанного в </w:t>
      </w:r>
      <w:hyperlink w:history="0" r:id="rId1501"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подпункте "а" пункта 3</w:t>
        </w:r>
      </w:hyperlink>
      <w:r>
        <w:rPr>
          <w:sz w:val="20"/>
        </w:rPr>
        <w:t xml:space="preserve"> Правил квалификации, или в связи с непредставлением собственником или иным законным владельцем квалифицированного генерирующего объекта в совет рынка документов в соответствии с требованиями </w:t>
      </w:r>
      <w:hyperlink w:history="0" r:id="rId1502"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пункта 22(3)</w:t>
        </w:r>
      </w:hyperlink>
      <w:r>
        <w:rPr>
          <w:sz w:val="20"/>
        </w:rPr>
        <w:t xml:space="preserve"> Правил квалификации;</w:t>
      </w:r>
    </w:p>
    <w:p>
      <w:pPr>
        <w:pStyle w:val="0"/>
        <w:spacing w:before="200" w:line-rule="auto"/>
        <w:ind w:firstLine="540"/>
        <w:jc w:val="both"/>
      </w:pPr>
      <w:r>
        <w:rPr>
          <w:sz w:val="20"/>
        </w:rPr>
        <w:t xml:space="preserve">непризнание генерирующего объекта квалифицированным в течение 2 лет с плановой даты ввода генерирующего объекта в эксплуатацию, указанной в отношении проекта по строительству такого генерирующего объекта в реестре генерирующих объектов, функционирующих на основе использования возобновляемых источников энергии;</w:t>
      </w:r>
    </w:p>
    <w:p>
      <w:pPr>
        <w:pStyle w:val="0"/>
        <w:spacing w:before="200" w:line-rule="auto"/>
        <w:ind w:firstLine="540"/>
        <w:jc w:val="both"/>
      </w:pPr>
      <w:r>
        <w:rPr>
          <w:sz w:val="20"/>
        </w:rPr>
        <w:t xml:space="preserve">установление исполнительным органом субъекта Российской Федерации, уполномоченным на проведение отборов проектов, недостоверности заверения, содержащегося в заявке, поданной в отношении соответствующего проекта в соответствии с </w:t>
      </w:r>
      <w:hyperlink w:history="0" w:anchor="P3015" w:tooltip="заверение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абзацах втором - пятом пункта 270 настоящего документа.">
        <w:r>
          <w:rPr>
            <w:sz w:val="20"/>
            <w:color w:val="0000ff"/>
          </w:rPr>
          <w:t xml:space="preserve">абзацем четырнадцатым пункта 271</w:t>
        </w:r>
      </w:hyperlink>
      <w:r>
        <w:rPr>
          <w:sz w:val="20"/>
        </w:rPr>
        <w:t xml:space="preserve"> настоящего документа;</w:t>
      </w:r>
    </w:p>
    <w:p>
      <w:pPr>
        <w:pStyle w:val="0"/>
        <w:spacing w:before="200" w:line-rule="auto"/>
        <w:ind w:firstLine="540"/>
        <w:jc w:val="both"/>
      </w:pPr>
      <w:r>
        <w:rPr>
          <w:sz w:val="20"/>
        </w:rPr>
        <w:t xml:space="preserve">двукратное непредставление в соответствии с требованиями </w:t>
      </w:r>
      <w:hyperlink w:history="0" w:anchor="P3054" w:tooltip="а) в случае если определенный в соответствии с настоящим пунктом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абзаце пятом пункта 64 настоящего документа, за предыдущий календарный год составляет менее 80 процентов планового годового объема производства электрической энергии (мощности), указанного в реестре генер...">
        <w:r>
          <w:rPr>
            <w:sz w:val="20"/>
            <w:color w:val="0000ff"/>
          </w:rPr>
          <w:t xml:space="preserve">подпункта "а" пункта 275</w:t>
        </w:r>
      </w:hyperlink>
      <w:r>
        <w:rPr>
          <w:sz w:val="20"/>
        </w:rPr>
        <w:t xml:space="preserve"> настоящего документа в исполнительный орган субъекта Российской Федерации, уполномоченный на проведение отборов проектов, владельцем генерирующего объекта, с даты ввода в эксплуатацию которого прошло более 14 месяцев и сведения о котором включены в реестр генерирующих объектов, функционирующих на основе использования возобновляемых источников энергии, информации, полученной от гарантирующего поставщика в соответствии с </w:t>
      </w:r>
      <w:hyperlink w:history="0" w:anchor="P78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0"/>
            <w:color w:val="0000ff"/>
          </w:rPr>
          <w:t xml:space="preserve">пунктом 65(2)</w:t>
        </w:r>
      </w:hyperlink>
      <w:r>
        <w:rPr>
          <w:sz w:val="20"/>
        </w:rPr>
        <w:t xml:space="preserve"> настоящего документа, содержащей данные за предыдущий календарный год об объемах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w:t>
      </w:r>
    </w:p>
    <w:p>
      <w:pPr>
        <w:pStyle w:val="0"/>
        <w:spacing w:before="200" w:line-rule="auto"/>
        <w:ind w:firstLine="540"/>
        <w:jc w:val="both"/>
      </w:pPr>
      <w:r>
        <w:rPr>
          <w:sz w:val="20"/>
        </w:rPr>
        <w:t xml:space="preserve">Проект исключается из реестра генерирующих объектов, функционирующих на основе использования возобновляемых источников энергии, не позднее 10 рабочих дней со дня выявления соответствующих обстоятельств, предусмотренных настоящим пунктом.</w:t>
      </w:r>
    </w:p>
    <w:p>
      <w:pPr>
        <w:pStyle w:val="0"/>
        <w:spacing w:before="200" w:line-rule="auto"/>
        <w:ind w:firstLine="540"/>
        <w:jc w:val="both"/>
      </w:pPr>
      <w:r>
        <w:rPr>
          <w:sz w:val="20"/>
        </w:rPr>
        <w:t xml:space="preserve">Исполнительный орган субъекта Российской Федерации, уполномоченный на проведение отборов проектов, уведомляет в письменной форме совет рынка об исключении генерирующего объекта (проекта по строительству генерирующего объекта) в течение 5 рабочих дней со дня исключения указанного генерирующего объекта (проекта по его строительству) из реестра генерирующих объектов, функционирующих на основе использования возобновляемых источников энергии.</w:t>
      </w:r>
    </w:p>
    <w:bookmarkStart w:id="3072" w:name="P3072"/>
    <w:bookmarkEnd w:id="3072"/>
    <w:p>
      <w:pPr>
        <w:pStyle w:val="0"/>
        <w:spacing w:before="200" w:line-rule="auto"/>
        <w:ind w:firstLine="540"/>
        <w:jc w:val="both"/>
      </w:pPr>
      <w:r>
        <w:rPr>
          <w:sz w:val="20"/>
        </w:rPr>
        <w:t xml:space="preserve">278. Сведения о юридических лицах или индивидуальных предпринимателях, действия (бездействие) которых явились в соответствии с </w:t>
      </w:r>
      <w:hyperlink w:history="0" w:anchor="P3064" w:tooltip="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
        <w:r>
          <w:rPr>
            <w:sz w:val="20"/>
            <w:color w:val="0000ff"/>
          </w:rPr>
          <w:t xml:space="preserve">пунктом 277</w:t>
        </w:r>
      </w:hyperlink>
      <w:r>
        <w:rPr>
          <w:sz w:val="20"/>
        </w:rP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вносятся в реестр лиц, участие которых в отборах проектов не допускается, ведение которого осуществляет исполнительный орган субъекта Российской Федерации, уполномоченный на проведение отборов проектов. В реестр лиц, участие которых в отборе проектов не допускается, включаются следующие сведения:</w:t>
      </w:r>
    </w:p>
    <w:p>
      <w:pPr>
        <w:pStyle w:val="0"/>
        <w:spacing w:before="200" w:line-rule="auto"/>
        <w:ind w:firstLine="540"/>
        <w:jc w:val="both"/>
      </w:pPr>
      <w:r>
        <w:rPr>
          <w:sz w:val="20"/>
        </w:rPr>
        <w:t xml:space="preserve">данные о лице, действия (бездействие) которого явились в соответствии с </w:t>
      </w:r>
      <w:hyperlink w:history="0" w:anchor="P3064" w:tooltip="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
        <w:r>
          <w:rPr>
            <w:sz w:val="20"/>
            <w:color w:val="0000ff"/>
          </w:rPr>
          <w:t xml:space="preserve">пунктом 277</w:t>
        </w:r>
      </w:hyperlink>
      <w:r>
        <w:rPr>
          <w:sz w:val="20"/>
        </w:rP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таким лицом является юридическое лицо, фамилия, имя и отчество (при наличии), основной государственный регистрационный номер индивидуального предпринимателя, адрес его регистрации по месту жительства, если таким лицом является индивидуальный предприниматель);</w:t>
      </w:r>
    </w:p>
    <w:p>
      <w:pPr>
        <w:pStyle w:val="0"/>
        <w:spacing w:before="200" w:line-rule="auto"/>
        <w:ind w:firstLine="540"/>
        <w:jc w:val="both"/>
      </w:pPr>
      <w:r>
        <w:rPr>
          <w:sz w:val="20"/>
        </w:rPr>
        <w:t xml:space="preserve">идентификационные номера проектов (генерирующих объектов), подлежащих исключению из реестра генерирующих объектов, функционирующих на основе использования возобновляемых источников энергии, в соответствии с </w:t>
      </w:r>
      <w:hyperlink w:history="0" w:anchor="P3064" w:tooltip="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
        <w:r>
          <w:rPr>
            <w:sz w:val="20"/>
            <w:color w:val="0000ff"/>
          </w:rPr>
          <w:t xml:space="preserve">пунктом 277</w:t>
        </w:r>
      </w:hyperlink>
      <w:r>
        <w:rPr>
          <w:sz w:val="20"/>
        </w:rPr>
        <w:t xml:space="preserve"> настоящего документа, с указанием основания их исключения из указанного реестра генерирующих объектов, функционирующих на основе использования возобновляемых источников энергии.</w:t>
      </w:r>
    </w:p>
    <w:p>
      <w:pPr>
        <w:pStyle w:val="0"/>
        <w:spacing w:before="200" w:line-rule="auto"/>
        <w:ind w:firstLine="540"/>
        <w:jc w:val="both"/>
      </w:pPr>
      <w:r>
        <w:rPr>
          <w:sz w:val="20"/>
        </w:rPr>
        <w:t xml:space="preserve">Указанные сведения исполнительный орган субъекта Российской Федерации, уполномоченный на проведение отборов проектов, вносит в реестр лиц, участие которых в отборах проектов не допускается, не позднее 5 рабочих дней со дня принятия решения об исключении проекта (генерирующего объекта) соответствующего лица из реестра генерирующих объектов, функционирующих на основе использования возобновляемых источников энергии.</w:t>
      </w:r>
    </w:p>
    <w:p>
      <w:pPr>
        <w:pStyle w:val="0"/>
        <w:spacing w:before="200" w:line-rule="auto"/>
        <w:ind w:firstLine="540"/>
        <w:jc w:val="both"/>
      </w:pPr>
      <w:r>
        <w:rPr>
          <w:sz w:val="20"/>
        </w:rPr>
        <w:t xml:space="preserve">Реестр лиц, участие которых в отборах проектов не допускается, подлежит опубликованию на официальном сайте исполнительного органа субъекта Российской Федерации, уполномоченного на проведение отборов проектов, в сети "Интернет".</w:t>
      </w:r>
    </w:p>
    <w:p>
      <w:pPr>
        <w:pStyle w:val="0"/>
        <w:spacing w:before="200" w:line-rule="auto"/>
        <w:ind w:firstLine="540"/>
        <w:jc w:val="both"/>
      </w:pPr>
      <w:r>
        <w:rPr>
          <w:sz w:val="20"/>
        </w:rPr>
        <w:t xml:space="preserve">Сведения о юридических лицах или индивидуальных предпринимателях, включенных в реестр лиц, участие которых в отборах проектов не допускается, подлежат исключению из такого реестра в порядке, установленном настоящим пунктом, при одновременном соблюдении следующих условий:</w:t>
      </w:r>
    </w:p>
    <w:bookmarkStart w:id="3078" w:name="P3078"/>
    <w:bookmarkEnd w:id="3078"/>
    <w:p>
      <w:pPr>
        <w:pStyle w:val="0"/>
        <w:spacing w:before="200" w:line-rule="auto"/>
        <w:ind w:firstLine="540"/>
        <w:jc w:val="both"/>
      </w:pPr>
      <w:r>
        <w:rPr>
          <w:sz w:val="20"/>
        </w:rPr>
        <w:t xml:space="preserve">в отношении указанных юридических лиц и индивидуальных предпринимателей истекли 5 лет со дня исключения из реестра генерирующих объектов, функционирующих на основе использования возобновляемых источников энергии, последнего из исключенных из указанного реестра генерирующего объекта (проекта по строительству генерирующих объектов);</w:t>
      </w:r>
    </w:p>
    <w:bookmarkStart w:id="3079" w:name="P3079"/>
    <w:bookmarkEnd w:id="3079"/>
    <w:p>
      <w:pPr>
        <w:pStyle w:val="0"/>
        <w:spacing w:before="200" w:line-rule="auto"/>
        <w:ind w:firstLine="540"/>
        <w:jc w:val="both"/>
      </w:pPr>
      <w:r>
        <w:rPr>
          <w:sz w:val="20"/>
        </w:rPr>
        <w:t xml:space="preserve">указанными юридическими лицами и индивидуальными предпринимателями обеспечены ввод в эксплуатацию других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а также их квалификация в соответствии с </w:t>
      </w:r>
      <w:hyperlink w:history="0" r:id="rId1503" w:tooltip="Постановление Правительства РФ от 03.06.2008 N 426 (ред. от 30.12.2022) &quot;О квалификации генерирующего объекта, функционирующего на основе использования возобновляемых источников энергии&quot; {КонсультантПлюс}">
        <w:r>
          <w:rPr>
            <w:sz w:val="20"/>
            <w:color w:val="0000ff"/>
          </w:rPr>
          <w:t xml:space="preserve">Правилами</w:t>
        </w:r>
      </w:hyperlink>
      <w:r>
        <w:rPr>
          <w:sz w:val="20"/>
        </w:rPr>
        <w:t xml:space="preserve"> квалификации.</w:t>
      </w:r>
    </w:p>
    <w:p>
      <w:pPr>
        <w:pStyle w:val="0"/>
        <w:spacing w:before="200" w:line-rule="auto"/>
        <w:ind w:firstLine="540"/>
        <w:jc w:val="both"/>
      </w:pPr>
      <w:r>
        <w:rPr>
          <w:sz w:val="20"/>
        </w:rPr>
        <w:t xml:space="preserve">При получении исполнительным органом субъекта Российской Федерации, уполномоченным на проведение отборов проектов, от лица, включенного в реестр лиц, участие которых в отборах проектов не допускается, и соответствующего условиям, указанным в </w:t>
      </w:r>
      <w:hyperlink w:history="0" w:anchor="P3078" w:tooltip="в отношении указанных юридических лиц и индивидуальных предпринимателей истекли 5 лет со дня исключения из реестра генерирующих объектов, функционирующих на основе использования возобновляемых источников энергии, последнего из исключенных из указанного реестра генерирующего объекта (проекта по строительству генерирующих объектов);">
        <w:r>
          <w:rPr>
            <w:sz w:val="20"/>
            <w:color w:val="0000ff"/>
          </w:rPr>
          <w:t xml:space="preserve">абзаце седьмом</w:t>
        </w:r>
      </w:hyperlink>
      <w:r>
        <w:rPr>
          <w:sz w:val="20"/>
        </w:rPr>
        <w:t xml:space="preserve"> настоящего пункта, документов, подтверждающих ввод в эксплуатацию и квалификацию генерирующих объектов, включенных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и принадлежащих на праве собственности или на ином законном основании указанному лицу, исполнительный орган субъекта Российской Федерации, уполномоченный на проведение отборов проектов, осуществляет проверку соответствия указанного лица условию, предусмотренному </w:t>
      </w:r>
      <w:hyperlink w:history="0" w:anchor="P3079" w:tooltip="указанными юридическими лицами и индивидуальными предпринимателями обеспечены ввод в эксплуатацию других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а также их квалификация в соответствии с Правилами квалификации.">
        <w:r>
          <w:rPr>
            <w:sz w:val="20"/>
            <w:color w:val="0000ff"/>
          </w:rPr>
          <w:t xml:space="preserve">абзацем восьмым</w:t>
        </w:r>
      </w:hyperlink>
      <w:r>
        <w:rPr>
          <w:sz w:val="20"/>
        </w:rPr>
        <w:t xml:space="preserve"> настоящего пункта, в течение 5 рабочих дней со дня получения указанных документов. В случае если по итогам указанной проверки подтверждается выполнение лицом, включенным в реестр лиц, участие которых в отборах проектов не допускается, условий, предусмотренных </w:t>
      </w:r>
      <w:hyperlink w:history="0" w:anchor="P3078" w:tooltip="в отношении указанных юридических лиц и индивидуальных предпринимателей истекли 5 лет со дня исключения из реестра генерирующих объектов, функционирующих на основе использования возобновляемых источников энергии, последнего из исключенных из указанного реестра генерирующего объекта (проекта по строительству генерирующих объектов);">
        <w:r>
          <w:rPr>
            <w:sz w:val="20"/>
            <w:color w:val="0000ff"/>
          </w:rPr>
          <w:t xml:space="preserve">абзацами седьмым</w:t>
        </w:r>
      </w:hyperlink>
      <w:r>
        <w:rPr>
          <w:sz w:val="20"/>
        </w:rPr>
        <w:t xml:space="preserve"> и </w:t>
      </w:r>
      <w:hyperlink w:history="0" w:anchor="P3079" w:tooltip="указанными юридическими лицами и индивидуальными предпринимателями обеспечены ввод в эксплуатацию других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а также их квалификация в соответствии с Правилами квалификации.">
        <w:r>
          <w:rPr>
            <w:sz w:val="20"/>
            <w:color w:val="0000ff"/>
          </w:rPr>
          <w:t xml:space="preserve">восьмым</w:t>
        </w:r>
      </w:hyperlink>
      <w:r>
        <w:rPr>
          <w:sz w:val="20"/>
        </w:rPr>
        <w:t xml:space="preserve"> настоящего пункта, исполнительный орган субъекта Российской Федерации, уполномоченный на проведение отборов проектов, исключает такое лицо из указанного реестра в течение 3 рабочих дней со дня окончания срока указанной проверки.</w:t>
      </w:r>
    </w:p>
    <w:p>
      <w:pPr>
        <w:pStyle w:val="0"/>
        <w:spacing w:before="200" w:line-rule="auto"/>
        <w:ind w:firstLine="540"/>
        <w:jc w:val="both"/>
      </w:pPr>
      <w:r>
        <w:rPr>
          <w:sz w:val="20"/>
        </w:rPr>
        <w:t xml:space="preserve">279. В целях квалификации генерирующего объекта, функционирующего на основе использования возобновляемых источников энергии, и (или) в целях заключения в отношении такого генерирующего объекта договора купли-продажи (поставки) электрической энергии (мощности) в целях компенсации потерь электрической энергии, указанного в </w:t>
      </w:r>
      <w:hyperlink w:history="0" w:anchor="P66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0"/>
            <w:color w:val="0000ff"/>
          </w:rPr>
          <w:t xml:space="preserve">абзаце пятом пункта 64</w:t>
        </w:r>
      </w:hyperlink>
      <w:r>
        <w:rPr>
          <w:sz w:val="20"/>
        </w:rPr>
        <w:t xml:space="preserve"> настоящего документа, исполнительный орган субъекта Российской Федерации, уполномоченный на проведение отборов проектов, на территории которого расположен соответствующий генерирующий объект, выдает собственнику или иному законному владельцу, уполномоченному собственником указанного генерирующего объекта, а до ввода генерирующего объекта в эксплуатацию - участнику отбора проектов по его письменному запросу выписку из реестра генерирующих объектов, функционирующих на основе использования возобновляемых источников энергии, подтверждающую включение этого генерирующего объекта в реестр генерирующих объектов, функционирующих на основе использования возобновляемых источников энергии.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3092" w:name="P3092"/>
    <w:bookmarkEnd w:id="3092"/>
    <w:p>
      <w:pPr>
        <w:pStyle w:val="2"/>
        <w:jc w:val="center"/>
      </w:pPr>
      <w:r>
        <w:rPr>
          <w:sz w:val="20"/>
        </w:rPr>
        <w:t xml:space="preserve">ПОКАЗАТЕЛИ</w:t>
      </w:r>
    </w:p>
    <w:p>
      <w:pPr>
        <w:pStyle w:val="2"/>
        <w:jc w:val="center"/>
      </w:pPr>
      <w:r>
        <w:rPr>
          <w:sz w:val="20"/>
        </w:rPr>
        <w:t xml:space="preserve">ФИНАНСОВОГО СОСТОЯНИЯ ГАРАНТИРУЮЩЕГО ПОСТАВЩИКА (ЛИЦА,</w:t>
      </w:r>
    </w:p>
    <w:p>
      <w:pPr>
        <w:pStyle w:val="2"/>
        <w:jc w:val="center"/>
      </w:pPr>
      <w:r>
        <w:rPr>
          <w:sz w:val="20"/>
        </w:rPr>
        <w:t xml:space="preserve">УЧАСТВУЮЩЕГО В КОНКУРСЕ НА ПРИСВОЕНИЕ СТАТУСА</w:t>
      </w:r>
    </w:p>
    <w:p>
      <w:pPr>
        <w:pStyle w:val="2"/>
        <w:jc w:val="center"/>
      </w:pPr>
      <w:r>
        <w:rPr>
          <w:sz w:val="20"/>
        </w:rPr>
        <w:t xml:space="preserve">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w:t>
            </w:r>
            <w:hyperlink w:history="0" r:id="rId1504"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color w:val="392c69"/>
              </w:rPr>
              <w:t xml:space="preserve"> Правительства РФ от 15.07.2022 N 1275)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jc w:val="center"/>
      </w:pPr>
      <w:r>
        <w:rPr>
          <w:sz w:val="20"/>
        </w:rPr>
        <w:t xml:space="preserve">I. Общие требования к определению показателей финансового</w:t>
      </w:r>
    </w:p>
    <w:p>
      <w:pPr>
        <w:pStyle w:val="2"/>
        <w:jc w:val="center"/>
      </w:pPr>
      <w:r>
        <w:rPr>
          <w:sz w:val="20"/>
        </w:rPr>
        <w:t xml:space="preserve">состояния гарантирующего поставщика (лица, участвующего</w:t>
      </w:r>
    </w:p>
    <w:p>
      <w:pPr>
        <w:pStyle w:val="2"/>
        <w:jc w:val="center"/>
      </w:pPr>
      <w:r>
        <w:rPr>
          <w:sz w:val="20"/>
        </w:rPr>
        <w:t xml:space="preserve">в конкурсе на присвоение статуса гарантирующего поставщика)</w:t>
      </w:r>
    </w:p>
    <w:p>
      <w:pPr>
        <w:pStyle w:val="0"/>
        <w:jc w:val="both"/>
      </w:pPr>
      <w:r>
        <w:rPr>
          <w:sz w:val="20"/>
        </w:rPr>
      </w:r>
    </w:p>
    <w:p>
      <w:pPr>
        <w:pStyle w:val="0"/>
        <w:ind w:firstLine="540"/>
        <w:jc w:val="both"/>
      </w:pPr>
      <w:r>
        <w:rPr>
          <w:sz w:val="20"/>
        </w:rPr>
        <w:t xml:space="preserve">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pPr>
        <w:pStyle w:val="0"/>
        <w:spacing w:before="200" w:line-rule="auto"/>
        <w:ind w:firstLine="540"/>
        <w:jc w:val="both"/>
      </w:pPr>
      <w:r>
        <w:rPr>
          <w:sz w:val="20"/>
        </w:rPr>
        <w:t xml:space="preserve">оборачиваемость кредиторской задолженности (K</w:t>
      </w:r>
      <w:r>
        <w:rPr>
          <w:sz w:val="20"/>
          <w:vertAlign w:val="subscript"/>
        </w:rPr>
        <w:t xml:space="preserve">1</w:t>
      </w:r>
      <w:r>
        <w:rPr>
          <w:sz w:val="20"/>
        </w:rPr>
        <w:t xml:space="preserve">);</w:t>
      </w:r>
    </w:p>
    <w:p>
      <w:pPr>
        <w:pStyle w:val="0"/>
        <w:spacing w:before="200" w:line-rule="auto"/>
        <w:ind w:firstLine="540"/>
        <w:jc w:val="both"/>
      </w:pPr>
      <w:r>
        <w:rPr>
          <w:sz w:val="20"/>
        </w:rPr>
        <w:t xml:space="preserve">способность возвратить имеющиеся заемные средства (K</w:t>
      </w:r>
      <w:r>
        <w:rPr>
          <w:sz w:val="20"/>
          <w:vertAlign w:val="subscript"/>
        </w:rPr>
        <w:t xml:space="preserve">2</w:t>
      </w:r>
      <w:r>
        <w:rPr>
          <w:sz w:val="20"/>
        </w:rPr>
        <w:t xml:space="preserve">).</w:t>
      </w:r>
    </w:p>
    <w:p>
      <w:pPr>
        <w:pStyle w:val="0"/>
        <w:spacing w:before="200" w:line-rule="auto"/>
        <w:ind w:firstLine="540"/>
        <w:jc w:val="both"/>
      </w:pPr>
      <w:r>
        <w:rPr>
          <w:sz w:val="20"/>
        </w:rPr>
        <w:t xml:space="preserve">2. Допустимые значения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history="0" w:anchor="P3198" w:tooltip="Показатели финансового состояния гарантирующего">
        <w:r>
          <w:rPr>
            <w:sz w:val="20"/>
            <w:color w:val="0000ff"/>
          </w:rPr>
          <w:t xml:space="preserve">таблице 1</w:t>
        </w:r>
      </w:hyperlink>
      <w:r>
        <w:rPr>
          <w:sz w:val="20"/>
        </w:rPr>
        <w:t xml:space="preserve">.</w:t>
      </w:r>
    </w:p>
    <w:p>
      <w:pPr>
        <w:pStyle w:val="0"/>
        <w:spacing w:before="200" w:line-rule="auto"/>
        <w:ind w:firstLine="540"/>
        <w:jc w:val="both"/>
      </w:pPr>
      <w:r>
        <w:rPr>
          <w:sz w:val="20"/>
        </w:rPr>
        <w:t xml:space="preserve">3. Параметры, участвующие в расчете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history="0" w:anchor="P3214" w:tooltip="Параметры, участвующие в расчете показателей финансового">
        <w:r>
          <w:rPr>
            <w:sz w:val="20"/>
            <w:color w:val="0000ff"/>
          </w:rPr>
          <w:t xml:space="preserve">таблице 2</w:t>
        </w:r>
      </w:hyperlink>
      <w:r>
        <w:rPr>
          <w:sz w:val="20"/>
        </w:rPr>
        <w:t xml:space="preserve">.</w:t>
      </w:r>
    </w:p>
    <w:p>
      <w:pPr>
        <w:pStyle w:val="0"/>
        <w:spacing w:before="200" w:line-rule="auto"/>
        <w:ind w:firstLine="540"/>
        <w:jc w:val="both"/>
      </w:pPr>
      <w:r>
        <w:rPr>
          <w:sz w:val="20"/>
        </w:rP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определяются в соответствии с </w:t>
      </w:r>
      <w:hyperlink w:history="0" w:anchor="P3123" w:tooltip="II. Определение показателей финансового состояния">
        <w:r>
          <w:rPr>
            <w:sz w:val="20"/>
            <w:color w:val="0000ff"/>
          </w:rPr>
          <w:t xml:space="preserve">разделом II</w:t>
        </w:r>
      </w:hyperlink>
      <w:r>
        <w:rPr>
          <w:sz w:val="20"/>
        </w:rPr>
        <w:t xml:space="preserve"> настоящего документа.</w:t>
      </w:r>
    </w:p>
    <w:p>
      <w:pPr>
        <w:pStyle w:val="0"/>
        <w:spacing w:before="200" w:line-rule="auto"/>
        <w:ind w:firstLine="540"/>
        <w:jc w:val="both"/>
      </w:pPr>
      <w:r>
        <w:rPr>
          <w:sz w:val="20"/>
        </w:rPr>
        <w:t xml:space="preserve">5. Отчетным периодом является квартал.</w:t>
      </w:r>
    </w:p>
    <w:p>
      <w:pPr>
        <w:pStyle w:val="0"/>
        <w:spacing w:before="200" w:line-rule="auto"/>
        <w:ind w:firstLine="540"/>
        <w:jc w:val="both"/>
      </w:pPr>
      <w:r>
        <w:rPr>
          <w:sz w:val="20"/>
        </w:rPr>
        <w:t xml:space="preserve">Для целей расчета показателей финансового состояния лицо, участвующее в конкурсе на присвоение статуса гарантирующего поставщика, заполняет отчетные формы, установленные договором о присоединении к торговой системе оптового рынка, содержащие информацию о финансовом результате деятельности лица, участвующего в конкурсе на присвоение статуса гарантирующего поставщика (далее - отчетные формы):</w:t>
      </w:r>
    </w:p>
    <w:p>
      <w:pPr>
        <w:pStyle w:val="0"/>
        <w:spacing w:before="200" w:line-rule="auto"/>
        <w:ind w:firstLine="540"/>
        <w:jc w:val="both"/>
      </w:pPr>
      <w:r>
        <w:rPr>
          <w:sz w:val="20"/>
        </w:rPr>
        <w:t xml:space="preserve">за отчетный период;</w:t>
      </w:r>
    </w:p>
    <w:p>
      <w:pPr>
        <w:pStyle w:val="0"/>
        <w:spacing w:before="200" w:line-rule="auto"/>
        <w:ind w:firstLine="540"/>
        <w:jc w:val="both"/>
      </w:pPr>
      <w:r>
        <w:rPr>
          <w:sz w:val="20"/>
        </w:rPr>
        <w:t xml:space="preserve">за квартал, предшествующий отчетному периоду;</w:t>
      </w:r>
    </w:p>
    <w:p>
      <w:pPr>
        <w:pStyle w:val="0"/>
        <w:spacing w:before="200" w:line-rule="auto"/>
        <w:ind w:firstLine="540"/>
        <w:jc w:val="both"/>
      </w:pPr>
      <w:r>
        <w:rPr>
          <w:sz w:val="20"/>
        </w:rPr>
        <w:t xml:space="preserve">за отчетный год (для организации, созданной ранее чем за 5 отчетных периодов до даты подачи заявки на участие в конкурсе на присвоение статуса гарантирующего поставщика);</w:t>
      </w:r>
    </w:p>
    <w:p>
      <w:pPr>
        <w:pStyle w:val="0"/>
        <w:spacing w:before="200" w:line-rule="auto"/>
        <w:ind w:firstLine="540"/>
        <w:jc w:val="both"/>
      </w:pPr>
      <w:r>
        <w:rPr>
          <w:sz w:val="20"/>
        </w:rPr>
        <w:t xml:space="preserve">за период, соответствующий аналогичному отчетному периоду года, за который представляется бухгалтерская (финансовая) отчетность (при наличии).</w:t>
      </w:r>
    </w:p>
    <w:p>
      <w:pPr>
        <w:pStyle w:val="0"/>
        <w:spacing w:before="200" w:line-rule="auto"/>
        <w:ind w:firstLine="540"/>
        <w:jc w:val="both"/>
      </w:pPr>
      <w:r>
        <w:rPr>
          <w:sz w:val="20"/>
        </w:rPr>
        <w:t xml:space="preserve">Под отчетным периодом понимается:</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января по 31 марта - III квартал года, предшествующего году подачи заявки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апреля по 30 апреля - IV квартал года, предшествующего году подачи заявки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мая по 31 июля - I квартал года, в котором подана заявка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августа по 31 октября - II квартал года, в котором подана заявка на участие в конкурсе на присвоение статуса гарантирующего поставщика;</w:t>
      </w:r>
    </w:p>
    <w:p>
      <w:pPr>
        <w:pStyle w:val="0"/>
        <w:spacing w:before="200" w:line-rule="auto"/>
        <w:ind w:firstLine="540"/>
        <w:jc w:val="both"/>
      </w:pPr>
      <w:r>
        <w:rPr>
          <w:sz w:val="20"/>
        </w:rPr>
        <w:t xml:space="preserve">при подаче заявки на участие в конкурсе на присвоение статуса гарантирующего поставщика с 1 ноября по 31 декабря - III квартал года, в котором подана заявка на участие в конкурсе на присвоение статуса гарантирующего поставщика.</w:t>
      </w:r>
    </w:p>
    <w:p>
      <w:pPr>
        <w:pStyle w:val="0"/>
        <w:spacing w:before="200" w:line-rule="auto"/>
        <w:ind w:firstLine="540"/>
        <w:jc w:val="both"/>
      </w:pPr>
      <w:r>
        <w:rPr>
          <w:sz w:val="20"/>
        </w:rPr>
        <w:t xml:space="preserve">Под отчетным годом понимается календарный год, за который представляется бухгалтерская (финансовая) отчетность и который предшествует отчетному периоду.</w:t>
      </w:r>
    </w:p>
    <w:p>
      <w:pPr>
        <w:pStyle w:val="0"/>
        <w:jc w:val="both"/>
      </w:pPr>
      <w:r>
        <w:rPr>
          <w:sz w:val="20"/>
        </w:rPr>
      </w:r>
    </w:p>
    <w:bookmarkStart w:id="3123" w:name="P3123"/>
    <w:bookmarkEnd w:id="3123"/>
    <w:p>
      <w:pPr>
        <w:pStyle w:val="2"/>
        <w:outlineLvl w:val="2"/>
        <w:jc w:val="center"/>
      </w:pPr>
      <w:r>
        <w:rPr>
          <w:sz w:val="20"/>
        </w:rPr>
        <w:t xml:space="preserve">II. Определение показателей финансового состояния</w:t>
      </w:r>
    </w:p>
    <w:p>
      <w:pPr>
        <w:pStyle w:val="2"/>
        <w:jc w:val="center"/>
      </w:pPr>
      <w:r>
        <w:rPr>
          <w:sz w:val="20"/>
        </w:rPr>
        <w:t xml:space="preserve">гарантирующего поставщика (лица, участвующего в конкурсе</w:t>
      </w:r>
    </w:p>
    <w:p>
      <w:pPr>
        <w:pStyle w:val="2"/>
        <w:jc w:val="center"/>
      </w:pPr>
      <w:r>
        <w:rPr>
          <w:sz w:val="20"/>
        </w:rPr>
        <w:t xml:space="preserve">на присвоение статуса гарантирующего поставщика)</w:t>
      </w:r>
    </w:p>
    <w:p>
      <w:pPr>
        <w:pStyle w:val="0"/>
        <w:jc w:val="both"/>
      </w:pPr>
      <w:r>
        <w:rPr>
          <w:sz w:val="20"/>
        </w:rPr>
      </w:r>
    </w:p>
    <w:p>
      <w:pPr>
        <w:pStyle w:val="0"/>
        <w:ind w:firstLine="540"/>
        <w:jc w:val="both"/>
      </w:pPr>
      <w:r>
        <w:rPr>
          <w:sz w:val="20"/>
        </w:rPr>
        <w:t xml:space="preserve">6. Показатель, характеризующий оборачиваемость кредиторской задолженности, (К</w:t>
      </w:r>
      <w:r>
        <w:rPr>
          <w:sz w:val="20"/>
          <w:vertAlign w:val="subscript"/>
        </w:rPr>
        <w:t xml:space="preserve">1</w:t>
      </w:r>
      <w:r>
        <w:rPr>
          <w:sz w:val="20"/>
        </w:rPr>
        <w:t xml:space="preserve">) определяется по формуле:</w:t>
      </w:r>
    </w:p>
    <w:p>
      <w:pPr>
        <w:pStyle w:val="0"/>
        <w:jc w:val="both"/>
      </w:pPr>
      <w:r>
        <w:rPr>
          <w:sz w:val="20"/>
        </w:rPr>
      </w:r>
    </w:p>
    <w:p>
      <w:pPr>
        <w:pStyle w:val="0"/>
        <w:jc w:val="center"/>
      </w:pPr>
      <w:r>
        <w:rPr>
          <w:position w:val="-68"/>
        </w:rPr>
        <w:drawing>
          <wp:inline distT="0" distB="0" distL="0" distR="0">
            <wp:extent cx="3305175" cy="990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a:extLst>
                        <a:ext uri="{28A0092B-C50C-407E-A947-70E740481C1C}">
                          <a14:useLocalDpi xmlns:a14="http://schemas.microsoft.com/office/drawing/2010/main" val="0"/>
                        </a:ext>
                      </a:extLst>
                    </a:blip>
                    <a:srcRect/>
                    <a:stretch>
                      <a:fillRect/>
                    </a:stretch>
                  </pic:blipFill>
                  <pic:spPr bwMode="auto">
                    <a:xfrm>
                      <a:off x="0" y="0"/>
                      <a:ext cx="3305175" cy="9906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perscript"/>
        </w:rPr>
        <w:t xml:space="preserve">кз</w:t>
      </w:r>
      <w:r>
        <w:rPr>
          <w:sz w:val="20"/>
        </w:rPr>
        <w:t xml:space="preserve"> - кредиторская задолженность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50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1520</w:t>
        </w:r>
      </w:hyperlink>
      <w:r>
        <w:rPr>
          <w:sz w:val="20"/>
        </w:rPr>
        <w:t xml:space="preserve"> бухгалтерского баланса);</w:t>
      </w:r>
    </w:p>
    <w:p>
      <w:pPr>
        <w:pStyle w:val="0"/>
        <w:spacing w:before="200" w:line-rule="auto"/>
        <w:ind w:firstLine="540"/>
        <w:jc w:val="both"/>
      </w:pPr>
      <w:r>
        <w:rPr>
          <w:sz w:val="20"/>
        </w:rPr>
        <w:t xml:space="preserve">T - количество дней в отчетном периоде;</w:t>
      </w:r>
    </w:p>
    <w:p>
      <w:pPr>
        <w:pStyle w:val="0"/>
        <w:spacing w:before="200" w:line-rule="auto"/>
        <w:ind w:firstLine="540"/>
        <w:jc w:val="both"/>
      </w:pP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 - выручка за отчетный период (p),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508"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2110</w:t>
        </w:r>
      </w:hyperlink>
      <w:r>
        <w:rPr>
          <w:sz w:val="20"/>
        </w:rPr>
        <w:t xml:space="preserve"> отчета о финансовых результатах);</w:t>
      </w:r>
    </w:p>
    <w:p>
      <w:pPr>
        <w:pStyle w:val="0"/>
        <w:spacing w:before="200" w:line-rule="auto"/>
        <w:ind w:firstLine="540"/>
        <w:jc w:val="both"/>
      </w:pPr>
      <w:r>
        <w:rPr>
          <w:sz w:val="20"/>
        </w:rPr>
        <w:t xml:space="preserve">p - отчетный период;</w:t>
      </w:r>
    </w:p>
    <w:p>
      <w:pPr>
        <w:pStyle w:val="0"/>
        <w:spacing w:before="200" w:line-rule="auto"/>
        <w:ind w:firstLine="540"/>
        <w:jc w:val="both"/>
      </w:pP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9">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 - выручка за отчетный период (p-1),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51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2110</w:t>
        </w:r>
      </w:hyperlink>
      <w:r>
        <w:rPr>
          <w:sz w:val="20"/>
        </w:rPr>
        <w:t xml:space="preserve"> отчета о финансовых результатах);</w:t>
      </w:r>
    </w:p>
    <w:p>
      <w:pPr>
        <w:pStyle w:val="0"/>
        <w:spacing w:before="200" w:line-rule="auto"/>
        <w:ind w:firstLine="540"/>
        <w:jc w:val="both"/>
      </w:pPr>
      <w:r>
        <w:rPr>
          <w:sz w:val="20"/>
        </w:rPr>
        <w:t xml:space="preserve">p-1 - отчетный период, предшествующий отчетному периоду p.</w:t>
      </w:r>
    </w:p>
    <w:bookmarkStart w:id="3138" w:name="P3138"/>
    <w:bookmarkEnd w:id="3138"/>
    <w:p>
      <w:pPr>
        <w:pStyle w:val="0"/>
        <w:spacing w:before="200" w:line-rule="auto"/>
        <w:ind w:firstLine="540"/>
        <w:jc w:val="both"/>
      </w:pPr>
      <w:r>
        <w:rPr>
          <w:sz w:val="20"/>
        </w:rPr>
        <w:t xml:space="preserve">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w:t>
      </w:r>
    </w:p>
    <w:p>
      <w:pPr>
        <w:pStyle w:val="0"/>
        <w:jc w:val="both"/>
      </w:pPr>
      <w:r>
        <w:rPr>
          <w:sz w:val="20"/>
        </w:rPr>
      </w:r>
    </w:p>
    <w:p>
      <w:pPr>
        <w:pStyle w:val="0"/>
        <w:jc w:val="center"/>
      </w:pPr>
      <w:r>
        <w:rPr>
          <w:position w:val="-86"/>
        </w:rPr>
        <w:drawing>
          <wp:inline distT="0" distB="0" distL="0" distR="0">
            <wp:extent cx="3276600" cy="1219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a:extLst>
                        <a:ext uri="{28A0092B-C50C-407E-A947-70E740481C1C}">
                          <a14:useLocalDpi xmlns:a14="http://schemas.microsoft.com/office/drawing/2010/main" val="0"/>
                        </a:ext>
                      </a:extLst>
                    </a:blip>
                    <a:srcRect/>
                    <a:stretch>
                      <a:fillRect/>
                    </a:stretch>
                  </pic:blipFill>
                  <pic:spPr bwMode="auto">
                    <a:xfrm>
                      <a:off x="0" y="0"/>
                      <a:ext cx="3276600" cy="12192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perscript"/>
        </w:rPr>
        <w:t xml:space="preserve">КЗС</w:t>
      </w:r>
      <w:r>
        <w:rPr>
          <w:sz w:val="20"/>
        </w:rP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51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1510</w:t>
        </w:r>
      </w:hyperlink>
      <w:r>
        <w:rPr>
          <w:sz w:val="20"/>
        </w:rPr>
        <w:t xml:space="preserve"> бухгалтерского баланса);</w:t>
      </w:r>
    </w:p>
    <w:p>
      <w:pPr>
        <w:pStyle w:val="0"/>
        <w:spacing w:before="200" w:line-rule="auto"/>
        <w:ind w:firstLine="540"/>
        <w:jc w:val="both"/>
      </w:pPr>
      <w:r>
        <w:rPr>
          <w:sz w:val="20"/>
        </w:rPr>
        <w:t xml:space="preserve">S</w:t>
      </w:r>
      <w:r>
        <w:rPr>
          <w:sz w:val="20"/>
          <w:vertAlign w:val="superscript"/>
        </w:rPr>
        <w:t xml:space="preserve">ДЗС</w:t>
      </w:r>
      <w:r>
        <w:rPr>
          <w:sz w:val="20"/>
        </w:rP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51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1410</w:t>
        </w:r>
      </w:hyperlink>
      <w:r>
        <w:rPr>
          <w:sz w:val="20"/>
        </w:rPr>
        <w:t xml:space="preserve"> бухгалтерского баланса);</w:t>
      </w:r>
    </w:p>
    <w:p>
      <w:pPr>
        <w:pStyle w:val="0"/>
        <w:spacing w:before="200" w:line-rule="auto"/>
        <w:ind w:firstLine="540"/>
        <w:jc w:val="both"/>
      </w:pPr>
      <w:r>
        <w:rPr>
          <w:position w:val="-10"/>
        </w:rPr>
        <w:drawing>
          <wp:inline distT="0" distB="0" distL="0" distR="0">
            <wp:extent cx="5619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4">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sz w:val="20"/>
        </w:rPr>
        <w:t xml:space="preserve"> - прибыль (убыток) до налогообложения за четыре квартала, включая отчетный период (р), рублей;</w:t>
      </w:r>
    </w:p>
    <w:p>
      <w:pPr>
        <w:pStyle w:val="0"/>
        <w:spacing w:before="200" w:line-rule="auto"/>
        <w:ind w:firstLine="540"/>
        <w:jc w:val="both"/>
      </w:pPr>
      <w:r>
        <w:rPr>
          <w:position w:val="-10"/>
        </w:rPr>
        <w:drawing>
          <wp:inline distT="0" distB="0" distL="0" distR="0">
            <wp:extent cx="5238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Pr>
          <w:sz w:val="20"/>
        </w:rPr>
        <w:t xml:space="preserve"> (положительное значение) - величина расходов в виде процентов к уплате за четыре квартала, включая отчетный период (р), рублей;</w:t>
      </w:r>
    </w:p>
    <w:p>
      <w:pPr>
        <w:pStyle w:val="0"/>
        <w:spacing w:before="200" w:line-rule="auto"/>
        <w:ind w:firstLine="540"/>
        <w:jc w:val="both"/>
      </w:pPr>
      <w:r>
        <w:rPr>
          <w:position w:val="-10"/>
        </w:rPr>
        <w:drawing>
          <wp:inline distT="0" distB="0" distL="0" distR="0">
            <wp:extent cx="5334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sz w:val="20"/>
        </w:rPr>
        <w:t xml:space="preserve"> - величина доходов в виде процентов к получению за четыре квартала, включая отчетный период (р), рублей;</w:t>
      </w:r>
    </w:p>
    <w:p>
      <w:pPr>
        <w:pStyle w:val="0"/>
        <w:spacing w:before="200" w:line-rule="auto"/>
        <w:ind w:firstLine="540"/>
        <w:jc w:val="both"/>
      </w:pPr>
      <w:r>
        <w:rPr>
          <w:position w:val="-10"/>
        </w:rPr>
        <w:drawing>
          <wp:inline distT="0" distB="0" distL="0" distR="0">
            <wp:extent cx="714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a:extLst>
                        <a:ext uri="{28A0092B-C50C-407E-A947-70E740481C1C}">
                          <a14:useLocalDpi xmlns:a14="http://schemas.microsoft.com/office/drawing/2010/main" val="0"/>
                        </a:ext>
                      </a:extLst>
                    </a:blip>
                    <a:srcRect/>
                    <a:stretch>
                      <a:fillRect/>
                    </a:stretch>
                  </pic:blipFill>
                  <pic:spPr bwMode="auto">
                    <a:xfrm>
                      <a:off x="0" y="0"/>
                      <a:ext cx="714375" cy="257175"/>
                    </a:xfrm>
                    <a:prstGeom prst="rect">
                      <a:avLst/>
                    </a:prstGeom>
                    <a:noFill/>
                    <a:ln>
                      <a:noFill/>
                    </a:ln>
                  </pic:spPr>
                </pic:pic>
              </a:graphicData>
            </a:graphic>
          </wp:inline>
        </w:drawing>
      </w:r>
      <w:r>
        <w:rPr>
          <w:sz w:val="20"/>
        </w:rPr>
        <w:t xml:space="preserve"> (положительное значение) - амортизационные отчисления за четыре квартала, включая отчетный период (р), рублей.</w:t>
      </w:r>
    </w:p>
    <w:p>
      <w:pPr>
        <w:pStyle w:val="0"/>
        <w:spacing w:before="200" w:line-rule="auto"/>
        <w:ind w:firstLine="540"/>
        <w:jc w:val="both"/>
      </w:pPr>
      <w:r>
        <w:rPr>
          <w:sz w:val="20"/>
        </w:rPr>
        <w:t xml:space="preserve">Показатель, характеризующий прибыль (убыток) до налогообложения за четыре квартала, включая отчетный период (р), определяется по формуле:</w:t>
      </w:r>
    </w:p>
    <w:p>
      <w:pPr>
        <w:pStyle w:val="0"/>
        <w:jc w:val="both"/>
      </w:pPr>
      <w:r>
        <w:rPr>
          <w:sz w:val="20"/>
        </w:rPr>
      </w:r>
    </w:p>
    <w:p>
      <w:pPr>
        <w:pStyle w:val="0"/>
        <w:jc w:val="center"/>
      </w:pPr>
      <w:r>
        <w:rPr>
          <w:position w:val="-10"/>
        </w:rPr>
        <w:drawing>
          <wp:inline distT="0" distB="0" distL="0" distR="0">
            <wp:extent cx="24288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a:extLst>
                        <a:ext uri="{28A0092B-C50C-407E-A947-70E740481C1C}">
                          <a14:useLocalDpi xmlns:a14="http://schemas.microsoft.com/office/drawing/2010/main" val="0"/>
                        </a:ext>
                      </a:extLst>
                    </a:blip>
                    <a:srcRect/>
                    <a:stretch>
                      <a:fillRect/>
                    </a:stretch>
                  </pic:blipFill>
                  <pic:spPr bwMode="auto">
                    <a:xfrm>
                      <a:off x="0" y="0"/>
                      <a:ext cx="242887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г - последний отчетный год;</w:t>
      </w:r>
    </w:p>
    <w:p>
      <w:pPr>
        <w:pStyle w:val="0"/>
        <w:spacing w:before="200" w:line-rule="auto"/>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прибыль (убыток) до налогообложения на конец отчетного периода (p), рублей;</w:t>
      </w:r>
    </w:p>
    <w:p>
      <w:pPr>
        <w:pStyle w:val="0"/>
        <w:spacing w:before="200" w:line-rule="auto"/>
        <w:ind w:firstLine="540"/>
        <w:jc w:val="both"/>
      </w:pPr>
      <w:r>
        <w:rPr>
          <w:position w:val="-8"/>
        </w:rPr>
        <w:drawing>
          <wp:inline distT="0" distB="0" distL="0" distR="0">
            <wp:extent cx="457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0">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Pr>
          <w:sz w:val="20"/>
        </w:rPr>
        <w:t xml:space="preserve"> - прибыль (убыток) до налогообложения на конец последнего отчетного года (г), рублей;</w:t>
      </w:r>
    </w:p>
    <w:p>
      <w:pPr>
        <w:pStyle w:val="0"/>
        <w:spacing w:before="200" w:line-rule="auto"/>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прибыль (убыток) до налогообложения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Показатель, характеризующий величину расходов в виде процентов к уплате за четыре квартала, включая отчетный период (p), определяется по формуле:</w:t>
      </w:r>
    </w:p>
    <w:p>
      <w:pPr>
        <w:pStyle w:val="0"/>
        <w:jc w:val="both"/>
      </w:pPr>
      <w:r>
        <w:rPr>
          <w:sz w:val="20"/>
        </w:rPr>
      </w:r>
    </w:p>
    <w:p>
      <w:pPr>
        <w:pStyle w:val="0"/>
        <w:jc w:val="center"/>
      </w:pPr>
      <w:r>
        <w:rPr>
          <w:position w:val="-10"/>
        </w:rPr>
        <w:drawing>
          <wp:inline distT="0" distB="0" distL="0" distR="0">
            <wp:extent cx="22193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2">
                      <a:extLst>
                        <a:ext uri="{28A0092B-C50C-407E-A947-70E740481C1C}">
                          <a14:useLocalDpi xmlns:a14="http://schemas.microsoft.com/office/drawing/2010/main" val="0"/>
                        </a:ext>
                      </a:extLst>
                    </a:blip>
                    <a:srcRect/>
                    <a:stretch>
                      <a:fillRect/>
                    </a:stretch>
                  </pic:blipFill>
                  <pic:spPr bwMode="auto">
                    <a:xfrm>
                      <a:off x="0" y="0"/>
                      <a:ext cx="221932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 - величина расходов в виде процентов к уплате на конец отчетного периода (p), рублей;</w:t>
      </w:r>
    </w:p>
    <w:p>
      <w:pPr>
        <w:pStyle w:val="0"/>
        <w:spacing w:before="200" w:line-rule="auto"/>
        <w:ind w:firstLine="540"/>
        <w:jc w:val="both"/>
      </w:pPr>
      <w:r>
        <w:rPr>
          <w:position w:val="-8"/>
        </w:rPr>
        <w:drawing>
          <wp:inline distT="0" distB="0" distL="0" distR="0">
            <wp:extent cx="4286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4">
                      <a:extLst>
                        <a:ext uri="{28A0092B-C50C-407E-A947-70E740481C1C}">
                          <a14:useLocalDpi xmlns:a14="http://schemas.microsoft.com/office/drawing/2010/main" val="0"/>
                        </a:ext>
                      </a:extLst>
                    </a:blip>
                    <a:srcRect/>
                    <a:stretch>
                      <a:fillRect/>
                    </a:stretch>
                  </pic:blipFill>
                  <pic:spPr bwMode="auto">
                    <a:xfrm>
                      <a:off x="0" y="0"/>
                      <a:ext cx="428625" cy="238125"/>
                    </a:xfrm>
                    <a:prstGeom prst="rect">
                      <a:avLst/>
                    </a:prstGeom>
                    <a:noFill/>
                    <a:ln>
                      <a:noFill/>
                    </a:ln>
                  </pic:spPr>
                </pic:pic>
              </a:graphicData>
            </a:graphic>
          </wp:inline>
        </w:drawing>
      </w:r>
      <w:r>
        <w:rPr>
          <w:sz w:val="20"/>
        </w:rPr>
        <w:t xml:space="preserve"> - величина расходов в виде процентов к уплате на конец последнего отчетного года (г), рублей;</w:t>
      </w:r>
    </w:p>
    <w:p>
      <w:pPr>
        <w:pStyle w:val="0"/>
        <w:spacing w:before="200" w:line-rule="auto"/>
        <w:ind w:firstLine="540"/>
        <w:jc w:val="both"/>
      </w:pP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 - величина расходов в виде процентов к уплате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Показатель, характеризующий величину доходов в виде процентов к получению за четыре квартала, включая отчетный период (p), определяется по формуле:</w:t>
      </w:r>
    </w:p>
    <w:p>
      <w:pPr>
        <w:pStyle w:val="0"/>
        <w:jc w:val="both"/>
      </w:pPr>
      <w:r>
        <w:rPr>
          <w:sz w:val="20"/>
        </w:rPr>
      </w:r>
    </w:p>
    <w:p>
      <w:pPr>
        <w:pStyle w:val="0"/>
        <w:jc w:val="center"/>
      </w:pPr>
      <w:r>
        <w:rPr>
          <w:position w:val="-10"/>
        </w:rPr>
        <w:drawing>
          <wp:inline distT="0" distB="0" distL="0" distR="0">
            <wp:extent cx="22955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величина доходов в виде процентов к получению на конец отчетного периода (p), рублей;</w:t>
      </w:r>
    </w:p>
    <w:p>
      <w:pPr>
        <w:pStyle w:val="0"/>
        <w:spacing w:before="200" w:line-rule="auto"/>
        <w:ind w:firstLine="540"/>
        <w:jc w:val="both"/>
      </w:pPr>
      <w:r>
        <w:rPr>
          <w:position w:val="-8"/>
        </w:rPr>
        <w:drawing>
          <wp:inline distT="0" distB="0" distL="0" distR="0">
            <wp:extent cx="4476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Pr>
          <w:sz w:val="20"/>
        </w:rPr>
        <w:t xml:space="preserve"> - величина доходов в виде процентов к получению на конец последнего отчетного года (г), рублей;</w:t>
      </w:r>
    </w:p>
    <w:p>
      <w:pPr>
        <w:pStyle w:val="0"/>
        <w:spacing w:before="200" w:line-rule="auto"/>
        <w:ind w:firstLine="540"/>
        <w:jc w:val="both"/>
      </w:pPr>
      <w:r>
        <w:rPr>
          <w:position w:val="-10"/>
        </w:rPr>
        <w:drawing>
          <wp:inline distT="0" distB="0" distL="0" distR="0">
            <wp:extent cx="4667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sz w:val="20"/>
        </w:rPr>
        <w:t xml:space="preserve"> - величина доходов в виде процентов к получению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Показатель, характеризующий амортизационные отчисления за четыре квартала, включая отчетный период (p), определяется по формуле:</w:t>
      </w:r>
    </w:p>
    <w:p>
      <w:pPr>
        <w:pStyle w:val="0"/>
        <w:jc w:val="both"/>
      </w:pPr>
      <w:r>
        <w:rPr>
          <w:sz w:val="20"/>
        </w:rPr>
      </w:r>
    </w:p>
    <w:p>
      <w:pPr>
        <w:pStyle w:val="0"/>
        <w:jc w:val="center"/>
      </w:pPr>
      <w:r>
        <w:rPr>
          <w:position w:val="-10"/>
        </w:rPr>
        <w:drawing>
          <wp:inline distT="0" distB="0" distL="0" distR="0">
            <wp:extent cx="30003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a:extLst>
                        <a:ext uri="{28A0092B-C50C-407E-A947-70E740481C1C}">
                          <a14:useLocalDpi xmlns:a14="http://schemas.microsoft.com/office/drawing/2010/main" val="0"/>
                        </a:ext>
                      </a:extLst>
                    </a:blip>
                    <a:srcRect/>
                    <a:stretch>
                      <a:fillRect/>
                    </a:stretch>
                  </pic:blipFill>
                  <pic:spPr bwMode="auto">
                    <a:xfrm>
                      <a:off x="0" y="0"/>
                      <a:ext cx="3000375" cy="25717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 величина амортизации на конец отчетного периода (p), рублей;</w:t>
      </w:r>
    </w:p>
    <w:p>
      <w:pPr>
        <w:pStyle w:val="0"/>
        <w:spacing w:before="200" w:line-rule="auto"/>
        <w:ind w:firstLine="540"/>
        <w:jc w:val="both"/>
      </w:pPr>
      <w:r>
        <w:rPr>
          <w:position w:val="-8"/>
        </w:rPr>
        <w:drawing>
          <wp:inline distT="0" distB="0" distL="0" distR="0">
            <wp:extent cx="6000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Pr>
          <w:sz w:val="20"/>
        </w:rPr>
        <w:t xml:space="preserve"> - величина амортизации на конец последнего отчетного года (г), рублей;</w:t>
      </w:r>
    </w:p>
    <w:p>
      <w:pPr>
        <w:pStyle w:val="0"/>
        <w:spacing w:before="200" w:line-rule="auto"/>
        <w:ind w:firstLine="540"/>
        <w:jc w:val="both"/>
      </w:pP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 величина амортизации на конец периода, аналогичного отчетному периоду (p) последнего отчетного года (г), рублей.</w:t>
      </w:r>
    </w:p>
    <w:p>
      <w:pPr>
        <w:pStyle w:val="0"/>
        <w:spacing w:before="200" w:line-rule="auto"/>
        <w:ind w:firstLine="540"/>
        <w:jc w:val="both"/>
      </w:pPr>
      <w:r>
        <w:rPr>
          <w:sz w:val="20"/>
        </w:rPr>
        <w:t xml:space="preserve">Величина амортизации за соответствующий период определяется как сумма величин амортизации, которые содержатся в строках отчета о финансовых результатах, определяемых в соответствии с установленными законодательством Российской Федерации требованиями к составлению бухгалтерской (финансовой) отчетности - себестоимость продаж </w:t>
      </w:r>
      <w:hyperlink w:history="0" r:id="rId153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2120)</w:t>
        </w:r>
      </w:hyperlink>
      <w:r>
        <w:rPr>
          <w:sz w:val="20"/>
        </w:rPr>
        <w:t xml:space="preserve">, коммерческие расходы </w:t>
      </w:r>
      <w:hyperlink w:history="0" r:id="rId153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2210)</w:t>
        </w:r>
      </w:hyperlink>
      <w:r>
        <w:rPr>
          <w:sz w:val="20"/>
        </w:rPr>
        <w:t xml:space="preserve">, управленческие расходы </w:t>
      </w:r>
      <w:hyperlink w:history="0" r:id="rId153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2220)</w:t>
        </w:r>
      </w:hyperlink>
      <w:r>
        <w:rPr>
          <w:sz w:val="20"/>
        </w:rPr>
        <w:t xml:space="preserve"> и прочие расходы </w:t>
      </w:r>
      <w:hyperlink w:history="0" r:id="rId153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2350)</w:t>
        </w:r>
      </w:hyperlink>
      <w:r>
        <w:rPr>
          <w:sz w:val="20"/>
        </w:rPr>
        <w:t xml:space="preserve">.</w:t>
      </w:r>
    </w:p>
    <w:p>
      <w:pPr>
        <w:pStyle w:val="0"/>
        <w:spacing w:before="200" w:line-rule="auto"/>
        <w:ind w:firstLine="540"/>
        <w:jc w:val="both"/>
      </w:pPr>
      <w:r>
        <w:rPr>
          <w:sz w:val="20"/>
        </w:rPr>
        <w:t xml:space="preserve">8.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остальных случаях, за исключением </w:t>
      </w:r>
      <w:hyperlink w:history="0" w:anchor="P3138" w:tooltip="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
        <w:r>
          <w:rPr>
            <w:sz w:val="20"/>
            <w:color w:val="0000ff"/>
          </w:rPr>
          <w:t xml:space="preserve">пункта 7</w:t>
        </w:r>
      </w:hyperlink>
      <w:r>
        <w:rPr>
          <w:sz w:val="20"/>
        </w:rPr>
        <w:t xml:space="preserve"> настоящего документа, в отношении отчетного периода, (К</w:t>
      </w:r>
      <w:r>
        <w:rPr>
          <w:sz w:val="20"/>
          <w:vertAlign w:val="subscript"/>
        </w:rPr>
        <w:t xml:space="preserve">2</w:t>
      </w:r>
      <w:r>
        <w:rPr>
          <w:sz w:val="20"/>
        </w:rPr>
        <w:t xml:space="preserve">) определяется по формуле:</w:t>
      </w:r>
    </w:p>
    <w:p>
      <w:pPr>
        <w:pStyle w:val="0"/>
        <w:jc w:val="both"/>
      </w:pPr>
      <w:r>
        <w:rPr>
          <w:sz w:val="20"/>
        </w:rPr>
      </w:r>
    </w:p>
    <w:p>
      <w:pPr>
        <w:pStyle w:val="0"/>
        <w:jc w:val="center"/>
      </w:pPr>
      <w:r>
        <w:rPr>
          <w:position w:val="-89"/>
        </w:rPr>
        <w:drawing>
          <wp:inline distT="0" distB="0" distL="0" distR="0">
            <wp:extent cx="3467100" cy="1266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a:extLst>
                        <a:ext uri="{28A0092B-C50C-407E-A947-70E740481C1C}">
                          <a14:useLocalDpi xmlns:a14="http://schemas.microsoft.com/office/drawing/2010/main" val="0"/>
                        </a:ext>
                      </a:extLst>
                    </a:blip>
                    <a:srcRect/>
                    <a:stretch>
                      <a:fillRect/>
                    </a:stretch>
                  </pic:blipFill>
                  <pic:spPr bwMode="auto">
                    <a:xfrm>
                      <a:off x="0" y="0"/>
                      <a:ext cx="3467100" cy="1266825"/>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S</w:t>
      </w:r>
      <w:r>
        <w:rPr>
          <w:sz w:val="20"/>
          <w:vertAlign w:val="superscript"/>
        </w:rPr>
        <w:t xml:space="preserve">КЗС</w:t>
      </w:r>
      <w:r>
        <w:rPr>
          <w:sz w:val="20"/>
        </w:rP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53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1510</w:t>
        </w:r>
      </w:hyperlink>
      <w:r>
        <w:rPr>
          <w:sz w:val="20"/>
        </w:rPr>
        <w:t xml:space="preserve"> бухгалтерского баланса);</w:t>
      </w:r>
    </w:p>
    <w:p>
      <w:pPr>
        <w:pStyle w:val="0"/>
        <w:spacing w:before="200" w:line-rule="auto"/>
        <w:ind w:firstLine="540"/>
        <w:jc w:val="both"/>
      </w:pPr>
      <w:r>
        <w:rPr>
          <w:sz w:val="20"/>
        </w:rPr>
        <w:t xml:space="preserve">S</w:t>
      </w:r>
      <w:r>
        <w:rPr>
          <w:sz w:val="20"/>
          <w:vertAlign w:val="superscript"/>
        </w:rPr>
        <w:t xml:space="preserve">ДЗС</w:t>
      </w:r>
      <w:r>
        <w:rPr>
          <w:sz w:val="20"/>
        </w:rP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54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1410</w:t>
        </w:r>
      </w:hyperlink>
      <w:r>
        <w:rPr>
          <w:sz w:val="20"/>
        </w:rPr>
        <w:t xml:space="preserve"> бухгалтерского баланса);</w:t>
      </w:r>
    </w:p>
    <w:p>
      <w:pPr>
        <w:pStyle w:val="0"/>
        <w:spacing w:before="200" w:line-rule="auto"/>
        <w:ind w:firstLine="540"/>
        <w:jc w:val="both"/>
      </w:pP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 - прибыль (убыток) до налогообложения на конец отчетного периода p (</w:t>
      </w:r>
      <w:hyperlink w:history="0" r:id="rId154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2300</w:t>
        </w:r>
      </w:hyperlink>
      <w:r>
        <w:rPr>
          <w:sz w:val="20"/>
        </w:rPr>
        <w:t xml:space="preserve"> отчета о финансовых результатах, рублей);</w:t>
      </w:r>
    </w:p>
    <w:p>
      <w:pPr>
        <w:pStyle w:val="0"/>
        <w:spacing w:before="200" w:line-rule="auto"/>
        <w:ind w:firstLine="540"/>
        <w:jc w:val="both"/>
      </w:pP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 (положительное значение) - величина расходов в виде процентов к уплате на конец отчетного периода (p) (</w:t>
      </w:r>
      <w:hyperlink w:history="0" r:id="rId154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2330</w:t>
        </w:r>
      </w:hyperlink>
      <w:r>
        <w:rPr>
          <w:sz w:val="20"/>
        </w:rPr>
        <w:t xml:space="preserve"> отчета о финансовых результатах, рублей);</w:t>
      </w:r>
    </w:p>
    <w:p>
      <w:pPr>
        <w:pStyle w:val="0"/>
        <w:spacing w:before="200" w:line-rule="auto"/>
        <w:ind w:firstLine="540"/>
        <w:jc w:val="both"/>
      </w:pP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 - величина доходов в виде процентов к получению на конец отчетного периода (p) (</w:t>
      </w:r>
      <w:hyperlink w:history="0" r:id="rId154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2320</w:t>
        </w:r>
      </w:hyperlink>
      <w:r>
        <w:rPr>
          <w:sz w:val="20"/>
        </w:rPr>
        <w:t xml:space="preserve"> отчета о финансовых результатах, рублей);</w:t>
      </w:r>
    </w:p>
    <w:p>
      <w:pPr>
        <w:pStyle w:val="0"/>
        <w:spacing w:before="200" w:line-rule="auto"/>
        <w:ind w:firstLine="540"/>
        <w:jc w:val="both"/>
      </w:pP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7">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 (положительное значение) - амортизационные отчисления на конец отчетного периода (p), рублей;</w:t>
      </w:r>
    </w:p>
    <w:p>
      <w:pPr>
        <w:pStyle w:val="0"/>
        <w:spacing w:before="200" w:line-rule="auto"/>
        <w:ind w:firstLine="540"/>
        <w:jc w:val="both"/>
      </w:pPr>
      <w:r>
        <w:rPr>
          <w:position w:val="-10"/>
        </w:rPr>
        <w:drawing>
          <wp:inline distT="0" distB="0" distL="0" distR="0">
            <wp:extent cx="3524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Pr>
          <w:sz w:val="20"/>
        </w:rPr>
        <w:t xml:space="preserve"> - поправочный коэффициент периода, равный для I квартала - 4; для II квартала - 2; для III квартала - 4/3; для IV квартала - 1.</w:t>
      </w:r>
    </w:p>
    <w:p>
      <w:pPr>
        <w:pStyle w:val="0"/>
        <w:jc w:val="both"/>
      </w:pPr>
      <w:r>
        <w:rPr>
          <w:sz w:val="20"/>
        </w:rPr>
      </w:r>
    </w:p>
    <w:p>
      <w:pPr>
        <w:pStyle w:val="0"/>
        <w:jc w:val="right"/>
      </w:pPr>
      <w:r>
        <w:rPr>
          <w:sz w:val="20"/>
        </w:rPr>
        <w:t xml:space="preserve">Таблица 1</w:t>
      </w:r>
    </w:p>
    <w:p>
      <w:pPr>
        <w:pStyle w:val="0"/>
        <w:jc w:val="both"/>
      </w:pPr>
      <w:r>
        <w:rPr>
          <w:sz w:val="20"/>
        </w:rPr>
      </w:r>
    </w:p>
    <w:bookmarkStart w:id="3198" w:name="P3198"/>
    <w:bookmarkEnd w:id="3198"/>
    <w:p>
      <w:pPr>
        <w:pStyle w:val="0"/>
        <w:jc w:val="center"/>
      </w:pPr>
      <w:r>
        <w:rPr>
          <w:sz w:val="20"/>
        </w:rPr>
        <w:t xml:space="preserve">Показатели финансового состояния гарантирующего</w:t>
      </w:r>
    </w:p>
    <w:p>
      <w:pPr>
        <w:pStyle w:val="0"/>
        <w:jc w:val="center"/>
      </w:pPr>
      <w:r>
        <w:rPr>
          <w:sz w:val="20"/>
        </w:rPr>
        <w:t xml:space="preserve">поставщика (лица, участвующего в конкурсе на присвоение</w:t>
      </w:r>
    </w:p>
    <w:p>
      <w:pPr>
        <w:pStyle w:val="0"/>
        <w:jc w:val="center"/>
      </w:pPr>
      <w:r>
        <w:rPr>
          <w:sz w:val="20"/>
        </w:rPr>
        <w:t xml:space="preserve">статуса гарантирующего поставщика)</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3019"/>
        <w:gridCol w:w="3019"/>
        <w:gridCol w:w="3021"/>
      </w:tblGrid>
      <w:tr>
        <w:tblPrEx>
          <w:tblBorders>
            <w:insideV w:val="single" w:sz="4"/>
            <w:insideH w:val="single" w:sz="4"/>
          </w:tblBorders>
        </w:tblPrEx>
        <w:tc>
          <w:tcPr>
            <w:tcW w:w="3019" w:type="dxa"/>
            <w:tcBorders>
              <w:top w:val="single" w:sz="4"/>
              <w:left w:val="nil"/>
              <w:bottom w:val="single" w:sz="4"/>
            </w:tcBorders>
          </w:tcPr>
          <w:p>
            <w:pPr>
              <w:pStyle w:val="0"/>
              <w:jc w:val="center"/>
            </w:pPr>
            <w:r>
              <w:rPr>
                <w:sz w:val="20"/>
              </w:rPr>
              <w:t xml:space="preserve">Показатель</w:t>
            </w:r>
          </w:p>
        </w:tc>
        <w:tc>
          <w:tcPr>
            <w:tcW w:w="3019" w:type="dxa"/>
            <w:tcBorders>
              <w:top w:val="single" w:sz="4"/>
              <w:bottom w:val="single" w:sz="4"/>
            </w:tcBorders>
          </w:tcPr>
          <w:p>
            <w:pPr>
              <w:pStyle w:val="0"/>
              <w:jc w:val="center"/>
            </w:pPr>
            <w:r>
              <w:rPr>
                <w:sz w:val="20"/>
              </w:rPr>
              <w:t xml:space="preserve">Допустимое значение</w:t>
            </w:r>
          </w:p>
        </w:tc>
        <w:tc>
          <w:tcPr>
            <w:tcW w:w="3021" w:type="dxa"/>
            <w:tcBorders>
              <w:top w:val="single" w:sz="4"/>
              <w:bottom w:val="single" w:sz="4"/>
              <w:right w:val="nil"/>
            </w:tcBorders>
          </w:tcPr>
          <w:p>
            <w:pPr>
              <w:pStyle w:val="0"/>
              <w:jc w:val="center"/>
            </w:pPr>
            <w:r>
              <w:rPr>
                <w:sz w:val="20"/>
              </w:rPr>
              <w:t xml:space="preserve">Значение</w:t>
            </w:r>
          </w:p>
        </w:tc>
      </w:tr>
      <w:tr>
        <w:tc>
          <w:tcPr>
            <w:tcW w:w="3019" w:type="dxa"/>
            <w:tcBorders>
              <w:top w:val="single" w:sz="4"/>
              <w:left w:val="nil"/>
              <w:bottom w:val="nil"/>
              <w:right w:val="nil"/>
            </w:tcBorders>
          </w:tcPr>
          <w:p>
            <w:pPr>
              <w:pStyle w:val="0"/>
              <w:jc w:val="center"/>
            </w:pPr>
            <w:r>
              <w:rPr>
                <w:sz w:val="20"/>
              </w:rPr>
              <w:t xml:space="preserve">K</w:t>
            </w:r>
            <w:r>
              <w:rPr>
                <w:sz w:val="20"/>
                <w:vertAlign w:val="subscript"/>
              </w:rPr>
              <w:t xml:space="preserve">1</w:t>
            </w:r>
            <w:r>
              <w:rPr>
                <w:sz w:val="20"/>
              </w:rPr>
              <w:t xml:space="preserve">, дней</w:t>
            </w:r>
          </w:p>
        </w:tc>
        <w:tc>
          <w:tcPr>
            <w:tcW w:w="3019" w:type="dxa"/>
            <w:tcBorders>
              <w:top w:val="single" w:sz="4"/>
              <w:left w:val="nil"/>
              <w:bottom w:val="nil"/>
              <w:right w:val="nil"/>
            </w:tcBorders>
          </w:tcPr>
          <w:p>
            <w:pPr>
              <w:pStyle w:val="0"/>
              <w:jc w:val="center"/>
            </w:pPr>
            <w:r>
              <w:rPr>
                <w:position w:val="-2"/>
              </w:rPr>
              <w:drawing>
                <wp:inline distT="0" distB="0" distL="0" distR="0">
                  <wp:extent cx="1238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9">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0"/>
              </w:rPr>
              <w:t xml:space="preserve"> 55</w:t>
            </w:r>
          </w:p>
        </w:tc>
        <w:tc>
          <w:tcPr>
            <w:tcW w:w="3021" w:type="dxa"/>
            <w:tcBorders>
              <w:top w:val="single" w:sz="4"/>
              <w:left w:val="nil"/>
              <w:bottom w:val="nil"/>
              <w:right w:val="nil"/>
            </w:tcBorders>
          </w:tcPr>
          <w:p>
            <w:pPr>
              <w:pStyle w:val="0"/>
            </w:pPr>
            <w:r>
              <w:rPr>
                <w:sz w:val="20"/>
              </w:rPr>
            </w:r>
          </w:p>
        </w:tc>
      </w:tr>
      <w:tr>
        <w:tc>
          <w:tcPr>
            <w:tcW w:w="3019" w:type="dxa"/>
            <w:tcBorders>
              <w:top w:val="nil"/>
              <w:left w:val="nil"/>
              <w:bottom w:val="single" w:sz="4"/>
              <w:right w:val="nil"/>
            </w:tcBorders>
          </w:tcPr>
          <w:p>
            <w:pPr>
              <w:pStyle w:val="0"/>
              <w:jc w:val="center"/>
            </w:pPr>
            <w:r>
              <w:rPr>
                <w:sz w:val="20"/>
              </w:rPr>
              <w:t xml:space="preserve">K</w:t>
            </w:r>
            <w:r>
              <w:rPr>
                <w:sz w:val="20"/>
                <w:vertAlign w:val="subscript"/>
              </w:rPr>
              <w:t xml:space="preserve">2</w:t>
            </w:r>
            <w:r>
              <w:rPr>
                <w:sz w:val="20"/>
              </w:rPr>
              <w:t xml:space="preserve">, лет</w:t>
            </w:r>
          </w:p>
        </w:tc>
        <w:tc>
          <w:tcPr>
            <w:tcW w:w="3019" w:type="dxa"/>
            <w:tcBorders>
              <w:top w:val="nil"/>
              <w:left w:val="nil"/>
              <w:bottom w:val="single" w:sz="4"/>
              <w:right w:val="nil"/>
            </w:tcBorders>
          </w:tcPr>
          <w:p>
            <w:pPr>
              <w:pStyle w:val="0"/>
              <w:jc w:val="center"/>
            </w:pPr>
            <w:r>
              <w:rPr>
                <w:sz w:val="20"/>
              </w:rPr>
              <w:t xml:space="preserve">0 </w:t>
            </w:r>
            <w:r>
              <w:rPr>
                <w:position w:val="-2"/>
              </w:rPr>
              <w:drawing>
                <wp:inline distT="0" distB="0" distL="0" distR="0">
                  <wp:extent cx="1238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0"/>
              </w:rPr>
              <w:t xml:space="preserve"> K</w:t>
            </w:r>
            <w:r>
              <w:rPr>
                <w:sz w:val="20"/>
                <w:vertAlign w:val="subscript"/>
              </w:rPr>
              <w:t xml:space="preserve">2</w:t>
            </w:r>
            <w:r>
              <w:rPr>
                <w:sz w:val="20"/>
              </w:rPr>
              <w:t xml:space="preserve"> </w:t>
            </w:r>
            <w:r>
              <w:rPr>
                <w:position w:val="-2"/>
              </w:rPr>
              <w:drawing>
                <wp:inline distT="0" distB="0" distL="0" distR="0">
                  <wp:extent cx="12382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Pr>
                <w:sz w:val="20"/>
              </w:rPr>
              <w:t xml:space="preserve"> 6</w:t>
            </w:r>
          </w:p>
        </w:tc>
        <w:tc>
          <w:tcPr>
            <w:tcW w:w="3021" w:type="dxa"/>
            <w:tcBorders>
              <w:top w:val="nil"/>
              <w:left w:val="nil"/>
              <w:bottom w:val="single" w:sz="4"/>
              <w:right w:val="nil"/>
            </w:tcBorders>
          </w:tcPr>
          <w:p>
            <w:pPr>
              <w:pStyle w:val="0"/>
            </w:pPr>
            <w:r>
              <w:rPr>
                <w:sz w:val="20"/>
              </w:rPr>
            </w:r>
          </w:p>
        </w:tc>
      </w:tr>
    </w:tbl>
    <w:p>
      <w:pPr>
        <w:pStyle w:val="0"/>
        <w:jc w:val="both"/>
      </w:pPr>
      <w:r>
        <w:rPr>
          <w:sz w:val="20"/>
        </w:rPr>
      </w:r>
    </w:p>
    <w:p>
      <w:pPr>
        <w:pStyle w:val="0"/>
        <w:jc w:val="right"/>
      </w:pPr>
      <w:r>
        <w:rPr>
          <w:sz w:val="20"/>
        </w:rPr>
        <w:t xml:space="preserve">Таблица 2</w:t>
      </w:r>
    </w:p>
    <w:p>
      <w:pPr>
        <w:pStyle w:val="0"/>
        <w:jc w:val="both"/>
      </w:pPr>
      <w:r>
        <w:rPr>
          <w:sz w:val="20"/>
        </w:rPr>
      </w:r>
    </w:p>
    <w:bookmarkStart w:id="3214" w:name="P3214"/>
    <w:bookmarkEnd w:id="3214"/>
    <w:p>
      <w:pPr>
        <w:pStyle w:val="0"/>
        <w:jc w:val="center"/>
      </w:pPr>
      <w:r>
        <w:rPr>
          <w:sz w:val="20"/>
        </w:rPr>
        <w:t xml:space="preserve">Параметры, участвующие в расчете показателей финансового</w:t>
      </w:r>
    </w:p>
    <w:p>
      <w:pPr>
        <w:pStyle w:val="0"/>
        <w:jc w:val="center"/>
      </w:pPr>
      <w:r>
        <w:rPr>
          <w:sz w:val="20"/>
        </w:rPr>
        <w:t xml:space="preserve">состояния гарантирующего поставщика (лица, участвующего</w:t>
      </w:r>
    </w:p>
    <w:p>
      <w:pPr>
        <w:pStyle w:val="0"/>
        <w:jc w:val="center"/>
      </w:pPr>
      <w:r>
        <w:rPr>
          <w:sz w:val="20"/>
        </w:rPr>
        <w:t xml:space="preserve">в конкурсе на присвоение статуса гарантирующего поставщика)</w:t>
      </w:r>
    </w:p>
    <w:p>
      <w:pPr>
        <w:pStyle w:val="0"/>
        <w:jc w:val="both"/>
      </w:pPr>
      <w:r>
        <w:rPr>
          <w:sz w:val="20"/>
        </w:rPr>
      </w:r>
    </w:p>
    <w:tbl>
      <w:tblPr>
        <w:tblInd w:w="0" w:type="dxa"/>
        <w:tblLayout w:type="fixed"/>
        <w:tblBorders>
          <w:top w:val="single" w:sz="4"/>
          <w:bottom w:val="single" w:sz="4"/>
        </w:tblBorders>
        <w:tblCellMar>
          <w:top w:w="102" w:type="dxa"/>
          <w:left w:w="62" w:type="dxa"/>
          <w:bottom w:w="102" w:type="dxa"/>
          <w:right w:w="62" w:type="dxa"/>
        </w:tblCellMar>
      </w:tblPr>
      <w:tblGrid>
        <w:gridCol w:w="6204"/>
        <w:gridCol w:w="1276"/>
        <w:gridCol w:w="1587"/>
      </w:tblGrid>
      <w:tr>
        <w:tblPrEx>
          <w:tblBorders>
            <w:insideV w:val="single" w:sz="4"/>
            <w:insideH w:val="single" w:sz="4"/>
          </w:tblBorders>
        </w:tblPrEx>
        <w:tc>
          <w:tcPr>
            <w:tcW w:w="6204" w:type="dxa"/>
            <w:tcBorders>
              <w:top w:val="single" w:sz="4"/>
              <w:left w:val="nil"/>
              <w:bottom w:val="single" w:sz="4"/>
            </w:tcBorders>
          </w:tcPr>
          <w:p>
            <w:pPr>
              <w:pStyle w:val="0"/>
              <w:jc w:val="center"/>
            </w:pPr>
            <w:r>
              <w:rPr>
                <w:sz w:val="20"/>
              </w:rPr>
              <w:t xml:space="preserve">Параметр</w:t>
            </w:r>
          </w:p>
        </w:tc>
        <w:tc>
          <w:tcPr>
            <w:tcW w:w="1276" w:type="dxa"/>
            <w:tcBorders>
              <w:top w:val="single" w:sz="4"/>
              <w:bottom w:val="single" w:sz="4"/>
            </w:tcBorders>
          </w:tcPr>
          <w:p>
            <w:pPr>
              <w:pStyle w:val="0"/>
              <w:jc w:val="center"/>
            </w:pPr>
            <w:r>
              <w:rPr>
                <w:sz w:val="20"/>
              </w:rPr>
              <w:t xml:space="preserve">Строка баланса</w:t>
            </w:r>
          </w:p>
        </w:tc>
        <w:tc>
          <w:tcPr>
            <w:tcW w:w="1587" w:type="dxa"/>
            <w:tcBorders>
              <w:top w:val="single" w:sz="4"/>
              <w:bottom w:val="single" w:sz="4"/>
              <w:right w:val="nil"/>
            </w:tcBorders>
          </w:tcPr>
          <w:p>
            <w:pPr>
              <w:pStyle w:val="0"/>
              <w:jc w:val="center"/>
            </w:pPr>
            <w:r>
              <w:rPr>
                <w:sz w:val="20"/>
              </w:rPr>
              <w:t xml:space="preserve">Значение, тыс. рублей</w:t>
            </w:r>
          </w:p>
        </w:tc>
      </w:tr>
      <w:tr>
        <w:tc>
          <w:tcPr>
            <w:tcW w:w="6204" w:type="dxa"/>
            <w:tcBorders>
              <w:top w:val="single" w:sz="4"/>
              <w:left w:val="nil"/>
              <w:bottom w:val="nil"/>
              <w:right w:val="nil"/>
            </w:tcBorders>
          </w:tcPr>
          <w:p>
            <w:pPr>
              <w:pStyle w:val="0"/>
            </w:pPr>
            <w:r>
              <w:rPr>
                <w:sz w:val="20"/>
              </w:rPr>
              <w:t xml:space="preserve">Величина кредиторской задолженности на конец отчетного периода (S</w:t>
            </w:r>
            <w:r>
              <w:rPr>
                <w:sz w:val="20"/>
                <w:vertAlign w:val="superscript"/>
              </w:rPr>
              <w:t xml:space="preserve">кз</w:t>
            </w:r>
            <w:r>
              <w:rPr>
                <w:sz w:val="20"/>
              </w:rPr>
              <w:t xml:space="preserve">)</w:t>
            </w:r>
          </w:p>
        </w:tc>
        <w:tc>
          <w:tcPr>
            <w:tcW w:w="1276" w:type="dxa"/>
            <w:tcBorders>
              <w:top w:val="single" w:sz="4"/>
              <w:left w:val="nil"/>
              <w:bottom w:val="nil"/>
              <w:right w:val="nil"/>
            </w:tcBorders>
          </w:tcPr>
          <w:p>
            <w:pPr>
              <w:pStyle w:val="0"/>
              <w:jc w:val="center"/>
            </w:pPr>
            <w:hyperlink w:history="0" r:id="rId155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1520</w:t>
              </w:r>
            </w:hyperlink>
          </w:p>
        </w:tc>
        <w:tc>
          <w:tcPr>
            <w:tcW w:w="1587" w:type="dxa"/>
            <w:tcBorders>
              <w:top w:val="single" w:sz="4"/>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Выручка за отчетный период (</w:t>
            </w: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55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2110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Выручка за период, предшествующий отчетному (</w:t>
            </w:r>
            <w:r>
              <w:rPr>
                <w:position w:val="-10"/>
              </w:rPr>
              <w:drawing>
                <wp:inline distT="0" distB="0" distL="0" distR="0">
                  <wp:extent cx="4476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3">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55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2110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краткосрочных заемных средств на конец отчетного периода (S</w:t>
            </w:r>
            <w:r>
              <w:rPr>
                <w:sz w:val="20"/>
                <w:vertAlign w:val="superscript"/>
              </w:rPr>
              <w:t xml:space="preserve">КЗС</w:t>
            </w:r>
            <w:r>
              <w:rPr>
                <w:sz w:val="20"/>
              </w:rPr>
              <w:t xml:space="preserve">)</w:t>
            </w:r>
          </w:p>
        </w:tc>
        <w:tc>
          <w:tcPr>
            <w:tcW w:w="1276" w:type="dxa"/>
            <w:tcBorders>
              <w:top w:val="nil"/>
              <w:left w:val="nil"/>
              <w:bottom w:val="nil"/>
              <w:right w:val="nil"/>
            </w:tcBorders>
          </w:tcPr>
          <w:p>
            <w:pPr>
              <w:pStyle w:val="0"/>
              <w:jc w:val="center"/>
            </w:pPr>
            <w:hyperlink w:history="0" r:id="rId155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1510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долгосрочных заемных средств на конец отчетного периода (S</w:t>
            </w:r>
            <w:r>
              <w:rPr>
                <w:sz w:val="20"/>
                <w:vertAlign w:val="superscript"/>
              </w:rPr>
              <w:t xml:space="preserve">ДЗС</w:t>
            </w:r>
            <w:r>
              <w:rPr>
                <w:sz w:val="20"/>
              </w:rPr>
              <w:t xml:space="preserve">)</w:t>
            </w:r>
          </w:p>
        </w:tc>
        <w:tc>
          <w:tcPr>
            <w:tcW w:w="1276" w:type="dxa"/>
            <w:tcBorders>
              <w:top w:val="nil"/>
              <w:left w:val="nil"/>
              <w:bottom w:val="nil"/>
              <w:right w:val="nil"/>
            </w:tcBorders>
          </w:tcPr>
          <w:p>
            <w:pPr>
              <w:pStyle w:val="0"/>
              <w:jc w:val="center"/>
            </w:pPr>
            <w:hyperlink w:history="0" r:id="rId155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1410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Прибыль (убыток) до налогообложения на конец отчетного периода (</w:t>
            </w: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55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2300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Прибыль (убыток) до налогообложения на конец последнего отчетного года (</w:t>
            </w:r>
            <w:r>
              <w:rPr>
                <w:position w:val="-8"/>
              </w:rPr>
              <w:drawing>
                <wp:inline distT="0" distB="0" distL="0" distR="0">
                  <wp:extent cx="4572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8">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55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2300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Прибыль (убыток) до налогообложения на конец периода, аналогичного отчетному периоду последнего отчетного года (</w:t>
            </w:r>
            <w:r>
              <w:rPr>
                <w:position w:val="-10"/>
              </w:rPr>
              <w:drawing>
                <wp:inline distT="0" distB="0" distL="0" distR="0">
                  <wp:extent cx="4572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0">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56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2300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расходов в виде процентов к уплате на конец отчетного периода (</w:t>
            </w: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56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2330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расходов в виде процентов к уплате на конец последнего отчетного года (</w:t>
            </w:r>
            <w:r>
              <w:rPr>
                <w:position w:val="-8"/>
              </w:rPr>
              <w:drawing>
                <wp:inline distT="0" distB="0" distL="0" distR="0">
                  <wp:extent cx="4095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56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2330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расходов в виде процентов к уплате на конец периода, аналогичного отчетному периоду последнего отчетного года (</w:t>
            </w:r>
            <w:r>
              <w:rPr>
                <w:position w:val="-10"/>
              </w:rPr>
              <w:drawing>
                <wp:inline distT="0" distB="0" distL="0" distR="0">
                  <wp:extent cx="4095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6">
                            <a:extLst>
                              <a:ext uri="{28A0092B-C50C-407E-A947-70E740481C1C}">
                                <a14:useLocalDpi xmlns:a14="http://schemas.microsoft.com/office/drawing/2010/main" val="0"/>
                              </a:ext>
                            </a:extLst>
                          </a:blip>
                          <a:srcRect/>
                          <a:stretch>
                            <a:fillRect/>
                          </a:stretch>
                        </pic:blipFill>
                        <pic:spPr bwMode="auto">
                          <a:xfrm>
                            <a:off x="0" y="0"/>
                            <a:ext cx="4095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56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2330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доходов в виде процентов к получению на конец отчетного периода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8">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56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2320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доходов в виде процентов к получению на конец последнего отчетного года (</w:t>
            </w:r>
            <w:r>
              <w:rPr>
                <w:position w:val="-8"/>
              </w:rPr>
              <w:drawing>
                <wp:inline distT="0" distB="0" distL="0" distR="0">
                  <wp:extent cx="4191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57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2320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доходов в виде процентов к получению на конец периода, аналогичного отчетному периоду последнего отчетного года (</w:t>
            </w:r>
            <w:r>
              <w:rPr>
                <w:position w:val="-10"/>
              </w:rPr>
              <w:drawing>
                <wp:inline distT="0" distB="0" distL="0" distR="0">
                  <wp:extent cx="4191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2">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hyperlink w:history="0" r:id="rId157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2320</w:t>
              </w:r>
            </w:hyperlink>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амортизации на конец отчетного периода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r>
              <w:rPr>
                <w:sz w:val="20"/>
              </w:rPr>
              <w:t xml:space="preserve">-</w:t>
            </w:r>
          </w:p>
        </w:tc>
        <w:tc>
          <w:tcPr>
            <w:tcW w:w="1587" w:type="dxa"/>
            <w:tcBorders>
              <w:top w:val="nil"/>
              <w:left w:val="nil"/>
              <w:bottom w:val="nil"/>
              <w:right w:val="nil"/>
            </w:tcBorders>
          </w:tcPr>
          <w:p>
            <w:pPr>
              <w:pStyle w:val="0"/>
            </w:pPr>
            <w:r>
              <w:rPr>
                <w:sz w:val="20"/>
              </w:rPr>
            </w:r>
          </w:p>
        </w:tc>
      </w:tr>
      <w:tr>
        <w:tc>
          <w:tcPr>
            <w:tcW w:w="6204" w:type="dxa"/>
            <w:tcBorders>
              <w:top w:val="nil"/>
              <w:left w:val="nil"/>
              <w:bottom w:val="nil"/>
              <w:right w:val="nil"/>
            </w:tcBorders>
          </w:tcPr>
          <w:p>
            <w:pPr>
              <w:pStyle w:val="0"/>
            </w:pPr>
            <w:r>
              <w:rPr>
                <w:sz w:val="20"/>
              </w:rPr>
              <w:t xml:space="preserve">Величина амортизации на конец последнего отчетного года (</w:t>
            </w:r>
            <w:r>
              <w:rPr>
                <w:position w:val="-8"/>
              </w:rPr>
              <w:drawing>
                <wp:inline distT="0" distB="0" distL="0" distR="0">
                  <wp:extent cx="6000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Pr>
                <w:sz w:val="20"/>
              </w:rPr>
              <w:t xml:space="preserve">)</w:t>
            </w:r>
          </w:p>
        </w:tc>
        <w:tc>
          <w:tcPr>
            <w:tcW w:w="1276" w:type="dxa"/>
            <w:tcBorders>
              <w:top w:val="nil"/>
              <w:left w:val="nil"/>
              <w:bottom w:val="nil"/>
              <w:right w:val="nil"/>
            </w:tcBorders>
          </w:tcPr>
          <w:p>
            <w:pPr>
              <w:pStyle w:val="0"/>
              <w:jc w:val="center"/>
            </w:pPr>
            <w:r>
              <w:rPr>
                <w:sz w:val="20"/>
              </w:rPr>
              <w:t xml:space="preserve">-</w:t>
            </w:r>
          </w:p>
        </w:tc>
        <w:tc>
          <w:tcPr>
            <w:tcW w:w="1587" w:type="dxa"/>
            <w:tcBorders>
              <w:top w:val="nil"/>
              <w:left w:val="nil"/>
              <w:bottom w:val="nil"/>
              <w:right w:val="nil"/>
            </w:tcBorders>
          </w:tcPr>
          <w:p>
            <w:pPr>
              <w:pStyle w:val="0"/>
            </w:pPr>
            <w:r>
              <w:rPr>
                <w:sz w:val="20"/>
              </w:rPr>
            </w:r>
          </w:p>
        </w:tc>
      </w:tr>
      <w:tr>
        <w:tc>
          <w:tcPr>
            <w:tcW w:w="6204" w:type="dxa"/>
            <w:tcBorders>
              <w:top w:val="nil"/>
              <w:left w:val="nil"/>
              <w:bottom w:val="single" w:sz="4"/>
              <w:right w:val="nil"/>
            </w:tcBorders>
          </w:tcPr>
          <w:p>
            <w:pPr>
              <w:pStyle w:val="0"/>
            </w:pPr>
            <w:r>
              <w:rPr>
                <w:sz w:val="20"/>
              </w:rPr>
              <w:t xml:space="preserve">Величина амортизации на конец периода, аналогичного отчетному периоду последнего отчетного года (</w:t>
            </w:r>
            <w:r>
              <w:rPr>
                <w:position w:val="-10"/>
              </w:rPr>
              <w:drawing>
                <wp:inline distT="0" distB="0" distL="0" distR="0">
                  <wp:extent cx="600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Pr>
                <w:sz w:val="20"/>
              </w:rPr>
              <w:t xml:space="preserve">)</w:t>
            </w:r>
          </w:p>
        </w:tc>
        <w:tc>
          <w:tcPr>
            <w:tcW w:w="1276" w:type="dxa"/>
            <w:tcBorders>
              <w:top w:val="nil"/>
              <w:left w:val="nil"/>
              <w:bottom w:val="single" w:sz="4"/>
              <w:right w:val="nil"/>
            </w:tcBorders>
          </w:tcPr>
          <w:p>
            <w:pPr>
              <w:pStyle w:val="0"/>
              <w:jc w:val="center"/>
            </w:pPr>
            <w:r>
              <w:rPr>
                <w:sz w:val="20"/>
              </w:rPr>
              <w:t xml:space="preserve">-</w:t>
            </w:r>
          </w:p>
        </w:tc>
        <w:tc>
          <w:tcPr>
            <w:tcW w:w="1587" w:type="dxa"/>
            <w:tcBorders>
              <w:top w:val="nil"/>
              <w:left w:val="nil"/>
              <w:bottom w:val="single" w:sz="4"/>
              <w:right w:val="nil"/>
            </w:tcBorders>
          </w:tcPr>
          <w:p>
            <w:pPr>
              <w:pStyle w:val="0"/>
            </w:pPr>
            <w:r>
              <w:rPr>
                <w:sz w:val="20"/>
              </w:rPr>
            </w:r>
          </w:p>
        </w:tc>
      </w:tr>
    </w:tbl>
    <w:p>
      <w:pPr>
        <w:pStyle w:val="0"/>
        <w:jc w:val="both"/>
      </w:pPr>
      <w:r>
        <w:rPr>
          <w:sz w:val="20"/>
        </w:rPr>
      </w:r>
    </w:p>
    <w:p>
      <w:pPr>
        <w:pStyle w:val="0"/>
        <w:ind w:firstLine="540"/>
        <w:jc w:val="both"/>
      </w:pPr>
      <w:r>
        <w:rPr>
          <w:sz w:val="20"/>
        </w:rPr>
        <w:t xml:space="preserve">Примечание. Значения по номерам строк баланса в </w:t>
      </w:r>
      <w:hyperlink w:history="0" w:anchor="P3214" w:tooltip="Параметры, участвующие в расчете показателей финансового">
        <w:r>
          <w:rPr>
            <w:sz w:val="20"/>
            <w:color w:val="0000ff"/>
          </w:rPr>
          <w:t xml:space="preserve">таблице 2</w:t>
        </w:r>
      </w:hyperlink>
      <w:r>
        <w:rPr>
          <w:sz w:val="20"/>
        </w:rPr>
        <w:t xml:space="preserve"> приводятся в соответствии со значениями, указываемыми в формах, утвержденных </w:t>
      </w:r>
      <w:hyperlink w:history="0" r:id="rId157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приказом</w:t>
        </w:r>
      </w:hyperlink>
      <w:r>
        <w:rPr>
          <w:sz w:val="20"/>
        </w:rPr>
        <w:t xml:space="preserve"> Министерства финансов Российской Федерации от 2 июля 2010 г. N 66н "О формах бухгалтерской отчетности организаций".</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2</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3284" w:name="P3284"/>
    <w:bookmarkEnd w:id="3284"/>
    <w:p>
      <w:pPr>
        <w:pStyle w:val="0"/>
        <w:jc w:val="center"/>
      </w:pPr>
      <w:r>
        <w:rPr>
          <w:sz w:val="20"/>
        </w:rPr>
        <w:t xml:space="preserve">ФОРМЫ ПРЕДОСТАВЛЕНИЯ ИНФОРМАЦИИ</w:t>
      </w:r>
    </w:p>
    <w:p>
      <w:pPr>
        <w:pStyle w:val="0"/>
        <w:jc w:val="center"/>
      </w:pPr>
      <w:r>
        <w:rPr>
          <w:sz w:val="20"/>
        </w:rPr>
        <w:t xml:space="preserve">О ПОТРЕБИТЕЛЯХ ЭЛЕКТРИЧЕСКОЙ ЭНЕРГИИ (МОЩНОСТИ)</w:t>
      </w:r>
    </w:p>
    <w:p>
      <w:pPr>
        <w:pStyle w:val="0"/>
        <w:ind w:firstLine="540"/>
        <w:jc w:val="both"/>
      </w:pPr>
      <w:r>
        <w:rPr>
          <w:sz w:val="20"/>
        </w:rPr>
      </w:r>
    </w:p>
    <w:p>
      <w:pPr>
        <w:pStyle w:val="0"/>
        <w:outlineLvl w:val="2"/>
        <w:jc w:val="right"/>
      </w:pPr>
      <w:r>
        <w:rPr>
          <w:sz w:val="20"/>
        </w:rPr>
        <w:t xml:space="preserve">Таблица 1</w:t>
      </w:r>
    </w:p>
    <w:p>
      <w:pPr>
        <w:pStyle w:val="0"/>
        <w:ind w:firstLine="540"/>
        <w:jc w:val="both"/>
      </w:pPr>
      <w:r>
        <w:rPr>
          <w:sz w:val="20"/>
        </w:rPr>
      </w:r>
    </w:p>
    <w:p>
      <w:pPr>
        <w:pStyle w:val="0"/>
        <w:jc w:val="center"/>
      </w:pPr>
      <w:r>
        <w:rPr>
          <w:sz w:val="20"/>
        </w:rPr>
        <w:t xml:space="preserve">Информация</w:t>
      </w:r>
    </w:p>
    <w:p>
      <w:pPr>
        <w:pStyle w:val="0"/>
        <w:jc w:val="center"/>
      </w:pPr>
      <w:r>
        <w:rPr>
          <w:sz w:val="20"/>
        </w:rPr>
        <w:t xml:space="preserve">о потребителях электрической энергии - физических лицах</w:t>
      </w:r>
    </w:p>
    <w:p>
      <w:pPr>
        <w:pStyle w:val="0"/>
        <w:ind w:firstLine="54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11715"/>
      </w:tblGrid>
      <w:tr>
        <w:tc>
          <w:tcPr>
            <w:tcW w:w="825" w:type="dxa"/>
            <w:tcBorders>
              <w:left w:val="nil"/>
            </w:tcBorders>
          </w:tcPr>
          <w:p>
            <w:pPr>
              <w:pStyle w:val="0"/>
              <w:jc w:val="center"/>
            </w:pPr>
            <w:r>
              <w:rPr>
                <w:sz w:val="20"/>
              </w:rPr>
              <w:t xml:space="preserve">N</w:t>
            </w:r>
          </w:p>
        </w:tc>
        <w:tc>
          <w:tcPr>
            <w:tcW w:w="11715" w:type="dxa"/>
            <w:tcBorders>
              <w:right w:val="nil"/>
            </w:tcBorders>
          </w:tcPr>
          <w:p>
            <w:pPr>
              <w:pStyle w:val="0"/>
              <w:jc w:val="center"/>
            </w:pPr>
            <w:r>
              <w:rPr>
                <w:sz w:val="20"/>
              </w:rPr>
              <w:t xml:space="preserve">Адрес местоположения энергопринимающих устройств</w:t>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11715" w:type="dxa"/>
            <w:tcBorders>
              <w:right w:val="nil"/>
            </w:tcBorders>
          </w:tcPr>
          <w:p>
            <w:pPr>
              <w:pStyle w:val="0"/>
              <w:jc w:val="both"/>
            </w:pPr>
            <w:r>
              <w:rPr>
                <w:sz w:val="20"/>
              </w:rPr>
            </w:r>
          </w:p>
        </w:tc>
      </w:tr>
    </w:tbl>
    <w:p>
      <w:pPr>
        <w:pStyle w:val="0"/>
        <w:jc w:val="both"/>
      </w:pPr>
      <w:r>
        <w:rPr>
          <w:sz w:val="20"/>
        </w:rPr>
      </w:r>
    </w:p>
    <w:p>
      <w:pPr>
        <w:pStyle w:val="0"/>
        <w:jc w:val="both"/>
      </w:pPr>
      <w:r>
        <w:rPr>
          <w:sz w:val="20"/>
        </w:rPr>
      </w:r>
    </w:p>
    <w:p>
      <w:pPr>
        <w:pStyle w:val="0"/>
        <w:ind w:firstLine="540"/>
        <w:jc w:val="both"/>
      </w:pPr>
      <w:r>
        <w:rPr>
          <w:sz w:val="20"/>
        </w:rPr>
      </w:r>
    </w:p>
    <w:p>
      <w:pPr>
        <w:pStyle w:val="0"/>
        <w:outlineLvl w:val="2"/>
        <w:jc w:val="right"/>
      </w:pPr>
      <w:r>
        <w:rPr>
          <w:sz w:val="20"/>
        </w:rPr>
        <w:t xml:space="preserve">Таблица 2</w:t>
      </w:r>
    </w:p>
    <w:p>
      <w:pPr>
        <w:pStyle w:val="0"/>
        <w:ind w:firstLine="540"/>
        <w:jc w:val="both"/>
      </w:pPr>
      <w:r>
        <w:rPr>
          <w:sz w:val="20"/>
        </w:rPr>
      </w:r>
    </w:p>
    <w:p>
      <w:pPr>
        <w:pStyle w:val="0"/>
        <w:jc w:val="center"/>
      </w:pPr>
      <w:r>
        <w:rPr>
          <w:sz w:val="20"/>
        </w:rPr>
        <w:t xml:space="preserve">Информация</w:t>
      </w:r>
    </w:p>
    <w:p>
      <w:pPr>
        <w:pStyle w:val="0"/>
        <w:jc w:val="center"/>
      </w:pPr>
      <w:r>
        <w:rPr>
          <w:sz w:val="20"/>
        </w:rPr>
        <w:t xml:space="preserve">о потребителях электрической энергии - юридических лицах</w:t>
      </w:r>
    </w:p>
    <w:p>
      <w:pPr>
        <w:pStyle w:val="0"/>
        <w:ind w:firstLine="54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3630"/>
        <w:gridCol w:w="1155"/>
        <w:gridCol w:w="6930"/>
      </w:tblGrid>
      <w:tr>
        <w:tc>
          <w:tcPr>
            <w:tcW w:w="825" w:type="dxa"/>
            <w:tcBorders>
              <w:left w:val="nil"/>
            </w:tcBorders>
          </w:tcPr>
          <w:p>
            <w:pPr>
              <w:pStyle w:val="0"/>
              <w:jc w:val="center"/>
            </w:pPr>
            <w:r>
              <w:rPr>
                <w:sz w:val="20"/>
              </w:rPr>
              <w:t xml:space="preserve">N</w:t>
            </w:r>
          </w:p>
        </w:tc>
        <w:tc>
          <w:tcPr>
            <w:tcW w:w="3630" w:type="dxa"/>
          </w:tcPr>
          <w:p>
            <w:pPr>
              <w:pStyle w:val="0"/>
              <w:jc w:val="center"/>
            </w:pPr>
            <w:r>
              <w:rPr>
                <w:sz w:val="20"/>
              </w:rPr>
              <w:t xml:space="preserve">Наименование организации</w:t>
            </w:r>
          </w:p>
        </w:tc>
        <w:tc>
          <w:tcPr>
            <w:tcW w:w="1155" w:type="dxa"/>
          </w:tcPr>
          <w:p>
            <w:pPr>
              <w:pStyle w:val="0"/>
              <w:jc w:val="center"/>
            </w:pPr>
            <w:r>
              <w:rPr>
                <w:sz w:val="20"/>
              </w:rPr>
              <w:t xml:space="preserve">ИНН</w:t>
            </w:r>
          </w:p>
        </w:tc>
        <w:tc>
          <w:tcPr>
            <w:tcW w:w="6930" w:type="dxa"/>
            <w:tcBorders>
              <w:right w:val="nil"/>
            </w:tcBorders>
          </w:tcPr>
          <w:p>
            <w:pPr>
              <w:pStyle w:val="0"/>
              <w:jc w:val="center"/>
            </w:pPr>
            <w:r>
              <w:rPr>
                <w:sz w:val="20"/>
              </w:rPr>
              <w:t xml:space="preserve">Фактический адрес организации/ местоположение энергопринимающих устройств</w:t>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r>
        <w:tc>
          <w:tcPr>
            <w:tcW w:w="825" w:type="dxa"/>
            <w:tcBorders>
              <w:left w:val="nil"/>
            </w:tcBorders>
          </w:tcPr>
          <w:p>
            <w:pPr>
              <w:pStyle w:val="0"/>
              <w:jc w:val="both"/>
            </w:pPr>
            <w:r>
              <w:rPr>
                <w:sz w:val="20"/>
              </w:rPr>
            </w:r>
          </w:p>
        </w:tc>
        <w:tc>
          <w:tcPr>
            <w:tcW w:w="3630" w:type="dxa"/>
          </w:tcPr>
          <w:p>
            <w:pPr>
              <w:pStyle w:val="0"/>
              <w:jc w:val="both"/>
            </w:pPr>
            <w:r>
              <w:rPr>
                <w:sz w:val="20"/>
              </w:rPr>
            </w:r>
          </w:p>
        </w:tc>
        <w:tc>
          <w:tcPr>
            <w:tcW w:w="1155" w:type="dxa"/>
          </w:tcPr>
          <w:p>
            <w:pPr>
              <w:pStyle w:val="0"/>
              <w:jc w:val="both"/>
            </w:pPr>
            <w:r>
              <w:rPr>
                <w:sz w:val="20"/>
              </w:rPr>
            </w:r>
          </w:p>
        </w:tc>
        <w:tc>
          <w:tcPr>
            <w:tcW w:w="6930" w:type="dxa"/>
            <w:tcBorders>
              <w:right w:val="nil"/>
            </w:tcBorders>
          </w:tcPr>
          <w:p>
            <w:pPr>
              <w:pStyle w:val="0"/>
              <w:jc w:val="both"/>
            </w:pPr>
            <w:r>
              <w:rPr>
                <w:sz w:val="20"/>
              </w:rPr>
            </w:r>
          </w:p>
        </w:tc>
      </w:tr>
    </w:tbl>
    <w:p>
      <w:pPr>
        <w:sectPr>
          <w:headerReference w:type="default" r:id="rId1577"/>
          <w:headerReference w:type="first" r:id="rId1577"/>
          <w:footerReference w:type="default" r:id="rId1578"/>
          <w:footerReference w:type="first" r:id="rId157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2(1)</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579"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0"/>
                  <w:color w:val="0000ff"/>
                </w:rPr>
                <w:t xml:space="preserve">Постановлением</w:t>
              </w:r>
            </w:hyperlink>
            <w:r>
              <w:rPr>
                <w:sz w:val="20"/>
                <w:color w:val="392c69"/>
              </w:rPr>
              <w:t xml:space="preserve"> Правительства РФ от 17.05.2016 N 433)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336" w:name="P3336"/>
    <w:bookmarkEnd w:id="3336"/>
    <w:p>
      <w:pPr>
        <w:pStyle w:val="1"/>
        <w:jc w:val="both"/>
      </w:pPr>
      <w:r>
        <w:rPr>
          <w:sz w:val="20"/>
        </w:rPr>
        <w:t xml:space="preserve">                                   ФОРМА</w:t>
      </w:r>
    </w:p>
    <w:p>
      <w:pPr>
        <w:pStyle w:val="1"/>
        <w:jc w:val="both"/>
      </w:pPr>
      <w:r>
        <w:rPr>
          <w:sz w:val="20"/>
        </w:rPr>
        <w:t xml:space="preserve">               публикации значений конечных регулируемых цен</w:t>
      </w:r>
    </w:p>
    <w:p>
      <w:pPr>
        <w:pStyle w:val="1"/>
        <w:jc w:val="both"/>
      </w:pPr>
      <w:r>
        <w:rPr>
          <w:sz w:val="20"/>
        </w:rPr>
        <w:t xml:space="preserve">        на электрическую энергию (мощность) и составляющих конечных</w:t>
      </w:r>
    </w:p>
    <w:p>
      <w:pPr>
        <w:pStyle w:val="1"/>
        <w:jc w:val="both"/>
      </w:pPr>
      <w:r>
        <w:rPr>
          <w:sz w:val="20"/>
        </w:rPr>
        <w:t xml:space="preserve">            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регулируемых цен на электрическую энергию (мощность),</w:t>
      </w:r>
    </w:p>
    <w:p>
      <w:pPr>
        <w:pStyle w:val="1"/>
        <w:jc w:val="both"/>
      </w:pPr>
      <w:r>
        <w:rPr>
          <w:sz w:val="20"/>
        </w:rPr>
        <w:t xml:space="preserve">поставляемую потребителям (покупателям) ___________________________________</w:t>
      </w:r>
    </w:p>
    <w:p>
      <w:pPr>
        <w:pStyle w:val="1"/>
        <w:jc w:val="both"/>
      </w:pPr>
      <w:r>
        <w:rPr>
          <w:sz w:val="20"/>
        </w:rPr>
        <w:t xml:space="preserve">                                           (наименование гарантирующего</w:t>
      </w:r>
    </w:p>
    <w:p>
      <w:pPr>
        <w:pStyle w:val="1"/>
        <w:jc w:val="both"/>
      </w:pPr>
      <w:r>
        <w:rPr>
          <w:sz w:val="20"/>
        </w:rPr>
        <w:t xml:space="preserve">                                            поставщика (энергосбытовой,</w:t>
      </w:r>
    </w:p>
    <w:p>
      <w:pPr>
        <w:pStyle w:val="1"/>
        <w:jc w:val="both"/>
      </w:pPr>
      <w:r>
        <w:rPr>
          <w:sz w:val="20"/>
        </w:rPr>
        <w:t xml:space="preserve">                                           энергоснабжающей организации)</w:t>
      </w:r>
    </w:p>
    <w:p>
      <w:pPr>
        <w:pStyle w:val="1"/>
        <w:jc w:val="both"/>
      </w:pPr>
      <w:r>
        <w:rPr>
          <w:sz w:val="20"/>
        </w:rPr>
        <w:t xml:space="preserve">в _____________ _____ г.</w:t>
      </w:r>
    </w:p>
    <w:p>
      <w:pPr>
        <w:pStyle w:val="1"/>
        <w:jc w:val="both"/>
      </w:pPr>
      <w:r>
        <w:rPr>
          <w:sz w:val="20"/>
        </w:rPr>
        <w:t xml:space="preserve">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в целом за расчетный период)</w:t>
      </w:r>
    </w:p>
    <w:p>
      <w:pPr>
        <w:pStyle w:val="1"/>
        <w:jc w:val="both"/>
      </w:pPr>
      <w:r>
        <w:rPr>
          <w:sz w:val="20"/>
        </w:rPr>
      </w:r>
    </w:p>
    <w:p>
      <w:pPr>
        <w:pStyle w:val="1"/>
        <w:jc w:val="both"/>
      </w:pPr>
      <w:r>
        <w:rPr>
          <w:sz w:val="20"/>
        </w:rPr>
        <w:t xml:space="preserve">    1. Конечная регулируемая цена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vMerge w:val="restart"/>
          </w:tcPr>
          <w:p>
            <w:pPr>
              <w:pStyle w:val="0"/>
            </w:pPr>
            <w:r>
              <w:rPr>
                <w:sz w:val="20"/>
              </w:rPr>
            </w:r>
          </w:p>
        </w:tc>
        <w:tc>
          <w:tcPr>
            <w:gridSpan w:val="4"/>
            <w:tcW w:w="3400" w:type="dxa"/>
          </w:tcPr>
          <w:p>
            <w:pPr>
              <w:pStyle w:val="0"/>
              <w:jc w:val="center"/>
            </w:pPr>
            <w:r>
              <w:rPr>
                <w:sz w:val="20"/>
              </w:rPr>
              <w:t xml:space="preserve">Уровень напряжения</w:t>
            </w:r>
          </w:p>
        </w:tc>
      </w:tr>
      <w:tr>
        <w:tc>
          <w:tcPr>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Конечная регулируемая цена (рублей/МВт·ч, без НДС)</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2.   Средневзвешенная   регулируемая   цена  на  электрическую  энергию</w:t>
      </w:r>
    </w:p>
    <w:p>
      <w:pPr>
        <w:pStyle w:val="1"/>
        <w:jc w:val="both"/>
      </w:pPr>
      <w:r>
        <w:rPr>
          <w:sz w:val="20"/>
        </w:rPr>
        <w:t xml:space="preserve">(мощность),  используемая  для расчета конечных регулируемых цен для первой</w:t>
      </w:r>
    </w:p>
    <w:p>
      <w:pPr>
        <w:pStyle w:val="1"/>
        <w:jc w:val="both"/>
      </w:pPr>
      <w:r>
        <w:rPr>
          <w:sz w:val="20"/>
        </w:rPr>
        <w:t xml:space="preserve">ценовой категории (рублей/МВт·ч, без НДС) ___________________.</w:t>
      </w:r>
    </w:p>
    <w:p>
      <w:pPr>
        <w:pStyle w:val="1"/>
        <w:jc w:val="both"/>
      </w:pPr>
      <w:r>
        <w:rPr>
          <w:sz w:val="20"/>
        </w:rPr>
        <w:t xml:space="preserve">    3.   Составляющие   расчета   средневзвешенной   регулируемой  цены  на</w:t>
      </w:r>
    </w:p>
    <w:p>
      <w:pPr>
        <w:pStyle w:val="1"/>
        <w:jc w:val="both"/>
      </w:pPr>
      <w:r>
        <w:rPr>
          <w:sz w:val="20"/>
        </w:rPr>
        <w:t xml:space="preserve">электрическую   энергию   (мощность),  используемой  для  расчета  конечных</w:t>
      </w:r>
    </w:p>
    <w:p>
      <w:pPr>
        <w:pStyle w:val="1"/>
        <w:jc w:val="both"/>
      </w:pPr>
      <w:r>
        <w:rPr>
          <w:sz w:val="20"/>
        </w:rPr>
        <w:t xml:space="preserve">регулируемых цен для первой ценовой категории:</w:t>
      </w:r>
    </w:p>
    <w:p>
      <w:pPr>
        <w:pStyle w:val="1"/>
        <w:jc w:val="both"/>
      </w:pPr>
      <w:r>
        <w:rPr>
          <w:sz w:val="20"/>
        </w:rPr>
        <w:t xml:space="preserve">    а)  средневзвешенная  регулируемая  цена  на  электрическую  энергию на</w:t>
      </w:r>
    </w:p>
    <w:p>
      <w:pPr>
        <w:pStyle w:val="1"/>
        <w:jc w:val="both"/>
      </w:pPr>
      <w:r>
        <w:rPr>
          <w:sz w:val="20"/>
        </w:rPr>
        <w:t xml:space="preserve">оптовом рынке (рублей/МВт·ч) _______________;</w:t>
      </w:r>
    </w:p>
    <w:p>
      <w:pPr>
        <w:pStyle w:val="1"/>
        <w:jc w:val="both"/>
      </w:pPr>
      <w:r>
        <w:rPr>
          <w:sz w:val="20"/>
        </w:rPr>
        <w:t xml:space="preserve">    б)  средневзвешенная  регулируемая  цена  на  мощность на оптовом рынке</w:t>
      </w:r>
    </w:p>
    <w:p>
      <w:pPr>
        <w:pStyle w:val="1"/>
        <w:jc w:val="both"/>
      </w:pPr>
      <w:r>
        <w:rPr>
          <w:sz w:val="20"/>
        </w:rPr>
        <w:t xml:space="preserve">(рублей/МВт) _______________;</w:t>
      </w:r>
    </w:p>
    <w:p>
      <w:pPr>
        <w:pStyle w:val="1"/>
        <w:jc w:val="both"/>
      </w:pPr>
      <w:r>
        <w:rPr>
          <w:sz w:val="20"/>
        </w:rPr>
        <w:t xml:space="preserve">    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w:t>
      </w:r>
    </w:p>
    <w:p>
      <w:pPr>
        <w:pStyle w:val="1"/>
        <w:jc w:val="both"/>
      </w:pPr>
      <w:r>
        <w:rPr>
          <w:sz w:val="20"/>
        </w:rPr>
        <w:t xml:space="preserve">_______________;</w:t>
      </w:r>
    </w:p>
    <w:p>
      <w:pPr>
        <w:pStyle w:val="1"/>
        <w:jc w:val="both"/>
      </w:pPr>
      <w:r>
        <w:rPr>
          <w:sz w:val="20"/>
        </w:rPr>
        <w:t xml:space="preserve">    г)  объем  фактического  пикового потребления гарантирующего поставщика</w:t>
      </w:r>
    </w:p>
    <w:p>
      <w:pPr>
        <w:pStyle w:val="1"/>
        <w:jc w:val="both"/>
      </w:pPr>
      <w:r>
        <w:rPr>
          <w:sz w:val="20"/>
        </w:rPr>
        <w:t xml:space="preserve">(энергосбытовой,  энергоснабжающей  организации)  на  оптовом  рынке  (МВт)</w:t>
      </w:r>
    </w:p>
    <w:p>
      <w:pPr>
        <w:pStyle w:val="1"/>
        <w:jc w:val="both"/>
      </w:pPr>
      <w:r>
        <w:rPr>
          <w:sz w:val="20"/>
        </w:rPr>
        <w:t xml:space="preserve">_______________;</w:t>
      </w:r>
    </w:p>
    <w:p>
      <w:pPr>
        <w:pStyle w:val="1"/>
        <w:jc w:val="both"/>
      </w:pPr>
      <w:r>
        <w:rPr>
          <w:sz w:val="20"/>
        </w:rPr>
        <w:t xml:space="preserve">    д)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_______________, в том числе:</w:t>
      </w:r>
    </w:p>
    <w:p>
      <w:pPr>
        <w:pStyle w:val="1"/>
        <w:jc w:val="both"/>
      </w:pPr>
      <w:r>
        <w:rPr>
          <w:sz w:val="20"/>
        </w:rPr>
        <w:t xml:space="preserve">    по второй ценовой категории (МВт) _______________;</w:t>
      </w:r>
    </w:p>
    <w:p>
      <w:pPr>
        <w:pStyle w:val="1"/>
        <w:jc w:val="both"/>
      </w:pPr>
      <w:r>
        <w:rPr>
          <w:sz w:val="20"/>
        </w:rPr>
        <w:t xml:space="preserve">    по третьей ценовой категории (МВт) _______________;</w:t>
      </w:r>
    </w:p>
    <w:p>
      <w:pPr>
        <w:pStyle w:val="1"/>
        <w:jc w:val="both"/>
      </w:pPr>
      <w:r>
        <w:rPr>
          <w:sz w:val="20"/>
        </w:rPr>
        <w:t xml:space="preserve">    по четвертой ценовой категории (МВт) _______________;</w:t>
      </w:r>
    </w:p>
    <w:p>
      <w:pPr>
        <w:pStyle w:val="1"/>
        <w:jc w:val="both"/>
      </w:pPr>
      <w:r>
        <w:rPr>
          <w:sz w:val="20"/>
        </w:rPr>
        <w:t xml:space="preserve">    по пятой ценовой категории (МВт) _______________;</w:t>
      </w:r>
    </w:p>
    <w:p>
      <w:pPr>
        <w:pStyle w:val="1"/>
        <w:jc w:val="both"/>
      </w:pPr>
      <w:r>
        <w:rPr>
          <w:sz w:val="20"/>
        </w:rPr>
        <w:t xml:space="preserve">    по шестой ценовой категории (МВт) _______________;</w:t>
      </w:r>
    </w:p>
    <w:p>
      <w:pPr>
        <w:pStyle w:val="1"/>
        <w:jc w:val="both"/>
      </w:pPr>
      <w:r>
        <w:rPr>
          <w:sz w:val="20"/>
        </w:rPr>
        <w:t xml:space="preserve">    е)  объем  потребления  мощности  населением  и  приравненными  к  нему</w:t>
      </w:r>
    </w:p>
    <w:p>
      <w:pPr>
        <w:pStyle w:val="1"/>
        <w:jc w:val="both"/>
      </w:pPr>
      <w:r>
        <w:rPr>
          <w:sz w:val="20"/>
        </w:rPr>
        <w:t xml:space="preserve">категориями потребителей (МВт) _______________;</w:t>
      </w:r>
    </w:p>
    <w:p>
      <w:pPr>
        <w:pStyle w:val="1"/>
        <w:jc w:val="both"/>
      </w:pPr>
      <w:r>
        <w:rPr>
          <w:sz w:val="20"/>
        </w:rPr>
        <w:t xml:space="preserve">    ж)  фактический  объем  потребления электрической энергии гарантирующим</w:t>
      </w:r>
    </w:p>
    <w:p>
      <w:pPr>
        <w:pStyle w:val="1"/>
        <w:jc w:val="both"/>
      </w:pPr>
      <w:r>
        <w:rPr>
          <w:sz w:val="20"/>
        </w:rPr>
        <w:t xml:space="preserve">поставщиком  (энергосбытовой,  энергоснабжающей  организацией)  на  оптовом</w:t>
      </w:r>
    </w:p>
    <w:p>
      <w:pPr>
        <w:pStyle w:val="1"/>
        <w:jc w:val="both"/>
      </w:pPr>
      <w:r>
        <w:rPr>
          <w:sz w:val="20"/>
        </w:rPr>
        <w:t xml:space="preserve">рынке (МВт·ч) _______________;</w:t>
      </w:r>
    </w:p>
    <w:p>
      <w:pPr>
        <w:pStyle w:val="1"/>
        <w:jc w:val="both"/>
      </w:pPr>
      <w:r>
        <w:rPr>
          <w:sz w:val="20"/>
        </w:rPr>
        <w:t xml:space="preserve">    з)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_______________, в том числе:</w:t>
      </w:r>
    </w:p>
    <w:p>
      <w:pPr>
        <w:pStyle w:val="1"/>
        <w:jc w:val="both"/>
      </w:pPr>
      <w:r>
        <w:rPr>
          <w:sz w:val="20"/>
        </w:rPr>
        <w:t xml:space="preserve">    по второй ценовой категории (МВт·ч) _______________;</w:t>
      </w:r>
    </w:p>
    <w:p>
      <w:pPr>
        <w:pStyle w:val="1"/>
        <w:jc w:val="both"/>
      </w:pPr>
      <w:r>
        <w:rPr>
          <w:sz w:val="20"/>
        </w:rPr>
        <w:t xml:space="preserve">    по третьей ценовой категории (МВт·ч) _______________;</w:t>
      </w:r>
    </w:p>
    <w:p>
      <w:pPr>
        <w:pStyle w:val="1"/>
        <w:jc w:val="both"/>
      </w:pPr>
      <w:r>
        <w:rPr>
          <w:sz w:val="20"/>
        </w:rPr>
        <w:t xml:space="preserve">    по четвертой ценовой категории (МВт·ч) _______________;</w:t>
      </w:r>
    </w:p>
    <w:p>
      <w:pPr>
        <w:pStyle w:val="1"/>
        <w:jc w:val="both"/>
      </w:pPr>
      <w:r>
        <w:rPr>
          <w:sz w:val="20"/>
        </w:rPr>
        <w:t xml:space="preserve">    по пятой ценовой категории (МВт·ч) _______________;</w:t>
      </w:r>
    </w:p>
    <w:p>
      <w:pPr>
        <w:pStyle w:val="1"/>
        <w:jc w:val="both"/>
      </w:pPr>
      <w:r>
        <w:rPr>
          <w:sz w:val="20"/>
        </w:rPr>
        <w:t xml:space="preserve">    по шестой ценовой категории (МВт·ч) _______________;</w:t>
      </w:r>
    </w:p>
    <w:p>
      <w:pPr>
        <w:pStyle w:val="1"/>
        <w:jc w:val="both"/>
      </w:pPr>
      <w:r>
        <w:rPr>
          <w:sz w:val="20"/>
        </w:rPr>
        <w:t xml:space="preserve">    и)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_______________;</w:t>
      </w:r>
    </w:p>
    <w:p>
      <w:pPr>
        <w:pStyle w:val="1"/>
        <w:jc w:val="both"/>
      </w:pPr>
      <w:r>
        <w:rPr>
          <w:sz w:val="20"/>
        </w:rPr>
        <w:t xml:space="preserve">    к)   величина   изменения   средневзвешенной   регулируемой   цены   на</w:t>
      </w:r>
    </w:p>
    <w:p>
      <w:pPr>
        <w:pStyle w:val="1"/>
        <w:jc w:val="both"/>
      </w:pPr>
      <w:r>
        <w:rPr>
          <w:sz w:val="20"/>
        </w:rPr>
        <w:t xml:space="preserve">электрическую энергию (мощность), связанная с учетом  данных за  предыдущие</w:t>
      </w:r>
    </w:p>
    <w:p>
      <w:pPr>
        <w:pStyle w:val="1"/>
        <w:jc w:val="both"/>
      </w:pPr>
      <w:r>
        <w:rPr>
          <w:sz w:val="20"/>
        </w:rPr>
        <w:t xml:space="preserve">расчетные периоды (рублей/МВт·ч) </w:t>
      </w:r>
      <w:hyperlink w:history="0" w:anchor="P4204" w:tooltip="&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
        <w:r>
          <w:rPr>
            <w:sz w:val="20"/>
            <w:color w:val="0000ff"/>
          </w:rPr>
          <w:t xml:space="preserve">&lt;1</w:t>
        </w:r>
      </w:hyperlink>
      <w:r>
        <w:rPr>
          <w:sz w:val="20"/>
        </w:rPr>
        <w:t xml:space="preserve">&gt; _______________;</w:t>
      </w:r>
    </w:p>
    <w:p>
      <w:pPr>
        <w:pStyle w:val="1"/>
        <w:jc w:val="both"/>
      </w:pPr>
      <w:r>
        <w:rPr>
          <w:sz w:val="20"/>
        </w:rPr>
        <w:t xml:space="preserve">    л)  сумма  объемов  мощности  за  расчетный  период  (m) производителей</w:t>
      </w:r>
    </w:p>
    <w:p>
      <w:pPr>
        <w:pStyle w:val="1"/>
        <w:jc w:val="both"/>
      </w:pPr>
      <w:r>
        <w:rPr>
          <w:sz w:val="20"/>
        </w:rPr>
        <w:t xml:space="preserve">электрической  энергии на розничном рынке, учтенных в прогнозном балансе на</w:t>
      </w:r>
    </w:p>
    <w:p>
      <w:pPr>
        <w:pStyle w:val="1"/>
        <w:jc w:val="both"/>
      </w:pPr>
      <w:r>
        <w:rPr>
          <w:sz w:val="20"/>
        </w:rPr>
        <w:t xml:space="preserve">период регулирования, по договорам купли-продажи  (поставки)  электрической</w:t>
      </w:r>
    </w:p>
    <w:p>
      <w:pPr>
        <w:pStyle w:val="1"/>
        <w:jc w:val="both"/>
      </w:pPr>
      <w:r>
        <w:rPr>
          <w:sz w:val="20"/>
        </w:rPr>
        <w:t xml:space="preserve">энергии (мощности), заключенным с соответствующим гарантирующим поставщиком</w:t>
      </w:r>
    </w:p>
    <w:p>
      <w:pPr>
        <w:pStyle w:val="1"/>
        <w:jc w:val="both"/>
      </w:pPr>
      <w:r>
        <w:rPr>
          <w:sz w:val="20"/>
        </w:rPr>
        <w:t xml:space="preserve">(МВт) _______________;</w:t>
      </w:r>
    </w:p>
    <w:p>
      <w:pPr>
        <w:pStyle w:val="1"/>
        <w:jc w:val="both"/>
      </w:pPr>
      <w:r>
        <w:rPr>
          <w:sz w:val="20"/>
        </w:rPr>
        <w:t xml:space="preserve">    м)   сумма  объемов  электрической  энергии  за  расчетный  период  (m)</w:t>
      </w:r>
    </w:p>
    <w:p>
      <w:pPr>
        <w:pStyle w:val="1"/>
        <w:jc w:val="both"/>
      </w:pPr>
      <w:r>
        <w:rPr>
          <w:sz w:val="20"/>
        </w:rPr>
        <w:t xml:space="preserve">производителей   электрической  энергии  на  розничном  рынке,  учтенных  в</w:t>
      </w:r>
    </w:p>
    <w:p>
      <w:pPr>
        <w:pStyle w:val="1"/>
        <w:jc w:val="both"/>
      </w:pPr>
      <w:r>
        <w:rPr>
          <w:sz w:val="20"/>
        </w:rPr>
        <w:t xml:space="preserve">прогнозном  балансе  на  период  регулирования,  по договорам купли-продажи</w:t>
      </w:r>
    </w:p>
    <w:p>
      <w:pPr>
        <w:pStyle w:val="1"/>
        <w:jc w:val="both"/>
      </w:pPr>
      <w:r>
        <w:rPr>
          <w:sz w:val="20"/>
        </w:rPr>
        <w:t xml:space="preserve">(поставки)  электрической энергии (мощности), заключенным с соответствующим</w:t>
      </w:r>
    </w:p>
    <w:p>
      <w:pPr>
        <w:pStyle w:val="1"/>
        <w:jc w:val="both"/>
      </w:pPr>
      <w:r>
        <w:rPr>
          <w:sz w:val="20"/>
        </w:rPr>
        <w:t xml:space="preserve">гарантирующим поставщиком (МВт·ч) _______________.</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по зонам суток расчетного периода)</w:t>
      </w:r>
    </w:p>
    <w:p>
      <w:pPr>
        <w:pStyle w:val="1"/>
        <w:jc w:val="both"/>
      </w:pPr>
      <w:r>
        <w:rPr>
          <w:sz w:val="20"/>
        </w:rPr>
      </w:r>
    </w:p>
    <w:p>
      <w:pPr>
        <w:pStyle w:val="1"/>
        <w:jc w:val="both"/>
      </w:pPr>
      <w:r>
        <w:rPr>
          <w:sz w:val="20"/>
        </w:rPr>
        <w:t xml:space="preserve">    1.  Предельный  уровень регулируемых цен для 3 зон суток (рублей/МВт·ч,</w:t>
      </w:r>
    </w:p>
    <w:p>
      <w:pPr>
        <w:pStyle w:val="1"/>
        <w:jc w:val="both"/>
      </w:pPr>
      <w:r>
        <w:rPr>
          <w:sz w:val="20"/>
        </w:rPr>
        <w:t xml:space="preserve">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0"/>
              </w:rPr>
              <w:t xml:space="preserve">Зоны суток</w:t>
            </w:r>
          </w:p>
        </w:tc>
        <w:tc>
          <w:tcPr>
            <w:gridSpan w:val="4"/>
            <w:tcW w:w="3400" w:type="dxa"/>
          </w:tcPr>
          <w:p>
            <w:pPr>
              <w:pStyle w:val="0"/>
              <w:jc w:val="center"/>
            </w:pPr>
            <w:r>
              <w:rPr>
                <w:sz w:val="20"/>
              </w:rPr>
              <w:t xml:space="preserve">Уровень напряжения</w:t>
            </w:r>
          </w:p>
        </w:tc>
      </w:tr>
      <w:tr>
        <w:tc>
          <w:tcPr>
            <w:tcW w:w="5669" w:type="dxa"/>
          </w:tcPr>
          <w:p>
            <w:pPr>
              <w:pStyle w:val="0"/>
            </w:pPr>
            <w:r>
              <w:rPr>
                <w:sz w:val="20"/>
              </w:rPr>
            </w: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Ночная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Полупиковая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Пиковая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2.  Предельный  уровень регулируемых цен для 2 зон суток (рублей/МВт·ч,</w:t>
      </w:r>
    </w:p>
    <w:p>
      <w:pPr>
        <w:pStyle w:val="1"/>
        <w:jc w:val="both"/>
      </w:pPr>
      <w:r>
        <w:rPr>
          <w:sz w:val="20"/>
        </w:rPr>
        <w:t xml:space="preserve">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0"/>
              </w:rPr>
              <w:t xml:space="preserve">Зоны суток</w:t>
            </w:r>
          </w:p>
        </w:tc>
        <w:tc>
          <w:tcPr>
            <w:gridSpan w:val="4"/>
            <w:tcW w:w="3400" w:type="dxa"/>
          </w:tcPr>
          <w:p>
            <w:pPr>
              <w:pStyle w:val="0"/>
              <w:jc w:val="center"/>
            </w:pPr>
            <w:r>
              <w:rPr>
                <w:sz w:val="20"/>
              </w:rPr>
              <w:t xml:space="preserve">Уровень напряжения</w:t>
            </w:r>
          </w:p>
        </w:tc>
      </w:tr>
      <w:tr>
        <w:tc>
          <w:tcPr>
            <w:tcW w:w="5669" w:type="dxa"/>
          </w:tcPr>
          <w:p>
            <w:pPr>
              <w:pStyle w:val="0"/>
            </w:pPr>
            <w:r>
              <w:rPr>
                <w:sz w:val="20"/>
              </w:rPr>
            </w: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Pr>
          <w:p>
            <w:pPr>
              <w:pStyle w:val="0"/>
              <w:jc w:val="center"/>
            </w:pPr>
            <w:r>
              <w:rPr>
                <w:sz w:val="20"/>
              </w:rPr>
              <w:t xml:space="preserve">НН</w:t>
            </w:r>
          </w:p>
        </w:tc>
      </w:tr>
      <w:tr>
        <w:tc>
          <w:tcPr>
            <w:tcW w:w="5669"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Ночная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r>
        <w:tc>
          <w:tcPr>
            <w:tcW w:w="5669" w:type="dxa"/>
          </w:tcPr>
          <w:p>
            <w:pPr>
              <w:pStyle w:val="0"/>
            </w:pPr>
            <w:r>
              <w:rPr>
                <w:sz w:val="20"/>
              </w:rPr>
              <w:t xml:space="preserve">Дневная</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конечных  регулируемых  цен</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 </w:t>
            </w:r>
            <w:hyperlink w:history="0" w:anchor="P4205"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регулируемых цен</w:t>
      </w:r>
    </w:p>
    <w:p>
      <w:pPr>
        <w:pStyle w:val="1"/>
        <w:jc w:val="both"/>
      </w:pPr>
      <w:r>
        <w:rPr>
          <w:sz w:val="20"/>
        </w:rPr>
        <w:t xml:space="preserve">(рублей/МВт·ч,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___________ </w:t>
            </w:r>
            <w:hyperlink w:history="0" w:anchor="P4205" w:tooltip="&lt;2&gt; Таблица приводится для каждого уровня напряжения (ВН, СН I, СН II, НН).">
              <w:r>
                <w:rPr>
                  <w:sz w:val="20"/>
                  <w:color w:val="0000ff"/>
                </w:rPr>
                <w:t xml:space="preserve">&lt;2&gt;</w:t>
              </w:r>
            </w:hyperlink>
          </w:p>
        </w:tc>
      </w:tr>
      <w:tr>
        <w:tc>
          <w:tcPr>
            <w:tcW w:w="720" w:type="dxa"/>
            <w:tcBorders>
              <w:left w:val="nil"/>
            </w:tcBorders>
          </w:tcPr>
          <w:p>
            <w:pPr>
              <w:pStyle w:val="0"/>
            </w:pPr>
            <w:r>
              <w:rPr>
                <w:sz w:val="20"/>
              </w:rPr>
            </w: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577"/>
          <w:headerReference w:type="first" r:id="rId1577"/>
          <w:footerReference w:type="default" r:id="rId1578"/>
          <w:footerReference w:type="first" r:id="rId1578"/>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0"/>
              </w:rPr>
            </w:r>
          </w:p>
        </w:tc>
        <w:tc>
          <w:tcPr>
            <w:gridSpan w:val="4"/>
            <w:tcW w:w="3400" w:type="dxa"/>
            <w:tcBorders>
              <w:right w:val="nil"/>
            </w:tcBorders>
          </w:tcPr>
          <w:p>
            <w:pPr>
              <w:pStyle w:val="0"/>
              <w:jc w:val="center"/>
            </w:pPr>
            <w:r>
              <w:rPr>
                <w:sz w:val="20"/>
              </w:rPr>
              <w:t xml:space="preserve">Уровень напряжения</w:t>
            </w:r>
          </w:p>
        </w:tc>
      </w:tr>
      <w:tr>
        <w:tc>
          <w:tcPr>
            <w:tcBorders>
              <w:left w:val="nil"/>
            </w:tcBorders>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Borders>
              <w:right w:val="nil"/>
            </w:tcBorders>
          </w:tcPr>
          <w:p>
            <w:pPr>
              <w:pStyle w:val="0"/>
              <w:jc w:val="center"/>
            </w:pPr>
            <w:r>
              <w:rPr>
                <w:sz w:val="20"/>
              </w:rPr>
              <w:t xml:space="preserve">НН</w:t>
            </w:r>
          </w:p>
        </w:tc>
      </w:tr>
      <w:tr>
        <w:tc>
          <w:tcPr>
            <w:tcW w:w="5669" w:type="dxa"/>
            <w:tcBorders>
              <w:left w:val="nil"/>
            </w:tcBorders>
          </w:tcPr>
          <w:p>
            <w:pPr>
              <w:pStyle w:val="0"/>
            </w:pPr>
            <w:r>
              <w:rPr>
                <w:sz w:val="20"/>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Borders>
              <w:right w:val="nil"/>
            </w:tcBorders>
          </w:tcPr>
          <w:p>
            <w:pPr>
              <w:pStyle w:val="0"/>
            </w:pPr>
            <w:r>
              <w:rPr>
                <w:sz w:val="20"/>
              </w:rPr>
            </w:r>
          </w:p>
        </w:tc>
      </w:tr>
    </w:tbl>
    <w:p>
      <w:pPr>
        <w:pStyle w:val="0"/>
        <w:jc w:val="both"/>
      </w:pPr>
      <w:r>
        <w:rPr>
          <w:sz w:val="20"/>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 </w:t>
            </w:r>
            <w:hyperlink w:history="0" w:anchor="P4205"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W w:w="720" w:type="dxa"/>
            <w:tcBorders>
              <w:left w:val="nil"/>
            </w:tcBorders>
          </w:tcPr>
          <w:p>
            <w:pPr>
              <w:pStyle w:val="0"/>
            </w:pPr>
            <w:r>
              <w:rPr>
                <w:sz w:val="20"/>
              </w:rPr>
            </w: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577"/>
          <w:headerReference w:type="first" r:id="rId1577"/>
          <w:footerReference w:type="default" r:id="rId1578"/>
          <w:footerReference w:type="first" r:id="rId1578"/>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r>
        <w:tc>
          <w:tcPr>
            <w:tcW w:w="7370" w:type="dxa"/>
          </w:tcPr>
          <w:p>
            <w:pPr>
              <w:pStyle w:val="0"/>
              <w:jc w:val="both"/>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_________ </w:t>
            </w:r>
            <w:hyperlink w:history="0" w:anchor="P4205" w:tooltip="&lt;2&gt; Таблица приводится для каждого уровня напряжения (ВН, СН I, СН II, НН).">
              <w:r>
                <w:rPr>
                  <w:sz w:val="20"/>
                  <w:color w:val="0000ff"/>
                </w:rPr>
                <w:t xml:space="preserve">&lt;2&gt;</w:t>
              </w:r>
            </w:hyperlink>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0"/>
              </w:rPr>
              <w:t xml:space="preserve">Дата</w:t>
            </w:r>
          </w:p>
        </w:tc>
        <w:tc>
          <w:tcPr>
            <w:gridSpan w:val="24"/>
            <w:tcW w:w="19801"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0"/>
              </w:rPr>
              <w:t xml:space="preserve">0:00 - 1:00</w:t>
            </w:r>
          </w:p>
        </w:tc>
        <w:tc>
          <w:tcPr>
            <w:tcW w:w="748" w:type="dxa"/>
          </w:tcPr>
          <w:p>
            <w:pPr>
              <w:pStyle w:val="0"/>
              <w:jc w:val="center"/>
            </w:pPr>
            <w:r>
              <w:rPr>
                <w:sz w:val="20"/>
              </w:rPr>
              <w:t xml:space="preserve">1:00 - 2:00</w:t>
            </w:r>
          </w:p>
        </w:tc>
        <w:tc>
          <w:tcPr>
            <w:tcW w:w="748" w:type="dxa"/>
          </w:tcPr>
          <w:p>
            <w:pPr>
              <w:pStyle w:val="0"/>
              <w:jc w:val="center"/>
            </w:pPr>
            <w:r>
              <w:rPr>
                <w:sz w:val="20"/>
              </w:rPr>
              <w:t xml:space="preserve">2:00 - 3:00</w:t>
            </w:r>
          </w:p>
        </w:tc>
        <w:tc>
          <w:tcPr>
            <w:tcW w:w="748" w:type="dxa"/>
          </w:tcPr>
          <w:p>
            <w:pPr>
              <w:pStyle w:val="0"/>
              <w:jc w:val="center"/>
            </w:pPr>
            <w:r>
              <w:rPr>
                <w:sz w:val="20"/>
              </w:rPr>
              <w:t xml:space="preserve">3:00 - 4:00</w:t>
            </w:r>
          </w:p>
        </w:tc>
        <w:tc>
          <w:tcPr>
            <w:tcW w:w="748" w:type="dxa"/>
          </w:tcPr>
          <w:p>
            <w:pPr>
              <w:pStyle w:val="0"/>
              <w:jc w:val="center"/>
            </w:pPr>
            <w:r>
              <w:rPr>
                <w:sz w:val="20"/>
              </w:rPr>
              <w:t xml:space="preserve">4:00 - 5:00</w:t>
            </w:r>
          </w:p>
        </w:tc>
        <w:tc>
          <w:tcPr>
            <w:tcW w:w="748" w:type="dxa"/>
          </w:tcPr>
          <w:p>
            <w:pPr>
              <w:pStyle w:val="0"/>
              <w:jc w:val="center"/>
            </w:pPr>
            <w:r>
              <w:rPr>
                <w:sz w:val="20"/>
              </w:rPr>
              <w:t xml:space="preserve">5:00 - 6:00</w:t>
            </w:r>
          </w:p>
        </w:tc>
        <w:tc>
          <w:tcPr>
            <w:tcW w:w="748" w:type="dxa"/>
          </w:tcPr>
          <w:p>
            <w:pPr>
              <w:pStyle w:val="0"/>
              <w:jc w:val="center"/>
            </w:pPr>
            <w:r>
              <w:rPr>
                <w:sz w:val="20"/>
              </w:rPr>
              <w:t xml:space="preserve">6:00 - 7:00</w:t>
            </w:r>
          </w:p>
        </w:tc>
        <w:tc>
          <w:tcPr>
            <w:tcW w:w="748" w:type="dxa"/>
          </w:tcPr>
          <w:p>
            <w:pPr>
              <w:pStyle w:val="0"/>
              <w:jc w:val="center"/>
            </w:pPr>
            <w:r>
              <w:rPr>
                <w:sz w:val="20"/>
              </w:rPr>
              <w:t xml:space="preserve">7:00 - 8:00</w:t>
            </w:r>
          </w:p>
        </w:tc>
        <w:tc>
          <w:tcPr>
            <w:tcW w:w="748" w:type="dxa"/>
          </w:tcPr>
          <w:p>
            <w:pPr>
              <w:pStyle w:val="0"/>
              <w:jc w:val="center"/>
            </w:pPr>
            <w:r>
              <w:rPr>
                <w:sz w:val="20"/>
              </w:rPr>
              <w:t xml:space="preserve">8:00 - 9:00</w:t>
            </w:r>
          </w:p>
        </w:tc>
        <w:tc>
          <w:tcPr>
            <w:tcW w:w="748" w:type="dxa"/>
          </w:tcPr>
          <w:p>
            <w:pPr>
              <w:pStyle w:val="0"/>
              <w:jc w:val="center"/>
            </w:pPr>
            <w:r>
              <w:rPr>
                <w:sz w:val="20"/>
              </w:rPr>
              <w:t xml:space="preserve">9:00 - 10:00</w:t>
            </w:r>
          </w:p>
        </w:tc>
        <w:tc>
          <w:tcPr>
            <w:tcW w:w="878" w:type="dxa"/>
          </w:tcPr>
          <w:p>
            <w:pPr>
              <w:pStyle w:val="0"/>
              <w:jc w:val="center"/>
            </w:pPr>
            <w:r>
              <w:rPr>
                <w:sz w:val="20"/>
              </w:rPr>
              <w:t xml:space="preserve">10:00 - 11:00</w:t>
            </w:r>
          </w:p>
        </w:tc>
        <w:tc>
          <w:tcPr>
            <w:tcW w:w="878" w:type="dxa"/>
          </w:tcPr>
          <w:p>
            <w:pPr>
              <w:pStyle w:val="0"/>
              <w:jc w:val="center"/>
            </w:pPr>
            <w:r>
              <w:rPr>
                <w:sz w:val="20"/>
              </w:rPr>
              <w:t xml:space="preserve">11:00 - 12:00</w:t>
            </w:r>
          </w:p>
        </w:tc>
        <w:tc>
          <w:tcPr>
            <w:tcW w:w="878" w:type="dxa"/>
          </w:tcPr>
          <w:p>
            <w:pPr>
              <w:pStyle w:val="0"/>
              <w:jc w:val="center"/>
            </w:pPr>
            <w:r>
              <w:rPr>
                <w:sz w:val="20"/>
              </w:rPr>
              <w:t xml:space="preserve">12:00 - 13:00</w:t>
            </w:r>
          </w:p>
        </w:tc>
        <w:tc>
          <w:tcPr>
            <w:tcW w:w="878" w:type="dxa"/>
          </w:tcPr>
          <w:p>
            <w:pPr>
              <w:pStyle w:val="0"/>
              <w:jc w:val="center"/>
            </w:pPr>
            <w:r>
              <w:rPr>
                <w:sz w:val="20"/>
              </w:rPr>
              <w:t xml:space="preserve">13:00 - 14:00</w:t>
            </w:r>
          </w:p>
        </w:tc>
        <w:tc>
          <w:tcPr>
            <w:tcW w:w="878" w:type="dxa"/>
          </w:tcPr>
          <w:p>
            <w:pPr>
              <w:pStyle w:val="0"/>
              <w:jc w:val="center"/>
            </w:pPr>
            <w:r>
              <w:rPr>
                <w:sz w:val="20"/>
              </w:rPr>
              <w:t xml:space="preserve">14:00 - 15:00</w:t>
            </w:r>
          </w:p>
        </w:tc>
        <w:tc>
          <w:tcPr>
            <w:tcW w:w="878" w:type="dxa"/>
          </w:tcPr>
          <w:p>
            <w:pPr>
              <w:pStyle w:val="0"/>
              <w:jc w:val="center"/>
            </w:pPr>
            <w:r>
              <w:rPr>
                <w:sz w:val="20"/>
              </w:rPr>
              <w:t xml:space="preserve">15:00 - 16:00</w:t>
            </w:r>
          </w:p>
        </w:tc>
        <w:tc>
          <w:tcPr>
            <w:tcW w:w="878" w:type="dxa"/>
          </w:tcPr>
          <w:p>
            <w:pPr>
              <w:pStyle w:val="0"/>
              <w:jc w:val="center"/>
            </w:pPr>
            <w:r>
              <w:rPr>
                <w:sz w:val="20"/>
              </w:rPr>
              <w:t xml:space="preserve">16:00 - 17:00</w:t>
            </w:r>
          </w:p>
        </w:tc>
        <w:tc>
          <w:tcPr>
            <w:tcW w:w="878" w:type="dxa"/>
          </w:tcPr>
          <w:p>
            <w:pPr>
              <w:pStyle w:val="0"/>
              <w:jc w:val="center"/>
            </w:pPr>
            <w:r>
              <w:rPr>
                <w:sz w:val="20"/>
              </w:rPr>
              <w:t xml:space="preserve">17:00 - 18:00</w:t>
            </w:r>
          </w:p>
        </w:tc>
        <w:tc>
          <w:tcPr>
            <w:tcW w:w="878" w:type="dxa"/>
          </w:tcPr>
          <w:p>
            <w:pPr>
              <w:pStyle w:val="0"/>
              <w:jc w:val="center"/>
            </w:pPr>
            <w:r>
              <w:rPr>
                <w:sz w:val="20"/>
              </w:rPr>
              <w:t xml:space="preserve">18:00 - 19:00</w:t>
            </w:r>
          </w:p>
        </w:tc>
        <w:tc>
          <w:tcPr>
            <w:tcW w:w="878" w:type="dxa"/>
          </w:tcPr>
          <w:p>
            <w:pPr>
              <w:pStyle w:val="0"/>
              <w:jc w:val="center"/>
            </w:pPr>
            <w:r>
              <w:rPr>
                <w:sz w:val="20"/>
              </w:rPr>
              <w:t xml:space="preserve">19:00 - 20:00</w:t>
            </w:r>
          </w:p>
        </w:tc>
        <w:tc>
          <w:tcPr>
            <w:tcW w:w="878" w:type="dxa"/>
          </w:tcPr>
          <w:p>
            <w:pPr>
              <w:pStyle w:val="0"/>
              <w:jc w:val="center"/>
            </w:pPr>
            <w:r>
              <w:rPr>
                <w:sz w:val="20"/>
              </w:rPr>
              <w:t xml:space="preserve">20:00 - 21:00</w:t>
            </w:r>
          </w:p>
        </w:tc>
        <w:tc>
          <w:tcPr>
            <w:tcW w:w="878" w:type="dxa"/>
          </w:tcPr>
          <w:p>
            <w:pPr>
              <w:pStyle w:val="0"/>
              <w:jc w:val="center"/>
            </w:pPr>
            <w:r>
              <w:rPr>
                <w:sz w:val="20"/>
              </w:rPr>
              <w:t xml:space="preserve">21:00 - 22:00</w:t>
            </w:r>
          </w:p>
        </w:tc>
        <w:tc>
          <w:tcPr>
            <w:tcW w:w="878" w:type="dxa"/>
          </w:tcPr>
          <w:p>
            <w:pPr>
              <w:pStyle w:val="0"/>
              <w:jc w:val="center"/>
            </w:pPr>
            <w:r>
              <w:rPr>
                <w:sz w:val="20"/>
              </w:rPr>
              <w:t xml:space="preserve">22:00 - 23:00</w:t>
            </w:r>
          </w:p>
        </w:tc>
        <w:tc>
          <w:tcPr>
            <w:tcW w:w="907" w:type="dxa"/>
            <w:tcBorders>
              <w:right w:val="nil"/>
            </w:tcBorders>
          </w:tcPr>
          <w:p>
            <w:pPr>
              <w:pStyle w:val="0"/>
              <w:jc w:val="center"/>
            </w:pPr>
            <w:r>
              <w:rPr>
                <w:sz w:val="20"/>
              </w:rPr>
              <w:t xml:space="preserve">23:00 - 0:00</w:t>
            </w:r>
          </w:p>
        </w:tc>
      </w:tr>
      <w:tr>
        <w:tc>
          <w:tcPr>
            <w:tcW w:w="720" w:type="dxa"/>
            <w:tcBorders>
              <w:left w:val="nil"/>
            </w:tcBorders>
          </w:tcPr>
          <w:p>
            <w:pPr>
              <w:pStyle w:val="0"/>
              <w:jc w:val="center"/>
            </w:pPr>
            <w:r>
              <w:rPr>
                <w:sz w:val="20"/>
              </w:rPr>
              <w:t xml:space="preserve">1</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r>
        <w:tc>
          <w:tcPr>
            <w:tcW w:w="720" w:type="dxa"/>
            <w:tcBorders>
              <w:left w:val="nil"/>
            </w:tcBorders>
          </w:tcPr>
          <w:p>
            <w:pPr>
              <w:pStyle w:val="0"/>
              <w:jc w:val="center"/>
            </w:pPr>
            <w:r>
              <w:rPr>
                <w:sz w:val="20"/>
              </w:rPr>
              <w:t xml:space="preserve">...</w:t>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74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878" w:type="dxa"/>
          </w:tcPr>
          <w:p>
            <w:pPr>
              <w:pStyle w:val="0"/>
            </w:pPr>
            <w:r>
              <w:rPr>
                <w:sz w:val="20"/>
              </w:rPr>
            </w:r>
          </w:p>
        </w:tc>
        <w:tc>
          <w:tcPr>
            <w:tcW w:w="907" w:type="dxa"/>
            <w:tcBorders>
              <w:right w:val="nil"/>
            </w:tcBorders>
          </w:tcPr>
          <w:p>
            <w:pPr>
              <w:pStyle w:val="0"/>
            </w:pPr>
            <w:r>
              <w:rPr>
                <w:sz w:val="20"/>
              </w:rPr>
            </w:r>
          </w:p>
        </w:tc>
      </w:tr>
    </w:tbl>
    <w:p>
      <w:pPr>
        <w:sectPr>
          <w:headerReference w:type="default" r:id="rId1577"/>
          <w:headerReference w:type="first" r:id="rId1577"/>
          <w:footerReference w:type="default" r:id="rId1578"/>
          <w:footerReference w:type="first" r:id="rId1578"/>
          <w:pgSz w:w="16838" w:h="11906" w:orient="landscape"/>
          <w:pgMar w:top="1133" w:right="1440" w:bottom="566" w:left="1440" w:header="0" w:footer="0" w:gutter="0"/>
          <w:titlePg/>
        </w:sectPr>
      </w:pP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r>
        <w:tc>
          <w:tcPr>
            <w:tcW w:w="7370" w:type="dxa"/>
          </w:tcPr>
          <w:p>
            <w:pPr>
              <w:pStyle w:val="0"/>
              <w:jc w:val="both"/>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0"/>
              </w:rPr>
            </w:r>
          </w:p>
        </w:tc>
        <w:tc>
          <w:tcPr>
            <w:gridSpan w:val="4"/>
            <w:tcW w:w="3400" w:type="dxa"/>
            <w:tcBorders>
              <w:right w:val="nil"/>
            </w:tcBorders>
          </w:tcPr>
          <w:p>
            <w:pPr>
              <w:pStyle w:val="0"/>
              <w:jc w:val="center"/>
            </w:pPr>
            <w:r>
              <w:rPr>
                <w:sz w:val="20"/>
              </w:rPr>
              <w:t xml:space="preserve">Уровень напряжения</w:t>
            </w:r>
          </w:p>
        </w:tc>
      </w:tr>
      <w:tr>
        <w:tc>
          <w:tcPr>
            <w:tcBorders>
              <w:left w:val="nil"/>
            </w:tcBorders>
            <w:vMerge w:val="continue"/>
          </w:tcPr>
          <w:p/>
        </w:tc>
        <w:tc>
          <w:tcPr>
            <w:tcW w:w="850" w:type="dxa"/>
          </w:tcPr>
          <w:p>
            <w:pPr>
              <w:pStyle w:val="0"/>
              <w:jc w:val="center"/>
            </w:pPr>
            <w:r>
              <w:rPr>
                <w:sz w:val="20"/>
              </w:rPr>
              <w:t xml:space="preserve">ВН</w:t>
            </w:r>
          </w:p>
        </w:tc>
        <w:tc>
          <w:tcPr>
            <w:tcW w:w="850" w:type="dxa"/>
          </w:tcPr>
          <w:p>
            <w:pPr>
              <w:pStyle w:val="0"/>
              <w:jc w:val="center"/>
            </w:pPr>
            <w:r>
              <w:rPr>
                <w:sz w:val="20"/>
              </w:rPr>
              <w:t xml:space="preserve">СН I</w:t>
            </w:r>
          </w:p>
        </w:tc>
        <w:tc>
          <w:tcPr>
            <w:tcW w:w="850" w:type="dxa"/>
          </w:tcPr>
          <w:p>
            <w:pPr>
              <w:pStyle w:val="0"/>
              <w:jc w:val="center"/>
            </w:pPr>
            <w:r>
              <w:rPr>
                <w:sz w:val="20"/>
              </w:rPr>
              <w:t xml:space="preserve">СН II</w:t>
            </w:r>
          </w:p>
        </w:tc>
        <w:tc>
          <w:tcPr>
            <w:tcW w:w="850" w:type="dxa"/>
            <w:tcBorders>
              <w:right w:val="nil"/>
            </w:tcBorders>
          </w:tcPr>
          <w:p>
            <w:pPr>
              <w:pStyle w:val="0"/>
              <w:jc w:val="center"/>
            </w:pPr>
            <w:r>
              <w:rPr>
                <w:sz w:val="20"/>
              </w:rPr>
              <w:t xml:space="preserve">НН</w:t>
            </w:r>
          </w:p>
        </w:tc>
      </w:tr>
      <w:tr>
        <w:tblPrEx>
          <w:tblBorders>
            <w:insideV w:val="nil"/>
          </w:tblBorders>
        </w:tblPrEx>
        <w:tc>
          <w:tcPr>
            <w:tcW w:w="5669" w:type="dxa"/>
          </w:tcPr>
          <w:p>
            <w:pPr>
              <w:pStyle w:val="0"/>
            </w:pPr>
            <w:r>
              <w:rPr>
                <w:sz w:val="20"/>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c>
          <w:tcPr>
            <w:tcW w:w="850" w:type="dxa"/>
          </w:tcPr>
          <w:p>
            <w:pPr>
              <w:pStyle w:val="0"/>
            </w:pPr>
            <w:r>
              <w:rPr>
                <w:sz w:val="20"/>
              </w:rPr>
            </w:r>
          </w:p>
        </w:tc>
      </w:tr>
    </w:tbl>
    <w:p>
      <w:pPr>
        <w:pStyle w:val="0"/>
        <w:jc w:val="both"/>
      </w:pPr>
      <w:r>
        <w:rPr>
          <w:sz w:val="20"/>
        </w:rPr>
      </w:r>
    </w:p>
    <w:p>
      <w:pPr>
        <w:pStyle w:val="0"/>
        <w:ind w:firstLine="540"/>
        <w:jc w:val="both"/>
      </w:pPr>
      <w:r>
        <w:rPr>
          <w:sz w:val="20"/>
        </w:rPr>
        <w:t xml:space="preserve">--------------------------------</w:t>
      </w:r>
    </w:p>
    <w:bookmarkStart w:id="4204" w:name="P4204"/>
    <w:bookmarkEnd w:id="4204"/>
    <w:p>
      <w:pPr>
        <w:pStyle w:val="0"/>
        <w:spacing w:before="200" w:line-rule="auto"/>
        <w:ind w:firstLine="540"/>
        <w:jc w:val="both"/>
      </w:pPr>
      <w:r>
        <w:rPr>
          <w:sz w:val="20"/>
        </w:rPr>
        <w:t xml:space="preserve">&lt;1&gt;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bookmarkStart w:id="4205" w:name="P4205"/>
    <w:bookmarkEnd w:id="4205"/>
    <w:p>
      <w:pPr>
        <w:pStyle w:val="0"/>
        <w:spacing w:before="200" w:line-rule="auto"/>
        <w:ind w:firstLine="540"/>
        <w:jc w:val="both"/>
      </w:pPr>
      <w:r>
        <w:rPr>
          <w:sz w:val="20"/>
        </w:rPr>
        <w:t xml:space="preserve">&lt;2&gt; Таблица приводится для каждого уровня напряжения (ВН, СН I, СН II, НН).</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jc w:val="both"/>
      </w:pPr>
      <w:r>
        <w:rPr>
          <w:sz w:val="20"/>
        </w:rPr>
      </w:r>
    </w:p>
    <w:bookmarkStart w:id="4216" w:name="P4216"/>
    <w:bookmarkEnd w:id="4216"/>
    <w:p>
      <w:pPr>
        <w:pStyle w:val="2"/>
        <w:jc w:val="center"/>
      </w:pPr>
      <w:r>
        <w:rPr>
          <w:sz w:val="20"/>
        </w:rPr>
        <w:t xml:space="preserve">РАСЧЕТНЫЕ СПОСОБЫ</w:t>
      </w:r>
    </w:p>
    <w:p>
      <w:pPr>
        <w:pStyle w:val="2"/>
        <w:jc w:val="center"/>
      </w:pPr>
      <w:r>
        <w:rPr>
          <w:sz w:val="20"/>
        </w:rPr>
        <w:t xml:space="preserve">УЧЕТА ЭЛЕКТРИЧЕСКОЙ ЭНЕРГИИ (МОЩНОСТИ) НА РОЗНИЧНЫХ РЫНКАХ</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23.01.2015 </w:t>
            </w:r>
            <w:hyperlink w:history="0" r:id="rId1580"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N 47</w:t>
              </w:r>
            </w:hyperlink>
            <w:r>
              <w:rPr>
                <w:sz w:val="20"/>
                <w:color w:val="392c69"/>
              </w:rPr>
              <w:t xml:space="preserve">,</w:t>
            </w:r>
          </w:p>
          <w:p>
            <w:pPr>
              <w:pStyle w:val="0"/>
              <w:jc w:val="center"/>
            </w:pPr>
            <w:r>
              <w:rPr>
                <w:sz w:val="20"/>
                <w:color w:val="392c69"/>
              </w:rPr>
              <w:t xml:space="preserve">от 24.05.2017 </w:t>
            </w:r>
            <w:hyperlink w:history="0" r:id="rId158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18.04.2020 </w:t>
            </w:r>
            <w:hyperlink w:history="0" r:id="rId1582"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N 554</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В случаях, предусмотренных Основными </w:t>
      </w:r>
      <w:hyperlink w:history="0" w:anchor="P91" w:tooltip="ОСНОВНЫЕ ПОЛОЖЕНИЯ">
        <w:r>
          <w:rPr>
            <w:sz w:val="20"/>
            <w:color w:val="0000ff"/>
          </w:rPr>
          <w:t xml:space="preserve">положениями</w:t>
        </w:r>
      </w:hyperlink>
      <w:r>
        <w:rPr>
          <w:sz w:val="20"/>
        </w:rP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pPr>
        <w:pStyle w:val="0"/>
        <w:jc w:val="both"/>
      </w:pPr>
      <w:r>
        <w:rPr>
          <w:sz w:val="20"/>
        </w:rPr>
        <w:t xml:space="preserve">(в ред. </w:t>
      </w:r>
      <w:hyperlink w:history="0" r:id="rId1583"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225" w:name="P4225"/>
    <w:bookmarkEnd w:id="4225"/>
    <w:p>
      <w:pPr>
        <w:pStyle w:val="0"/>
        <w:spacing w:before="200" w:line-rule="auto"/>
        <w:ind w:firstLine="540"/>
        <w:jc w:val="both"/>
      </w:pPr>
      <w:r>
        <w:rPr>
          <w:sz w:val="20"/>
        </w:rPr>
        <w:t xml:space="preserve">а) объем потребления электрической энергии (мощности) в соответствующей точке поставки,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определяется:</w:t>
      </w:r>
    </w:p>
    <w:p>
      <w:pPr>
        <w:pStyle w:val="0"/>
        <w:jc w:val="both"/>
      </w:pPr>
      <w:r>
        <w:rPr>
          <w:sz w:val="20"/>
        </w:rPr>
        <w:t xml:space="preserve">(в ред. </w:t>
      </w:r>
      <w:hyperlink w:history="0" r:id="rId158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history="0" w:anchor="P4236" w:tooltip="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
        <w:r>
          <w:rPr>
            <w:sz w:val="20"/>
            <w:color w:val="0000ff"/>
          </w:rPr>
          <w:t xml:space="preserve">абзаце седьмом</w:t>
        </w:r>
      </w:hyperlink>
      <w:r>
        <w:rPr>
          <w:sz w:val="20"/>
        </w:rPr>
        <w:t xml:space="preserve"> настоящего подпункта, по формуле:</w:t>
      </w:r>
    </w:p>
    <w:p>
      <w:pPr>
        <w:pStyle w:val="0"/>
        <w:jc w:val="both"/>
      </w:pPr>
      <w:r>
        <w:rPr>
          <w:sz w:val="20"/>
        </w:rPr>
        <w:t xml:space="preserve">(в ред. </w:t>
      </w:r>
      <w:hyperlink w:history="0" r:id="rId158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0"/>
        <w:jc w:val="center"/>
      </w:pPr>
      <w:r>
        <w:rPr>
          <w:position w:val="-7"/>
        </w:rPr>
        <w:drawing>
          <wp:inline distT="0" distB="0" distL="0" distR="0">
            <wp:extent cx="697230"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a:extLst>
                        <a:ext uri="{28A0092B-C50C-407E-A947-70E740481C1C}">
                          <a14:useLocalDpi xmlns:a14="http://schemas.microsoft.com/office/drawing/2010/main" val="0"/>
                        </a:ext>
                      </a:extLst>
                    </a:blip>
                    <a:srcRect/>
                    <a:stretch>
                      <a:fillRect/>
                    </a:stretch>
                  </pic:blipFill>
                  <pic:spPr bwMode="auto">
                    <a:xfrm>
                      <a:off x="0" y="0"/>
                      <a:ext cx="697230" cy="22606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P</w:t>
      </w:r>
      <w:r>
        <w:rPr>
          <w:sz w:val="20"/>
          <w:vertAlign w:val="subscript"/>
        </w:rPr>
        <w:t xml:space="preserve">макс</w:t>
      </w:r>
      <w:r>
        <w:rPr>
          <w:sz w:val="20"/>
        </w:rP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pPr>
        <w:pStyle w:val="0"/>
        <w:spacing w:before="200" w:line-rule="auto"/>
        <w:ind w:firstLine="540"/>
        <w:jc w:val="both"/>
      </w:pPr>
      <w:r>
        <w:rPr>
          <w:sz w:val="20"/>
        </w:rPr>
        <w:t xml:space="preserve">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pPr>
        <w:pStyle w:val="0"/>
        <w:jc w:val="both"/>
      </w:pPr>
      <w:r>
        <w:rPr>
          <w:sz w:val="20"/>
        </w:rPr>
        <w:t xml:space="preserve">(в ред. </w:t>
      </w:r>
      <w:hyperlink w:history="0" r:id="rId158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bookmarkStart w:id="4236" w:name="P4236"/>
    <w:bookmarkEnd w:id="4236"/>
    <w:p>
      <w:pPr>
        <w:pStyle w:val="0"/>
        <w:spacing w:before="200" w:line-rule="auto"/>
        <w:ind w:firstLine="540"/>
        <w:jc w:val="both"/>
      </w:pPr>
      <w:r>
        <w:rPr>
          <w:sz w:val="20"/>
        </w:rPr>
        <w:t xml:space="preserve">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pPr>
        <w:pStyle w:val="0"/>
        <w:jc w:val="both"/>
      </w:pPr>
      <w:r>
        <w:rPr>
          <w:sz w:val="20"/>
        </w:rPr>
        <w:t xml:space="preserve">(в ред. </w:t>
      </w:r>
      <w:hyperlink w:history="0" r:id="rId158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для однофазного ввода:</w:t>
      </w:r>
    </w:p>
    <w:p>
      <w:pPr>
        <w:pStyle w:val="0"/>
        <w:ind w:firstLine="540"/>
        <w:jc w:val="both"/>
      </w:pPr>
      <w:r>
        <w:rPr>
          <w:sz w:val="20"/>
        </w:rPr>
      </w:r>
    </w:p>
    <w:p>
      <w:pPr>
        <w:pStyle w:val="0"/>
        <w:jc w:val="center"/>
      </w:pPr>
      <w:r>
        <w:rPr>
          <w:position w:val="-23"/>
        </w:rPr>
        <w:drawing>
          <wp:inline distT="0" distB="0" distL="0" distR="0">
            <wp:extent cx="168846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0">
                      <a:extLst>
                        <a:ext uri="{28A0092B-C50C-407E-A947-70E740481C1C}">
                          <a14:useLocalDpi xmlns:a14="http://schemas.microsoft.com/office/drawing/2010/main" val="0"/>
                        </a:ext>
                      </a:extLst>
                    </a:blip>
                    <a:srcRect/>
                    <a:stretch>
                      <a:fillRect/>
                    </a:stretch>
                  </pic:blipFill>
                  <pic:spPr bwMode="auto">
                    <a:xfrm>
                      <a:off x="0" y="0"/>
                      <a:ext cx="1688465"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трехфазного ввода:</w:t>
      </w:r>
    </w:p>
    <w:p>
      <w:pPr>
        <w:pStyle w:val="0"/>
        <w:ind w:firstLine="540"/>
        <w:jc w:val="both"/>
      </w:pPr>
      <w:r>
        <w:rPr>
          <w:sz w:val="20"/>
        </w:rPr>
      </w:r>
    </w:p>
    <w:p>
      <w:pPr>
        <w:pStyle w:val="0"/>
        <w:jc w:val="center"/>
      </w:pPr>
      <w:r>
        <w:rPr>
          <w:position w:val="-23"/>
        </w:rPr>
        <w:drawing>
          <wp:inline distT="0" distB="0" distL="0" distR="0">
            <wp:extent cx="18288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1">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I</w:t>
      </w:r>
      <w:r>
        <w:rPr>
          <w:sz w:val="20"/>
          <w:vertAlign w:val="subscript"/>
        </w:rPr>
        <w:t xml:space="preserve">доп.дл.</w:t>
      </w:r>
      <w:r>
        <w:rPr>
          <w:sz w:val="20"/>
        </w:rPr>
        <w:t xml:space="preserve"> - допустимая длительная токовая нагрузка вводного провода (кабеля), А;</w:t>
      </w:r>
    </w:p>
    <w:p>
      <w:pPr>
        <w:pStyle w:val="0"/>
        <w:spacing w:before="200" w:line-rule="auto"/>
        <w:ind w:firstLine="540"/>
        <w:jc w:val="both"/>
      </w:pPr>
      <w:r>
        <w:rPr>
          <w:sz w:val="20"/>
        </w:rPr>
        <w:t xml:space="preserve">U</w:t>
      </w:r>
      <w:r>
        <w:rPr>
          <w:sz w:val="20"/>
          <w:vertAlign w:val="subscript"/>
        </w:rPr>
        <w:t xml:space="preserve">ф.ном.</w:t>
      </w:r>
      <w:r>
        <w:rPr>
          <w:sz w:val="20"/>
        </w:rPr>
        <w:t xml:space="preserve"> - номинальное фазное напряжение, кВ;</w:t>
      </w:r>
    </w:p>
    <w:p>
      <w:pPr>
        <w:pStyle w:val="0"/>
        <w:spacing w:before="200" w:line-rule="auto"/>
        <w:ind w:firstLine="540"/>
        <w:jc w:val="both"/>
      </w:pPr>
      <w:r>
        <w:rPr>
          <w:position w:val="-2"/>
        </w:rPr>
        <w:drawing>
          <wp:inline distT="0" distB="0" distL="0" distR="0">
            <wp:extent cx="37338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a:extLst>
                        <a:ext uri="{28A0092B-C50C-407E-A947-70E740481C1C}">
                          <a14:useLocalDpi xmlns:a14="http://schemas.microsoft.com/office/drawing/2010/main" val="0"/>
                        </a:ext>
                      </a:extLst>
                    </a:blip>
                    <a:srcRect/>
                    <a:stretch>
                      <a:fillRect/>
                    </a:stretch>
                  </pic:blipFill>
                  <pic:spPr bwMode="auto">
                    <a:xfrm>
                      <a:off x="0" y="0"/>
                      <a:ext cx="373380" cy="160020"/>
                    </a:xfrm>
                    <a:prstGeom prst="rect">
                      <a:avLst/>
                    </a:prstGeom>
                    <a:noFill/>
                    <a:ln>
                      <a:noFill/>
                    </a:ln>
                  </pic:spPr>
                </pic:pic>
              </a:graphicData>
            </a:graphic>
          </wp:inline>
        </w:drawing>
      </w:r>
      <w:r>
        <w:rPr>
          <w:sz w:val="20"/>
        </w:rPr>
        <w:t xml:space="preserve"> - коэффициент мощности при максимуме нагрузки. При отсутствии данных в договоре коэффициент принимается равным 0,9;</w:t>
      </w:r>
    </w:p>
    <w:bookmarkStart w:id="4250" w:name="P4250"/>
    <w:bookmarkEnd w:id="4250"/>
    <w:p>
      <w:pPr>
        <w:pStyle w:val="0"/>
        <w:spacing w:before="200" w:line-rule="auto"/>
        <w:ind w:firstLine="540"/>
        <w:jc w:val="both"/>
      </w:pPr>
      <w:r>
        <w:rPr>
          <w:sz w:val="20"/>
        </w:rPr>
        <w:t xml:space="preserve">б) почасовые объемы потребления электрической энергии в соответствующей точке поставки,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определяются по формуле:</w:t>
      </w:r>
    </w:p>
    <w:p>
      <w:pPr>
        <w:pStyle w:val="0"/>
        <w:jc w:val="both"/>
      </w:pPr>
      <w:r>
        <w:rPr>
          <w:sz w:val="20"/>
        </w:rPr>
        <w:t xml:space="preserve">(в ред. </w:t>
      </w:r>
      <w:hyperlink w:history="0" r:id="rId1593"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ind w:firstLine="540"/>
        <w:jc w:val="both"/>
      </w:pPr>
      <w:r>
        <w:rPr>
          <w:sz w:val="20"/>
        </w:rPr>
      </w:r>
    </w:p>
    <w:p>
      <w:pPr>
        <w:pStyle w:val="0"/>
        <w:jc w:val="center"/>
      </w:pPr>
      <w:r>
        <w:rPr>
          <w:position w:val="-20"/>
        </w:rPr>
        <w:drawing>
          <wp:inline distT="0" distB="0" distL="0" distR="0">
            <wp:extent cx="571500" cy="389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a:extLst>
                        <a:ext uri="{28A0092B-C50C-407E-A947-70E740481C1C}">
                          <a14:useLocalDpi xmlns:a14="http://schemas.microsoft.com/office/drawing/2010/main" val="0"/>
                        </a:ext>
                      </a:extLst>
                    </a:blip>
                    <a:srcRect/>
                    <a:stretch>
                      <a:fillRect/>
                    </a:stretch>
                  </pic:blipFill>
                  <pic:spPr bwMode="auto">
                    <a:xfrm>
                      <a:off x="0" y="0"/>
                      <a:ext cx="571500" cy="38989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W - объем потребления электрической энергии в соответствующей точке поставки, определенный в соответствии с </w:t>
      </w:r>
      <w:hyperlink w:history="0" w:anchor="P4225" w:tooltip="а) объем потребления электрической энергии (мощности) в соответствующей точке поставки, МВтч, определяется:">
        <w:r>
          <w:rPr>
            <w:sz w:val="20"/>
            <w:color w:val="0000ff"/>
          </w:rPr>
          <w:t xml:space="preserve">подпунктом "а"</w:t>
        </w:r>
      </w:hyperlink>
      <w:r>
        <w:rPr>
          <w:sz w:val="20"/>
        </w:rPr>
        <w:t xml:space="preserve"> настоящего пункта, МВт·ч.</w:t>
      </w:r>
    </w:p>
    <w:bookmarkStart w:id="4256" w:name="P4256"/>
    <w:bookmarkEnd w:id="4256"/>
    <w:p>
      <w:pPr>
        <w:pStyle w:val="0"/>
        <w:spacing w:before="200" w:line-rule="auto"/>
        <w:ind w:firstLine="540"/>
        <w:jc w:val="both"/>
      </w:pPr>
      <w:r>
        <w:rPr>
          <w:sz w:val="20"/>
        </w:rPr>
        <w:t xml:space="preserve">2. Объем бездоговорного потребления электрической энергии, МВт</w:t>
      </w:r>
      <w:r>
        <w:drawing>
          <wp:inline distT="0" distB="0" distL="0" distR="0">
            <wp:extent cx="66040" cy="1250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4">
                      <a:extLst>
                        <a:ext uri="{28A0092B-C50C-407E-A947-70E740481C1C}">
                          <a14:useLocalDpi xmlns:a14="http://schemas.microsoft.com/office/drawing/2010/main" val="0"/>
                        </a:ext>
                      </a:extLst>
                    </a:blip>
                    <a:srcRect/>
                    <a:stretch>
                      <a:fillRect/>
                    </a:stretch>
                  </pic:blipFill>
                  <pic:spPr bwMode="auto">
                    <a:xfrm>
                      <a:off x="0" y="0"/>
                      <a:ext cx="66040" cy="125095"/>
                    </a:xfrm>
                    <a:prstGeom prst="rect">
                      <a:avLst/>
                    </a:prstGeom>
                    <a:noFill/>
                    <a:ln>
                      <a:noFill/>
                    </a:ln>
                  </pic:spPr>
                </pic:pic>
              </a:graphicData>
            </a:graphic>
          </wp:inline>
        </w:drawing>
      </w:r>
      <w:r>
        <w:rPr>
          <w:sz w:val="20"/>
        </w:rPr>
        <w:t xml:space="preserve">ч, определяется исходя из величины допустимой длительной токовой нагрузки каждого вводного провода (кабеля) по формулам:</w:t>
      </w:r>
    </w:p>
    <w:p>
      <w:pPr>
        <w:pStyle w:val="0"/>
        <w:jc w:val="both"/>
      </w:pPr>
      <w:r>
        <w:rPr>
          <w:sz w:val="20"/>
        </w:rPr>
        <w:t xml:space="preserve">(в ред. </w:t>
      </w:r>
      <w:hyperlink w:history="0" r:id="rId1595" w:tooltip="Постановление Правительства РФ от 23.01.2015 N 47 (ред. от 29.08.2020)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0"/>
            <w:color w:val="0000ff"/>
          </w:rPr>
          <w:t xml:space="preserve">Постановления</w:t>
        </w:r>
      </w:hyperlink>
      <w:r>
        <w:rPr>
          <w:sz w:val="20"/>
        </w:rPr>
        <w:t xml:space="preserve"> Правительства РФ от 23.01.2015 N 47)</w:t>
      </w:r>
    </w:p>
    <w:p>
      <w:pPr>
        <w:pStyle w:val="0"/>
        <w:spacing w:before="200" w:line-rule="auto"/>
        <w:ind w:firstLine="540"/>
        <w:jc w:val="both"/>
      </w:pPr>
      <w:r>
        <w:rPr>
          <w:sz w:val="20"/>
        </w:rPr>
        <w:t xml:space="preserve">для однофазного ввода:</w:t>
      </w:r>
    </w:p>
    <w:p>
      <w:pPr>
        <w:pStyle w:val="0"/>
        <w:ind w:firstLine="540"/>
        <w:jc w:val="both"/>
      </w:pPr>
      <w:r>
        <w:rPr>
          <w:sz w:val="20"/>
        </w:rPr>
      </w:r>
    </w:p>
    <w:p>
      <w:pPr>
        <w:pStyle w:val="0"/>
        <w:jc w:val="center"/>
      </w:pPr>
      <w:r>
        <w:rPr>
          <w:position w:val="-23"/>
        </w:rPr>
        <w:drawing>
          <wp:inline distT="0" distB="0" distL="0" distR="0">
            <wp:extent cx="17907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a:extLst>
                        <a:ext uri="{28A0092B-C50C-407E-A947-70E740481C1C}">
                          <a14:useLocalDpi xmlns:a14="http://schemas.microsoft.com/office/drawing/2010/main" val="0"/>
                        </a:ext>
                      </a:extLst>
                    </a:blip>
                    <a:srcRect/>
                    <a:stretch>
                      <a:fillRect/>
                    </a:stretch>
                  </pic:blipFill>
                  <pic:spPr bwMode="auto">
                    <a:xfrm>
                      <a:off x="0" y="0"/>
                      <a:ext cx="17907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трехфазного ввода:</w:t>
      </w:r>
    </w:p>
    <w:p>
      <w:pPr>
        <w:pStyle w:val="0"/>
        <w:ind w:firstLine="540"/>
        <w:jc w:val="both"/>
      </w:pPr>
      <w:r>
        <w:rPr>
          <w:sz w:val="20"/>
        </w:rPr>
      </w:r>
    </w:p>
    <w:p>
      <w:pPr>
        <w:pStyle w:val="0"/>
        <w:jc w:val="center"/>
      </w:pPr>
      <w:r>
        <w:rPr>
          <w:position w:val="-23"/>
        </w:rPr>
        <w:drawing>
          <wp:inline distT="0" distB="0" distL="0" distR="0">
            <wp:extent cx="1943100"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7">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T</w:t>
      </w:r>
      <w:r>
        <w:rPr>
          <w:sz w:val="20"/>
          <w:vertAlign w:val="superscript"/>
        </w:rPr>
        <w:t xml:space="preserve">бд</w:t>
      </w:r>
      <w:r>
        <w:rPr>
          <w:sz w:val="20"/>
        </w:rPr>
        <w:t xml:space="preserve"> - количество часов в определенном в соответствии с </w:t>
      </w:r>
      <w:hyperlink w:history="0" w:anchor="P1893"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0"/>
            <w:color w:val="0000ff"/>
          </w:rPr>
          <w:t xml:space="preserve">пунктом 189</w:t>
        </w:r>
      </w:hyperlink>
      <w:r>
        <w:rPr>
          <w:sz w:val="20"/>
        </w:rP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pPr>
        <w:pStyle w:val="0"/>
        <w:jc w:val="both"/>
      </w:pPr>
      <w:r>
        <w:rPr>
          <w:sz w:val="20"/>
        </w:rPr>
        <w:t xml:space="preserve">(в ред. </w:t>
      </w:r>
      <w:hyperlink w:history="0" r:id="rId1598" w:tooltip="Постановление Правительства РФ от 18.04.2020 N 55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0"/>
            <w:color w:val="0000ff"/>
          </w:rPr>
          <w:t xml:space="preserve">Постановления</w:t>
        </w:r>
      </w:hyperlink>
      <w:r>
        <w:rPr>
          <w:sz w:val="20"/>
        </w:rPr>
        <w:t xml:space="preserve"> Правительства РФ от 18.04.2020 N 554)</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4</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jc w:val="both"/>
      </w:pPr>
      <w:r>
        <w:rPr>
          <w:sz w:val="20"/>
        </w:rPr>
      </w:r>
    </w:p>
    <w:bookmarkStart w:id="4278" w:name="P4278"/>
    <w:bookmarkEnd w:id="4278"/>
    <w:p>
      <w:pPr>
        <w:pStyle w:val="2"/>
        <w:jc w:val="center"/>
      </w:pPr>
      <w:r>
        <w:rPr>
          <w:sz w:val="20"/>
        </w:rPr>
        <w:t xml:space="preserve">ФОРМУЛЫ</w:t>
      </w:r>
    </w:p>
    <w:p>
      <w:pPr>
        <w:pStyle w:val="2"/>
        <w:jc w:val="center"/>
      </w:pPr>
      <w:r>
        <w:rPr>
          <w:sz w:val="20"/>
        </w:rPr>
        <w:t xml:space="preserve">РАСЧЕТА РЕЙТИНГА ОРГАНИЗАЦИЙ, ПОДАВШИХ ЗАЯВКИ НА УЧАСТИЕ</w:t>
      </w:r>
    </w:p>
    <w:p>
      <w:pPr>
        <w:pStyle w:val="2"/>
        <w:jc w:val="center"/>
      </w:pPr>
      <w:r>
        <w:rPr>
          <w:sz w:val="20"/>
        </w:rPr>
        <w:t xml:space="preserve">В КОНКУРСЕ НА ПРИСВОЕНИЕ СТАТУСА 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59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11.10.2016 </w:t>
            </w:r>
            <w:hyperlink w:history="0" r:id="rId1600"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N 1030</w:t>
              </w:r>
            </w:hyperlink>
            <w:r>
              <w:rPr>
                <w:sz w:val="20"/>
                <w:color w:val="392c69"/>
              </w:rPr>
              <w:t xml:space="preserve">, от 21.07.2017 </w:t>
            </w:r>
            <w:hyperlink w:history="0" r:id="rId1601"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N 863</w:t>
              </w:r>
            </w:hyperlink>
            <w:r>
              <w:rPr>
                <w:sz w:val="20"/>
                <w:color w:val="392c69"/>
              </w:rPr>
              <w:t xml:space="preserve">, от 15.07.2022 </w:t>
            </w:r>
            <w:hyperlink w:history="0" r:id="rId1602"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1275</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pPr>
        <w:pStyle w:val="0"/>
        <w:jc w:val="both"/>
      </w:pPr>
      <w:r>
        <w:rPr>
          <w:sz w:val="20"/>
        </w:rPr>
        <w:t xml:space="preserve">(в ред. </w:t>
      </w:r>
      <w:hyperlink w:history="0" r:id="rId1603"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ind w:firstLine="540"/>
        <w:jc w:val="both"/>
      </w:pPr>
      <w:r>
        <w:rPr>
          <w:sz w:val="20"/>
        </w:rPr>
      </w:r>
    </w:p>
    <w:p>
      <w:pPr>
        <w:pStyle w:val="0"/>
        <w:jc w:val="center"/>
      </w:pPr>
      <w:r>
        <w:rPr>
          <w:position w:val="-20"/>
        </w:rPr>
        <w:drawing>
          <wp:inline distT="0" distB="0" distL="0" distR="0">
            <wp:extent cx="117157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4">
                      <a:extLst>
                        <a:ext uri="{28A0092B-C50C-407E-A947-70E740481C1C}">
                          <a14:useLocalDpi xmlns:a14="http://schemas.microsoft.com/office/drawing/2010/main" val="0"/>
                        </a:ext>
                      </a:extLst>
                    </a:blip>
                    <a:srcRect/>
                    <a:stretch>
                      <a:fillRect/>
                    </a:stretch>
                  </pic:blipFill>
                  <pic:spPr bwMode="auto">
                    <a:xfrm>
                      <a:off x="0" y="0"/>
                      <a:ext cx="1171575" cy="390525"/>
                    </a:xfrm>
                    <a:prstGeom prst="rect">
                      <a:avLst/>
                    </a:prstGeom>
                    <a:noFill/>
                    <a:ln>
                      <a:noFill/>
                    </a:ln>
                  </pic:spPr>
                </pic:pic>
              </a:graphicData>
            </a:graphic>
          </wp:inline>
        </w:drawing>
      </w:r>
    </w:p>
    <w:p>
      <w:pPr>
        <w:pStyle w:val="0"/>
        <w:jc w:val="both"/>
      </w:pPr>
      <w:r>
        <w:rPr>
          <w:sz w:val="20"/>
        </w:rPr>
        <w:t xml:space="preserve">(в ред. </w:t>
      </w:r>
      <w:hyperlink w:history="0" r:id="rId160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15.07.2022 N 1275)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160"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0"/>
            <w:color w:val="0000ff"/>
          </w:rPr>
          <w:t xml:space="preserve">абзаце двенадцатом пункта 207</w:t>
        </w:r>
      </w:hyperlink>
      <w:r>
        <w:rPr>
          <w:sz w:val="20"/>
        </w:rPr>
        <w:t xml:space="preserve"> настоящего документа, рублей;</w:t>
      </w:r>
    </w:p>
    <w:p>
      <w:pPr>
        <w:pStyle w:val="0"/>
        <w:jc w:val="both"/>
      </w:pPr>
      <w:r>
        <w:rPr>
          <w:sz w:val="20"/>
        </w:rPr>
        <w:t xml:space="preserve">(в ред. </w:t>
      </w:r>
      <w:hyperlink w:history="0" r:id="rId1606"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Постановления</w:t>
        </w:r>
      </w:hyperlink>
      <w:r>
        <w:rPr>
          <w:sz w:val="20"/>
        </w:rPr>
        <w:t xml:space="preserve"> Правительства РФ от 11.10.2016 N 1030)</w:t>
      </w:r>
    </w:p>
    <w:p>
      <w:pPr>
        <w:pStyle w:val="0"/>
        <w:spacing w:before="200" w:line-rule="auto"/>
        <w:ind w:firstLine="540"/>
        <w:jc w:val="both"/>
      </w:pPr>
      <w:r>
        <w:rPr>
          <w:sz w:val="20"/>
        </w:rPr>
        <w:t xml:space="preserve">I</w:t>
      </w:r>
      <w:r>
        <w:rPr>
          <w:sz w:val="20"/>
          <w:vertAlign w:val="subscript"/>
        </w:rPr>
        <w:t xml:space="preserve">r</w:t>
      </w:r>
      <w:r>
        <w:rPr>
          <w:sz w:val="20"/>
        </w:rP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pPr>
        <w:pStyle w:val="0"/>
        <w:spacing w:before="200" w:line-rule="auto"/>
        <w:ind w:firstLine="540"/>
        <w:jc w:val="both"/>
      </w:pPr>
      <w:r>
        <w:rPr>
          <w:sz w:val="20"/>
        </w:rPr>
        <w:t xml:space="preserve">абзац утратил силу. - </w:t>
      </w:r>
      <w:hyperlink w:history="0" r:id="rId1607"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абзац утратил силу. - </w:t>
      </w:r>
      <w:hyperlink w:history="0" r:id="rId1608"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15.07.2022 N 1275.</w:t>
      </w:r>
    </w:p>
    <w:p>
      <w:pPr>
        <w:pStyle w:val="0"/>
        <w:spacing w:before="200" w:line-rule="auto"/>
        <w:ind w:firstLine="540"/>
        <w:jc w:val="both"/>
      </w:pPr>
      <w:r>
        <w:rPr>
          <w:sz w:val="20"/>
        </w:rPr>
        <w:t xml:space="preserve">2. Утратил силу. - </w:t>
      </w:r>
      <w:hyperlink w:history="0" r:id="rId1609"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0"/>
            <w:color w:val="0000ff"/>
          </w:rPr>
          <w:t xml:space="preserve">Постановление</w:t>
        </w:r>
      </w:hyperlink>
      <w:r>
        <w:rPr>
          <w:sz w:val="20"/>
        </w:rPr>
        <w:t xml:space="preserve"> Правительства РФ от 11.10.2016 N 1030.</w:t>
      </w:r>
    </w:p>
    <w:p>
      <w:pPr>
        <w:pStyle w:val="0"/>
        <w:spacing w:before="200" w:line-rule="auto"/>
        <w:ind w:firstLine="540"/>
        <w:jc w:val="both"/>
      </w:pPr>
      <w:r>
        <w:rPr>
          <w:sz w:val="20"/>
        </w:rPr>
        <w:t xml:space="preserve">3. Утратил силу. - </w:t>
      </w:r>
      <w:hyperlink w:history="0" r:id="rId1610" w:tooltip="Постановление Правительства РФ от 21.07.2017 N 863 (ред. от 16.12.2021)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0"/>
            <w:color w:val="0000ff"/>
          </w:rPr>
          <w:t xml:space="preserve">Постановление</w:t>
        </w:r>
      </w:hyperlink>
      <w:r>
        <w:rPr>
          <w:sz w:val="20"/>
        </w:rPr>
        <w:t xml:space="preserve"> Правительства РФ от 21.07.2017 N 863.</w:t>
      </w:r>
    </w:p>
    <w:p>
      <w:pPr>
        <w:pStyle w:val="0"/>
        <w:spacing w:before="200" w:line-rule="auto"/>
        <w:ind w:firstLine="540"/>
        <w:jc w:val="both"/>
      </w:pPr>
      <w:r>
        <w:rPr>
          <w:sz w:val="20"/>
        </w:rPr>
        <w:t xml:space="preserve">4. В случае если максимальное значение размера денежных средств (Д) соответствует размеру, указанному в нескольких заявках на участие в конкурсе на присвоение статуса гарантирующего поставщика, рейтинг участника конкурса (R) определяется по формуле:</w:t>
      </w:r>
    </w:p>
    <w:p>
      <w:pPr>
        <w:pStyle w:val="0"/>
        <w:jc w:val="both"/>
      </w:pPr>
      <w:r>
        <w:rPr>
          <w:sz w:val="20"/>
        </w:rPr>
      </w:r>
    </w:p>
    <w:p>
      <w:pPr>
        <w:pStyle w:val="0"/>
        <w:jc w:val="center"/>
      </w:pPr>
      <w:r>
        <w:rPr>
          <w:position w:val="-23"/>
        </w:rPr>
        <w:drawing>
          <wp:inline distT="0" distB="0" distL="0" distR="0">
            <wp:extent cx="328612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a:extLst>
                        <a:ext uri="{28A0092B-C50C-407E-A947-70E740481C1C}">
                          <a14:useLocalDpi xmlns:a14="http://schemas.microsoft.com/office/drawing/2010/main" val="0"/>
                        </a:ext>
                      </a:extLst>
                    </a:blip>
                    <a:srcRect/>
                    <a:stretch>
                      <a:fillRect/>
                    </a:stretch>
                  </pic:blipFill>
                  <pic:spPr bwMode="auto">
                    <a:xfrm>
                      <a:off x="0" y="0"/>
                      <a:ext cx="3286125" cy="41910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К - размер собственного капитала участника по результатам последнего отчетного периода, предшествующего дате подачи заявки на участие в конкурсе на присвоение статуса гарантирующего поставщика, определяемый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61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КонсультантПлюс}">
        <w:r>
          <w:rPr>
            <w:sz w:val="20"/>
            <w:color w:val="0000ff"/>
          </w:rPr>
          <w:t xml:space="preserve">строка 1300</w:t>
        </w:r>
      </w:hyperlink>
      <w:r>
        <w:rPr>
          <w:sz w:val="20"/>
        </w:rPr>
        <w:t xml:space="preserve"> бухгалтерского баланса);</w:t>
      </w:r>
    </w:p>
    <w:p>
      <w:pPr>
        <w:pStyle w:val="0"/>
        <w:spacing w:before="200" w:line-rule="auto"/>
        <w:ind w:firstLine="540"/>
        <w:jc w:val="both"/>
      </w:pPr>
      <w:r>
        <w:rPr>
          <w:sz w:val="20"/>
        </w:rPr>
        <w:t xml:space="preserve">РПП - указанная в заявке на участие в конкурсе расчетная предпринимательская прибыль,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spacing w:before="200" w:line-rule="auto"/>
        <w:ind w:firstLine="540"/>
        <w:jc w:val="both"/>
      </w:pPr>
      <w:r>
        <w:rPr>
          <w:sz w:val="20"/>
        </w:rPr>
        <w:t xml:space="preserve">РСД - указанная в заявке на участие в конкурсе на присвоение статуса гарантирующего поставщика 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spacing w:before="200" w:line-rule="auto"/>
        <w:ind w:firstLine="540"/>
        <w:jc w:val="both"/>
      </w:pPr>
      <w:r>
        <w:rPr>
          <w:sz w:val="20"/>
        </w:rPr>
        <w:t xml:space="preserve">ОК - указанная в заявке на участие в конкурсе на присвоение статуса гарантирующего поставщика 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jc w:val="both"/>
      </w:pPr>
      <w:r>
        <w:rPr>
          <w:sz w:val="20"/>
        </w:rPr>
        <w:t xml:space="preserve">(п. 4 введен </w:t>
      </w:r>
      <w:hyperlink w:history="0" r:id="rId1613"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spacing w:before="200" w:line-rule="auto"/>
        <w:ind w:firstLine="540"/>
        <w:jc w:val="both"/>
      </w:pPr>
      <w:r>
        <w:rPr>
          <w:sz w:val="20"/>
        </w:rPr>
        <w:t xml:space="preserve">5. В случае если конкурс проводится в отношении зоны деятельности организации, утратившей статус гарантирующего поставщика и не имеющей задолженности перед субъектами оптового рынка и сетевыми организациями, сформированной в соответствии с </w:t>
      </w:r>
      <w:hyperlink w:history="0" w:anchor="P2124"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и абзаце четвертом пункта 210 настоящего документа.">
        <w:r>
          <w:rPr>
            <w:sz w:val="20"/>
            <w:color w:val="0000ff"/>
          </w:rPr>
          <w:t xml:space="preserve">пунктами 206</w:t>
        </w:r>
      </w:hyperlink>
      <w:r>
        <w:rPr>
          <w:sz w:val="20"/>
        </w:rPr>
        <w:t xml:space="preserve"> и </w:t>
      </w:r>
      <w:hyperlink w:history="0" w:anchor="P2135"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0"/>
            <w:color w:val="0000ff"/>
          </w:rPr>
          <w:t xml:space="preserve">206(1)</w:t>
        </w:r>
      </w:hyperlink>
      <w:r>
        <w:rPr>
          <w:sz w:val="20"/>
        </w:rPr>
        <w:t xml:space="preserve"> Основных положений функционирования розничных рынков электрической энергии, утвержденных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рейтинг участника конкурса (R) определяется по формуле:</w:t>
      </w:r>
    </w:p>
    <w:p>
      <w:pPr>
        <w:pStyle w:val="0"/>
        <w:jc w:val="both"/>
      </w:pPr>
      <w:r>
        <w:rPr>
          <w:sz w:val="20"/>
        </w:rPr>
      </w:r>
    </w:p>
    <w:p>
      <w:pPr>
        <w:pStyle w:val="0"/>
        <w:jc w:val="center"/>
      </w:pPr>
      <w:r>
        <w:rPr>
          <w:position w:val="-23"/>
        </w:rPr>
        <w:drawing>
          <wp:inline distT="0" distB="0" distL="0" distR="0">
            <wp:extent cx="2524125" cy="419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4">
                      <a:extLst>
                        <a:ext uri="{28A0092B-C50C-407E-A947-70E740481C1C}">
                          <a14:useLocalDpi xmlns:a14="http://schemas.microsoft.com/office/drawing/2010/main" val="0"/>
                        </a:ext>
                      </a:extLst>
                    </a:blip>
                    <a:srcRect/>
                    <a:stretch>
                      <a:fillRect/>
                    </a:stretch>
                  </pic:blipFill>
                  <pic:spPr bwMode="auto">
                    <a:xfrm>
                      <a:off x="0" y="0"/>
                      <a:ext cx="2524125" cy="419100"/>
                    </a:xfrm>
                    <a:prstGeom prst="rect">
                      <a:avLst/>
                    </a:prstGeom>
                    <a:noFill/>
                    <a:ln>
                      <a:noFill/>
                    </a:ln>
                  </pic:spPr>
                </pic:pic>
              </a:graphicData>
            </a:graphic>
          </wp:inline>
        </w:drawing>
      </w:r>
    </w:p>
    <w:p>
      <w:pPr>
        <w:pStyle w:val="0"/>
        <w:jc w:val="both"/>
      </w:pPr>
      <w:r>
        <w:rPr>
          <w:sz w:val="20"/>
        </w:rPr>
        <w:t xml:space="preserve">(п. 5 введен </w:t>
      </w:r>
      <w:hyperlink w:history="0" r:id="rId1615" w:tooltip="Постановление Правительства РФ от 15.07.2022 N 1275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15.07.2022 N 1275)</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5</w:t>
      </w:r>
    </w:p>
    <w:p>
      <w:pPr>
        <w:pStyle w:val="0"/>
        <w:jc w:val="right"/>
      </w:pPr>
      <w:r>
        <w:rPr>
          <w:sz w:val="20"/>
        </w:rPr>
        <w:t xml:space="preserve">к Основным положениям</w:t>
      </w:r>
    </w:p>
    <w:p>
      <w:pPr>
        <w:pStyle w:val="0"/>
        <w:jc w:val="right"/>
      </w:pPr>
      <w:r>
        <w:rPr>
          <w:sz w:val="20"/>
        </w:rPr>
        <w:t xml:space="preserve">функционирования розничных</w:t>
      </w:r>
    </w:p>
    <w:p>
      <w:pPr>
        <w:pStyle w:val="0"/>
        <w:jc w:val="right"/>
      </w:pPr>
      <w:r>
        <w:rPr>
          <w:sz w:val="20"/>
        </w:rPr>
        <w:t xml:space="preserve">рынков электрической энергии</w:t>
      </w:r>
    </w:p>
    <w:p>
      <w:pPr>
        <w:pStyle w:val="0"/>
        <w:ind w:firstLine="540"/>
        <w:jc w:val="both"/>
      </w:pPr>
      <w:r>
        <w:rPr>
          <w:sz w:val="20"/>
        </w:rPr>
      </w:r>
    </w:p>
    <w:bookmarkStart w:id="4323" w:name="P4323"/>
    <w:bookmarkEnd w:id="4323"/>
    <w:p>
      <w:pPr>
        <w:pStyle w:val="2"/>
        <w:jc w:val="center"/>
      </w:pPr>
      <w:r>
        <w:rPr>
          <w:sz w:val="20"/>
        </w:rPr>
        <w:t xml:space="preserve">УСЛОВИЯ</w:t>
      </w:r>
    </w:p>
    <w:p>
      <w:pPr>
        <w:pStyle w:val="2"/>
        <w:jc w:val="center"/>
      </w:pPr>
      <w:r>
        <w:rPr>
          <w:sz w:val="20"/>
        </w:rPr>
        <w:t xml:space="preserve">СОЗДАНИЯ, ФУНКЦИОНИРОВАНИЯ И РАЗВИТИЯ АКТИВНЫХ</w:t>
      </w:r>
    </w:p>
    <w:p>
      <w:pPr>
        <w:pStyle w:val="2"/>
        <w:jc w:val="center"/>
      </w:pPr>
      <w:r>
        <w:rPr>
          <w:sz w:val="20"/>
        </w:rPr>
        <w:t xml:space="preserve">ЭНЕРГЕТИЧЕСКИХ КОМПЛЕКСОВ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(введены </w:t>
            </w:r>
            <w:hyperlink w:history="0" r:id="rId1616"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color w:val="392c69"/>
              </w:rPr>
              <w:t xml:space="preserve"> Правительства РФ от 21.03.2020 N 320)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pPr>
        <w:pStyle w:val="0"/>
        <w:spacing w:before="200" w:line-rule="auto"/>
        <w:ind w:firstLine="540"/>
        <w:jc w:val="both"/>
      </w:pPr>
      <w:r>
        <w:rPr>
          <w:sz w:val="20"/>
        </w:rPr>
        <w:t xml:space="preserve">Условия, установленные настоящим документом, действуют со дня вступления в силу </w:t>
      </w:r>
      <w:hyperlink w:history="0" r:id="rId1617"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pPr>
        <w:pStyle w:val="0"/>
        <w:spacing w:before="200" w:line-rule="auto"/>
        <w:ind w:firstLine="540"/>
        <w:jc w:val="both"/>
      </w:pPr>
      <w:r>
        <w:rPr>
          <w:sz w:val="20"/>
        </w:rPr>
        <w:t xml:space="preserve">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pPr>
        <w:pStyle w:val="0"/>
        <w:spacing w:before="200" w:line-rule="auto"/>
        <w:ind w:firstLine="540"/>
        <w:jc w:val="both"/>
      </w:pPr>
      <w:r>
        <w:rPr>
          <w:sz w:val="20"/>
        </w:rPr>
        <w:t xml:space="preserve">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pPr>
        <w:pStyle w:val="0"/>
        <w:spacing w:before="200" w:line-rule="auto"/>
        <w:ind w:firstLine="540"/>
        <w:jc w:val="both"/>
      </w:pPr>
      <w:r>
        <w:rPr>
          <w:sz w:val="20"/>
        </w:rPr>
        <w:t xml:space="preserve">3. Для целей применения настоящего документа:</w:t>
      </w:r>
    </w:p>
    <w:p>
      <w:pPr>
        <w:pStyle w:val="0"/>
        <w:spacing w:before="200" w:line-rule="auto"/>
        <w:ind w:firstLine="540"/>
        <w:jc w:val="both"/>
      </w:pPr>
      <w:r>
        <w:rPr>
          <w:sz w:val="20"/>
        </w:rPr>
        <w:t xml:space="preserve">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pPr>
        <w:pStyle w:val="0"/>
        <w:spacing w:before="200" w:line-rule="auto"/>
        <w:ind w:firstLine="540"/>
        <w:jc w:val="both"/>
      </w:pPr>
      <w:r>
        <w:rPr>
          <w:sz w:val="20"/>
        </w:rPr>
        <w:t xml:space="preserve">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pPr>
        <w:pStyle w:val="0"/>
        <w:spacing w:before="200" w:line-rule="auto"/>
        <w:ind w:firstLine="540"/>
        <w:jc w:val="both"/>
      </w:pPr>
      <w:r>
        <w:rPr>
          <w:sz w:val="20"/>
        </w:rPr>
        <w:t xml:space="preserve">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pPr>
        <w:pStyle w:val="0"/>
        <w:spacing w:before="200" w:line-rule="auto"/>
        <w:ind w:firstLine="540"/>
        <w:jc w:val="both"/>
      </w:pPr>
      <w:r>
        <w:rPr>
          <w:sz w:val="20"/>
        </w:rP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history="0" w:anchor="P4353" w:tooltip="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
        <w:r>
          <w:rPr>
            <w:sz w:val="20"/>
            <w:color w:val="0000ff"/>
          </w:rPr>
          <w:t xml:space="preserve">подпунктом "в" пункта 7</w:t>
        </w:r>
      </w:hyperlink>
      <w:r>
        <w:rPr>
          <w:sz w:val="20"/>
        </w:rPr>
        <w:t xml:space="preserve"> настоящего документа, величины разрешенной мощности объектов активного энергетического комплекса, определяемой в соответствии с </w:t>
      </w:r>
      <w:hyperlink w:history="0" w:anchor="P4352" w:tooltip="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
        <w:r>
          <w:rPr>
            <w:sz w:val="20"/>
            <w:color w:val="0000ff"/>
          </w:rPr>
          <w:t xml:space="preserve">подпунктом "б" пункта 7</w:t>
        </w:r>
      </w:hyperlink>
      <w:r>
        <w:rPr>
          <w:sz w:val="20"/>
        </w:rP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pPr>
        <w:pStyle w:val="0"/>
        <w:spacing w:before="200" w:line-rule="auto"/>
        <w:ind w:firstLine="540"/>
        <w:jc w:val="both"/>
      </w:pPr>
      <w:r>
        <w:rPr>
          <w:sz w:val="20"/>
        </w:rPr>
        <w:t xml:space="preserve">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pPr>
        <w:pStyle w:val="0"/>
        <w:spacing w:before="200" w:line-rule="auto"/>
        <w:ind w:firstLine="540"/>
        <w:jc w:val="both"/>
      </w:pPr>
      <w:r>
        <w:rPr>
          <w:sz w:val="20"/>
        </w:rPr>
        <w:t xml:space="preserve">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pPr>
        <w:pStyle w:val="0"/>
        <w:spacing w:before="200" w:line-rule="auto"/>
        <w:ind w:firstLine="540"/>
        <w:jc w:val="both"/>
      </w:pPr>
      <w:r>
        <w:rPr>
          <w:sz w:val="20"/>
        </w:rPr>
        <w:t xml:space="preserve">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pPr>
        <w:pStyle w:val="0"/>
        <w:spacing w:before="200" w:line-rule="auto"/>
        <w:ind w:firstLine="540"/>
        <w:jc w:val="both"/>
      </w:pPr>
      <w:r>
        <w:rPr>
          <w:sz w:val="20"/>
        </w:rPr>
        <w:t xml:space="preserve">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pPr>
        <w:pStyle w:val="0"/>
        <w:spacing w:before="200" w:line-rule="auto"/>
        <w:ind w:firstLine="540"/>
        <w:jc w:val="both"/>
      </w:pPr>
      <w:r>
        <w:rPr>
          <w:sz w:val="20"/>
        </w:rPr>
        <w:t xml:space="preserve">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bookmarkStart w:id="4344" w:name="P4344"/>
    <w:bookmarkEnd w:id="4344"/>
    <w:p>
      <w:pPr>
        <w:pStyle w:val="0"/>
        <w:spacing w:before="200" w:line-rule="auto"/>
        <w:ind w:firstLine="540"/>
        <w:jc w:val="both"/>
      </w:pPr>
      <w:r>
        <w:rPr>
          <w:sz w:val="20"/>
        </w:rPr>
        <w:t xml:space="preserve">5. Активный энергетический комплекс может быть образован при совокупном выполнении следующих требований:</w:t>
      </w:r>
    </w:p>
    <w:p>
      <w:pPr>
        <w:pStyle w:val="0"/>
        <w:spacing w:before="200" w:line-rule="auto"/>
        <w:ind w:firstLine="540"/>
        <w:jc w:val="both"/>
      </w:pPr>
      <w:r>
        <w:rPr>
          <w:sz w:val="20"/>
        </w:rPr>
        <w:t xml:space="preserve">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pPr>
        <w:pStyle w:val="0"/>
        <w:spacing w:before="200" w:line-rule="auto"/>
        <w:ind w:firstLine="540"/>
        <w:jc w:val="both"/>
      </w:pPr>
      <w:r>
        <w:rPr>
          <w:sz w:val="20"/>
        </w:rPr>
        <w:t xml:space="preserve">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pPr>
        <w:pStyle w:val="0"/>
        <w:spacing w:before="200" w:line-rule="auto"/>
        <w:ind w:firstLine="540"/>
        <w:jc w:val="both"/>
      </w:pPr>
      <w:r>
        <w:rPr>
          <w:sz w:val="20"/>
        </w:rPr>
        <w:t xml:space="preserve">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pPr>
        <w:pStyle w:val="0"/>
        <w:spacing w:before="200" w:line-rule="auto"/>
        <w:ind w:firstLine="540"/>
        <w:jc w:val="both"/>
      </w:pPr>
      <w:r>
        <w:rPr>
          <w:sz w:val="20"/>
        </w:rPr>
        <w:t xml:space="preserve">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bookmarkStart w:id="4350" w:name="P4350"/>
    <w:bookmarkEnd w:id="4350"/>
    <w:p>
      <w:pPr>
        <w:pStyle w:val="0"/>
        <w:spacing w:before="200" w:line-rule="auto"/>
        <w:ind w:firstLine="540"/>
        <w:jc w:val="both"/>
      </w:pPr>
      <w:r>
        <w:rPr>
          <w:sz w:val="20"/>
        </w:rPr>
        <w:t xml:space="preserve">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pPr>
        <w:pStyle w:val="0"/>
        <w:spacing w:before="200" w:line-rule="auto"/>
        <w:ind w:firstLine="540"/>
        <w:jc w:val="both"/>
      </w:pPr>
      <w:r>
        <w:rPr>
          <w:sz w:val="20"/>
        </w:rPr>
        <w:t xml:space="preserve">а) реквизиты и контактные данные заявителя;</w:t>
      </w:r>
    </w:p>
    <w:bookmarkStart w:id="4352" w:name="P4352"/>
    <w:bookmarkEnd w:id="4352"/>
    <w:p>
      <w:pPr>
        <w:pStyle w:val="0"/>
        <w:spacing w:before="200" w:line-rule="auto"/>
        <w:ind w:firstLine="540"/>
        <w:jc w:val="both"/>
      </w:pPr>
      <w:r>
        <w:rPr>
          <w:sz w:val="20"/>
        </w:rPr>
        <w:t xml:space="preserve">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bookmarkStart w:id="4353" w:name="P4353"/>
    <w:bookmarkEnd w:id="4353"/>
    <w:p>
      <w:pPr>
        <w:pStyle w:val="0"/>
        <w:spacing w:before="200" w:line-rule="auto"/>
        <w:ind w:firstLine="540"/>
        <w:jc w:val="both"/>
      </w:pPr>
      <w:r>
        <w:rPr>
          <w:sz w:val="20"/>
        </w:rPr>
        <w:t xml:space="preserve">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pPr>
        <w:pStyle w:val="0"/>
        <w:spacing w:before="200" w:line-rule="auto"/>
        <w:ind w:firstLine="540"/>
        <w:jc w:val="both"/>
      </w:pPr>
      <w:r>
        <w:rPr>
          <w:sz w:val="20"/>
        </w:rP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history="0" w:anchor="P4391"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pPr>
        <w:pStyle w:val="0"/>
        <w:spacing w:before="200" w:line-rule="auto"/>
        <w:ind w:firstLine="540"/>
        <w:jc w:val="both"/>
      </w:pPr>
      <w:r>
        <w:rPr>
          <w:sz w:val="20"/>
        </w:rPr>
        <w:t xml:space="preserve">8. К заявке прилагаются следующие документы:</w:t>
      </w:r>
    </w:p>
    <w:p>
      <w:pPr>
        <w:pStyle w:val="0"/>
        <w:spacing w:before="200" w:line-rule="auto"/>
        <w:ind w:firstLine="540"/>
        <w:jc w:val="both"/>
      </w:pPr>
      <w:r>
        <w:rPr>
          <w:sz w:val="20"/>
        </w:rPr>
        <w:t xml:space="preserve">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bookmarkStart w:id="4357" w:name="P4357"/>
    <w:bookmarkEnd w:id="4357"/>
    <w:p>
      <w:pPr>
        <w:pStyle w:val="0"/>
        <w:spacing w:before="200" w:line-rule="auto"/>
        <w:ind w:firstLine="540"/>
        <w:jc w:val="both"/>
      </w:pPr>
      <w:r>
        <w:rPr>
          <w:sz w:val="20"/>
        </w:rPr>
        <w:t xml:space="preserve">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pPr>
        <w:pStyle w:val="0"/>
        <w:spacing w:before="200" w:line-rule="auto"/>
        <w:ind w:firstLine="540"/>
        <w:jc w:val="both"/>
      </w:pPr>
      <w:r>
        <w:rPr>
          <w:sz w:val="20"/>
        </w:rPr>
        <w:t xml:space="preserve">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pPr>
        <w:pStyle w:val="0"/>
        <w:spacing w:before="200" w:line-rule="auto"/>
        <w:ind w:firstLine="540"/>
        <w:jc w:val="both"/>
      </w:pPr>
      <w:r>
        <w:rPr>
          <w:sz w:val="20"/>
        </w:rPr>
        <w:t xml:space="preserve">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pPr>
        <w:pStyle w:val="0"/>
        <w:spacing w:before="200" w:line-rule="auto"/>
        <w:ind w:firstLine="540"/>
        <w:jc w:val="both"/>
      </w:pPr>
      <w:r>
        <w:rPr>
          <w:sz w:val="20"/>
        </w:rPr>
        <w:t xml:space="preserve">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pPr>
        <w:pStyle w:val="0"/>
        <w:spacing w:before="200" w:line-rule="auto"/>
        <w:ind w:firstLine="540"/>
        <w:jc w:val="both"/>
      </w:pPr>
      <w:r>
        <w:rPr>
          <w:sz w:val="20"/>
        </w:rPr>
        <w:t xml:space="preserve">9. Ответственность за достоверность указанных в заявке сведений и предоставленных документов несет заявитель.</w:t>
      </w:r>
    </w:p>
    <w:p>
      <w:pPr>
        <w:pStyle w:val="0"/>
        <w:spacing w:before="200" w:line-rule="auto"/>
        <w:ind w:firstLine="540"/>
        <w:jc w:val="both"/>
      </w:pPr>
      <w:r>
        <w:rPr>
          <w:sz w:val="20"/>
        </w:rPr>
        <w:t xml:space="preserve">10. Положения, предусмотренные </w:t>
      </w:r>
      <w:hyperlink w:history="0" w:anchor="P4357" w:tooltip="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
        <w:r>
          <w:rPr>
            <w:sz w:val="20"/>
            <w:color w:val="0000ff"/>
          </w:rPr>
          <w:t xml:space="preserve">подпунктом "б" пункта 8</w:t>
        </w:r>
      </w:hyperlink>
      <w:r>
        <w:rPr>
          <w:sz w:val="20"/>
        </w:rP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pPr>
        <w:pStyle w:val="0"/>
        <w:spacing w:before="200" w:line-rule="auto"/>
        <w:ind w:firstLine="540"/>
        <w:jc w:val="both"/>
      </w:pPr>
      <w:r>
        <w:rPr>
          <w:sz w:val="20"/>
        </w:rPr>
        <w:t xml:space="preserve">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pPr>
        <w:pStyle w:val="0"/>
        <w:spacing w:before="200" w:line-rule="auto"/>
        <w:ind w:firstLine="540"/>
        <w:jc w:val="both"/>
      </w:pPr>
      <w:r>
        <w:rPr>
          <w:sz w:val="20"/>
        </w:rPr>
        <w:t xml:space="preserve">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pPr>
        <w:pStyle w:val="0"/>
        <w:spacing w:before="200" w:line-rule="auto"/>
        <w:ind w:firstLine="540"/>
        <w:jc w:val="both"/>
      </w:pPr>
      <w:r>
        <w:rPr>
          <w:sz w:val="20"/>
        </w:rPr>
        <w:t xml:space="preserve">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pPr>
        <w:pStyle w:val="0"/>
        <w:spacing w:before="200" w:line-rule="auto"/>
        <w:ind w:firstLine="540"/>
        <w:jc w:val="both"/>
      </w:pPr>
      <w:r>
        <w:rPr>
          <w:sz w:val="20"/>
        </w:rPr>
        <w:t xml:space="preserve">Состав комиссии и </w:t>
      </w:r>
      <w:hyperlink w:history="0" r:id="rId1618" w:tooltip="Приказ Минэнерго России от 19.04.2021 N 285 &quot;Об утверждении регламента работы комиссии по рассмотрению заявок на участие в пилотном проекте по созданию, функционированию и развитию на розничных рынках электрической энергии активных энергетических комплексов&quot; (Зарегистрировано в Минюсте России 16.07.2021 N 64292) {КонсультантПлюс}">
        <w:r>
          <w:rPr>
            <w:sz w:val="20"/>
            <w:color w:val="0000ff"/>
          </w:rPr>
          <w:t xml:space="preserve">регламент</w:t>
        </w:r>
      </w:hyperlink>
      <w:r>
        <w:rPr>
          <w:sz w:val="20"/>
        </w:rP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pPr>
        <w:pStyle w:val="0"/>
        <w:spacing w:before="200" w:line-rule="auto"/>
        <w:ind w:firstLine="540"/>
        <w:jc w:val="both"/>
      </w:pPr>
      <w:r>
        <w:rPr>
          <w:sz w:val="20"/>
        </w:rPr>
        <w:t xml:space="preserve">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pPr>
        <w:pStyle w:val="0"/>
        <w:spacing w:before="200" w:line-rule="auto"/>
        <w:ind w:firstLine="540"/>
        <w:jc w:val="both"/>
      </w:pPr>
      <w:r>
        <w:rPr>
          <w:sz w:val="20"/>
        </w:rP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history="0" w:anchor="P4344" w:tooltip="5. Активный энергетический комплекс может быть образован при совокупном выполнении следующих требований:">
        <w:r>
          <w:rPr>
            <w:sz w:val="20"/>
            <w:color w:val="0000ff"/>
          </w:rPr>
          <w:t xml:space="preserve">пунктом 5</w:t>
        </w:r>
      </w:hyperlink>
      <w:r>
        <w:rPr>
          <w:sz w:val="20"/>
        </w:rP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history="0" w:anchor="P4376" w:tooltip="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подпунктом &quot;а&quot; пункта 23 настоящего документа, и не более 125 МВт выбраны по варианту оплаты, предусмотренному подпунктом &quot;б&quot;...">
        <w:r>
          <w:rPr>
            <w:sz w:val="20"/>
            <w:color w:val="0000ff"/>
          </w:rPr>
          <w:t xml:space="preserve">пунктом 14</w:t>
        </w:r>
      </w:hyperlink>
      <w:r>
        <w:rPr>
          <w:sz w:val="20"/>
        </w:rPr>
        <w:t xml:space="preserve"> настоящего документа.</w:t>
      </w:r>
    </w:p>
    <w:p>
      <w:pPr>
        <w:pStyle w:val="0"/>
        <w:spacing w:before="200" w:line-rule="auto"/>
        <w:ind w:firstLine="540"/>
        <w:jc w:val="both"/>
      </w:pPr>
      <w:r>
        <w:rPr>
          <w:sz w:val="20"/>
        </w:rP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history="0" w:anchor="P4370"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0"/>
            <w:color w:val="0000ff"/>
          </w:rPr>
          <w:t xml:space="preserve">пунктом 12</w:t>
        </w:r>
      </w:hyperlink>
      <w:r>
        <w:rPr>
          <w:sz w:val="20"/>
        </w:rPr>
        <w:t xml:space="preserve"> настоящего документа.</w:t>
      </w:r>
    </w:p>
    <w:bookmarkStart w:id="4370" w:name="P4370"/>
    <w:bookmarkEnd w:id="4370"/>
    <w:p>
      <w:pPr>
        <w:pStyle w:val="0"/>
        <w:spacing w:before="200" w:line-rule="auto"/>
        <w:ind w:firstLine="540"/>
        <w:jc w:val="both"/>
      </w:pPr>
      <w:r>
        <w:rPr>
          <w:sz w:val="20"/>
        </w:rPr>
        <w:t xml:space="preserve">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pPr>
        <w:pStyle w:val="0"/>
        <w:spacing w:before="200" w:line-rule="auto"/>
        <w:ind w:firstLine="540"/>
        <w:jc w:val="both"/>
      </w:pPr>
      <w:r>
        <w:rPr>
          <w:sz w:val="20"/>
        </w:rPr>
        <w:t xml:space="preserve">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pPr>
        <w:pStyle w:val="0"/>
        <w:spacing w:before="200" w:line-rule="auto"/>
        <w:ind w:firstLine="540"/>
        <w:jc w:val="both"/>
      </w:pPr>
      <w:r>
        <w:rPr>
          <w:sz w:val="20"/>
        </w:rPr>
        <w:t xml:space="preserve">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pPr>
        <w:pStyle w:val="0"/>
        <w:spacing w:before="200" w:line-rule="auto"/>
        <w:ind w:firstLine="540"/>
        <w:jc w:val="both"/>
      </w:pPr>
      <w:r>
        <w:rPr>
          <w:sz w:val="20"/>
        </w:rP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history="0" w:anchor="P4370"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0"/>
            <w:color w:val="0000ff"/>
          </w:rPr>
          <w:t xml:space="preserve">пункте 12</w:t>
        </w:r>
      </w:hyperlink>
      <w:r>
        <w:rPr>
          <w:sz w:val="20"/>
        </w:rPr>
        <w:t xml:space="preserve"> настоящего документа, заявка аннулируется.</w:t>
      </w:r>
    </w:p>
    <w:bookmarkStart w:id="4376" w:name="P4376"/>
    <w:bookmarkEnd w:id="4376"/>
    <w:p>
      <w:pPr>
        <w:pStyle w:val="0"/>
        <w:spacing w:before="200" w:line-rule="auto"/>
        <w:ind w:firstLine="540"/>
        <w:jc w:val="both"/>
      </w:pPr>
      <w:r>
        <w:rPr>
          <w:sz w:val="20"/>
        </w:rP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history="0" w:anchor="P4392" w:tooltip="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
        <w:r>
          <w:rPr>
            <w:sz w:val="20"/>
            <w:color w:val="0000ff"/>
          </w:rPr>
          <w:t xml:space="preserve">подпунктом "а" пункта 23</w:t>
        </w:r>
      </w:hyperlink>
      <w:r>
        <w:rPr>
          <w:sz w:val="20"/>
        </w:rPr>
        <w:t xml:space="preserve"> настоящего документа, и не более 125 МВт выбраны по варианту оплаты, предусмотренному </w:t>
      </w:r>
      <w:hyperlink w:history="0" w:anchor="P4396" w:tooltip="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w:r>
          <w:rPr>
            <w:sz w:val="20"/>
            <w:color w:val="0000ff"/>
          </w:rPr>
          <w:t xml:space="preserve">подпунктом "б" пункта 23</w:t>
        </w:r>
      </w:hyperlink>
      <w:r>
        <w:rPr>
          <w:sz w:val="20"/>
        </w:rPr>
        <w:t xml:space="preserve"> настоящего документа.</w:t>
      </w:r>
    </w:p>
    <w:p>
      <w:pPr>
        <w:pStyle w:val="0"/>
        <w:spacing w:before="200" w:line-rule="auto"/>
        <w:ind w:firstLine="540"/>
        <w:jc w:val="both"/>
      </w:pPr>
      <w:r>
        <w:rPr>
          <w:sz w:val="20"/>
        </w:rP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history="0" w:anchor="P4344" w:tooltip="5. Активный энергетический комплекс может быть образован при совокупном выполнении следующих требований:">
        <w:r>
          <w:rPr>
            <w:sz w:val="20"/>
            <w:color w:val="0000ff"/>
          </w:rPr>
          <w:t xml:space="preserve">пунктом 5</w:t>
        </w:r>
      </w:hyperlink>
      <w:r>
        <w:rPr>
          <w:sz w:val="20"/>
        </w:rPr>
        <w:t xml:space="preserve"> настоящего документа, с 1 числа месяца, следующего за месяцем, в котором комиссией было принято такое решение.</w:t>
      </w:r>
    </w:p>
    <w:p>
      <w:pPr>
        <w:pStyle w:val="0"/>
        <w:spacing w:before="200" w:line-rule="auto"/>
        <w:ind w:firstLine="540"/>
        <w:jc w:val="both"/>
      </w:pPr>
      <w:r>
        <w:rPr>
          <w:sz w:val="20"/>
        </w:rPr>
        <w:t xml:space="preserve">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pPr>
        <w:pStyle w:val="0"/>
        <w:spacing w:before="200" w:line-rule="auto"/>
        <w:ind w:firstLine="540"/>
        <w:jc w:val="both"/>
      </w:pPr>
      <w:r>
        <w:rPr>
          <w:sz w:val="20"/>
        </w:rPr>
        <w:t xml:space="preserve">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pPr>
        <w:pStyle w:val="0"/>
        <w:spacing w:before="200" w:line-rule="auto"/>
        <w:ind w:firstLine="540"/>
        <w:jc w:val="both"/>
      </w:pPr>
      <w:r>
        <w:rPr>
          <w:sz w:val="20"/>
        </w:rPr>
        <w:t xml:space="preserve">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pPr>
        <w:pStyle w:val="0"/>
        <w:spacing w:before="200" w:line-rule="auto"/>
        <w:ind w:firstLine="540"/>
        <w:jc w:val="both"/>
      </w:pPr>
      <w:r>
        <w:rPr>
          <w:sz w:val="20"/>
        </w:rPr>
        <w:t xml:space="preserve">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pPr>
        <w:pStyle w:val="0"/>
        <w:spacing w:before="200" w:line-rule="auto"/>
        <w:ind w:firstLine="540"/>
        <w:jc w:val="both"/>
      </w:pPr>
      <w:r>
        <w:rPr>
          <w:sz w:val="20"/>
        </w:rPr>
        <w:t xml:space="preserve">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pPr>
        <w:pStyle w:val="0"/>
        <w:spacing w:before="200" w:line-rule="auto"/>
        <w:ind w:firstLine="540"/>
        <w:jc w:val="both"/>
      </w:pPr>
      <w:r>
        <w:rPr>
          <w:sz w:val="20"/>
        </w:rPr>
        <w:t xml:space="preserve">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00" w:line-rule="auto"/>
        <w:ind w:firstLine="540"/>
        <w:jc w:val="both"/>
      </w:pPr>
      <w:r>
        <w:rPr>
          <w:sz w:val="20"/>
        </w:rPr>
        <w:t xml:space="preserve">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pPr>
        <w:pStyle w:val="0"/>
        <w:spacing w:before="200" w:line-rule="auto"/>
        <w:ind w:firstLine="540"/>
        <w:jc w:val="both"/>
      </w:pPr>
      <w:r>
        <w:rPr>
          <w:sz w:val="20"/>
        </w:rPr>
        <w:t xml:space="preserve">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pPr>
        <w:pStyle w:val="0"/>
        <w:spacing w:before="200" w:line-rule="auto"/>
        <w:ind w:firstLine="540"/>
        <w:jc w:val="both"/>
      </w:pPr>
      <w:r>
        <w:rPr>
          <w:sz w:val="20"/>
        </w:rPr>
        <w:t xml:space="preserve">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pPr>
        <w:pStyle w:val="0"/>
        <w:spacing w:before="200" w:line-rule="auto"/>
        <w:ind w:firstLine="540"/>
        <w:jc w:val="both"/>
      </w:pPr>
      <w:r>
        <w:rPr>
          <w:sz w:val="20"/>
        </w:rPr>
        <w:t xml:space="preserve">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pPr>
        <w:pStyle w:val="0"/>
        <w:spacing w:before="200" w:line-rule="auto"/>
        <w:ind w:firstLine="540"/>
        <w:jc w:val="both"/>
      </w:pPr>
      <w:r>
        <w:rPr>
          <w:sz w:val="20"/>
        </w:rPr>
        <w:t xml:space="preserve">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00" w:line-rule="auto"/>
        <w:ind w:firstLine="540"/>
        <w:jc w:val="both"/>
      </w:pPr>
      <w:r>
        <w:rPr>
          <w:sz w:val="20"/>
        </w:rPr>
        <w:t xml:space="preserve">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pPr>
        <w:pStyle w:val="0"/>
        <w:spacing w:before="200" w:line-rule="auto"/>
        <w:ind w:firstLine="540"/>
        <w:jc w:val="both"/>
      </w:pPr>
      <w:r>
        <w:rPr>
          <w:sz w:val="20"/>
        </w:rP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history="0" w:anchor="P4391"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w:t>
      </w:r>
    </w:p>
    <w:bookmarkStart w:id="4391" w:name="P4391"/>
    <w:bookmarkEnd w:id="4391"/>
    <w:p>
      <w:pPr>
        <w:pStyle w:val="0"/>
        <w:spacing w:before="200" w:line-rule="auto"/>
        <w:ind w:firstLine="540"/>
        <w:jc w:val="both"/>
      </w:pPr>
      <w:r>
        <w:rPr>
          <w:sz w:val="20"/>
        </w:rPr>
        <w:t xml:space="preserve">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bookmarkStart w:id="4392" w:name="P4392"/>
    <w:bookmarkEnd w:id="4392"/>
    <w:p>
      <w:pPr>
        <w:pStyle w:val="0"/>
        <w:spacing w:before="200" w:line-rule="auto"/>
        <w:ind w:firstLine="540"/>
        <w:jc w:val="both"/>
      </w:pPr>
      <w:r>
        <w:rPr>
          <w:sz w:val="20"/>
        </w:rPr>
        <w:t xml:space="preserve">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pPr>
        <w:pStyle w:val="0"/>
        <w:spacing w:before="200" w:line-rule="auto"/>
        <w:ind w:firstLine="540"/>
        <w:jc w:val="both"/>
      </w:pPr>
      <w:r>
        <w:rPr>
          <w:sz w:val="20"/>
        </w:rP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w:history="0" r:id="rId1619"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величина разрешенной мощности объекта активного энергетического комплекса, определенной в соответствии с </w:t>
      </w:r>
      <w:hyperlink w:history="0" w:anchor="P4350" w:tooltip="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
        <w:r>
          <w:rPr>
            <w:sz w:val="20"/>
            <w:color w:val="0000ff"/>
          </w:rPr>
          <w:t xml:space="preserve">пунктом 7</w:t>
        </w:r>
      </w:hyperlink>
      <w:r>
        <w:rPr>
          <w:sz w:val="20"/>
        </w:rPr>
        <w:t xml:space="preserve"> настоящего документа.</w:t>
      </w:r>
    </w:p>
    <w:p>
      <w:pPr>
        <w:pStyle w:val="0"/>
        <w:spacing w:before="200" w:line-rule="auto"/>
        <w:ind w:firstLine="540"/>
        <w:jc w:val="both"/>
      </w:pPr>
      <w:r>
        <w:rPr>
          <w:sz w:val="20"/>
        </w:rPr>
        <w:t xml:space="preserve">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bookmarkStart w:id="4396" w:name="P4396"/>
    <w:bookmarkEnd w:id="4396"/>
    <w:p>
      <w:pPr>
        <w:pStyle w:val="0"/>
        <w:spacing w:before="200" w:line-rule="auto"/>
        <w:ind w:firstLine="540"/>
        <w:jc w:val="both"/>
      </w:pPr>
      <w:r>
        <w:rPr>
          <w:sz w:val="20"/>
        </w:rPr>
        <w:t xml:space="preserve">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pPr>
        <w:pStyle w:val="0"/>
        <w:spacing w:before="200" w:line-rule="auto"/>
        <w:ind w:firstLine="540"/>
        <w:jc w:val="both"/>
      </w:pPr>
      <w:r>
        <w:rPr>
          <w:sz w:val="20"/>
        </w:rPr>
        <w:t xml:space="preserve">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pPr>
        <w:pStyle w:val="0"/>
        <w:spacing w:before="200" w:line-rule="auto"/>
        <w:ind w:firstLine="540"/>
        <w:jc w:val="both"/>
      </w:pPr>
      <w:r>
        <w:rPr>
          <w:sz w:val="20"/>
        </w:rPr>
        <w:t xml:space="preserve">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pPr>
        <w:pStyle w:val="0"/>
        <w:spacing w:before="200" w:line-rule="auto"/>
        <w:ind w:firstLine="540"/>
        <w:jc w:val="both"/>
      </w:pPr>
      <w:r>
        <w:rPr>
          <w:sz w:val="20"/>
        </w:rPr>
        <w:t xml:space="preserve">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pPr>
        <w:pStyle w:val="0"/>
        <w:spacing w:before="200" w:line-rule="auto"/>
        <w:ind w:firstLine="540"/>
        <w:jc w:val="both"/>
      </w:pPr>
      <w:r>
        <w:rPr>
          <w:sz w:val="20"/>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pPr>
        <w:pStyle w:val="0"/>
        <w:spacing w:before="200" w:line-rule="auto"/>
        <w:ind w:firstLine="540"/>
        <w:jc w:val="both"/>
      </w:pPr>
      <w:r>
        <w:rPr>
          <w:sz w:val="20"/>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pPr>
        <w:pStyle w:val="0"/>
        <w:spacing w:before="200" w:line-rule="auto"/>
        <w:ind w:firstLine="540"/>
        <w:jc w:val="both"/>
      </w:pPr>
      <w:r>
        <w:rPr>
          <w:sz w:val="20"/>
        </w:rPr>
        <w:t xml:space="preserve">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pPr>
        <w:pStyle w:val="0"/>
        <w:spacing w:before="200" w:line-rule="auto"/>
        <w:ind w:firstLine="540"/>
        <w:jc w:val="both"/>
      </w:pPr>
      <w:r>
        <w:rPr>
          <w:sz w:val="20"/>
        </w:rPr>
        <w:t xml:space="preserve">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pPr>
        <w:pStyle w:val="0"/>
        <w:spacing w:before="200" w:line-rule="auto"/>
        <w:ind w:firstLine="540"/>
        <w:jc w:val="both"/>
      </w:pPr>
      <w:r>
        <w:rPr>
          <w:sz w:val="20"/>
        </w:rPr>
        <w:t xml:space="preserve">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pPr>
        <w:pStyle w:val="0"/>
        <w:spacing w:before="200" w:line-rule="auto"/>
        <w:ind w:firstLine="540"/>
        <w:jc w:val="both"/>
      </w:pPr>
      <w:r>
        <w:rPr>
          <w:sz w:val="20"/>
        </w:rP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history="0" w:anchor="P4391"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0"/>
            <w:color w:val="0000ff"/>
          </w:rPr>
          <w:t xml:space="preserve">пунктом 23</w:t>
        </w:r>
      </w:hyperlink>
      <w:r>
        <w:rPr>
          <w:sz w:val="20"/>
        </w:rP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pPr>
        <w:pStyle w:val="0"/>
        <w:spacing w:before="200" w:line-rule="auto"/>
        <w:ind w:firstLine="540"/>
        <w:jc w:val="both"/>
      </w:pPr>
      <w:r>
        <w:rPr>
          <w:sz w:val="20"/>
        </w:rPr>
        <w:t xml:space="preserve">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pPr>
        <w:pStyle w:val="0"/>
        <w:spacing w:before="200" w:line-rule="auto"/>
        <w:ind w:firstLine="540"/>
        <w:jc w:val="both"/>
      </w:pPr>
      <w:r>
        <w:rPr>
          <w:sz w:val="20"/>
        </w:rPr>
        <w:t xml:space="preserve">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pPr>
        <w:pStyle w:val="0"/>
        <w:spacing w:before="200" w:line-rule="auto"/>
        <w:ind w:firstLine="540"/>
        <w:jc w:val="both"/>
      </w:pPr>
      <w:r>
        <w:rPr>
          <w:sz w:val="20"/>
        </w:rP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w:history="0" r:id="rId1620"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pPr>
        <w:pStyle w:val="0"/>
        <w:spacing w:before="200" w:line-rule="auto"/>
        <w:ind w:firstLine="540"/>
        <w:jc w:val="both"/>
      </w:pPr>
      <w:r>
        <w:rPr>
          <w:sz w:val="20"/>
        </w:rPr>
        <w:t xml:space="preserve">26. В случае если субъект активного энергетического комплекса намерен выйти из состава участников активного энергетического комплекса, он обязан:</w:t>
      </w:r>
    </w:p>
    <w:p>
      <w:pPr>
        <w:pStyle w:val="0"/>
        <w:spacing w:before="200" w:line-rule="auto"/>
        <w:ind w:firstLine="540"/>
        <w:jc w:val="both"/>
      </w:pPr>
      <w:r>
        <w:rPr>
          <w:sz w:val="20"/>
        </w:rPr>
        <w:t xml:space="preserve">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pPr>
        <w:pStyle w:val="0"/>
        <w:spacing w:before="200" w:line-rule="auto"/>
        <w:ind w:firstLine="540"/>
        <w:jc w:val="both"/>
      </w:pPr>
      <w:r>
        <w:rPr>
          <w:sz w:val="20"/>
        </w:rPr>
        <w:t xml:space="preserve">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bookmarkStart w:id="4417" w:name="P4417"/>
    <w:bookmarkEnd w:id="4417"/>
    <w:p>
      <w:pPr>
        <w:pStyle w:val="0"/>
        <w:outlineLvl w:val="1"/>
        <w:jc w:val="right"/>
      </w:pPr>
      <w:r>
        <w:rPr>
          <w:sz w:val="20"/>
        </w:rPr>
        <w:t xml:space="preserve">Приложение N 6</w:t>
      </w:r>
    </w:p>
    <w:p>
      <w:pPr>
        <w:pStyle w:val="0"/>
        <w:jc w:val="right"/>
      </w:pPr>
      <w:r>
        <w:rPr>
          <w:sz w:val="20"/>
        </w:rPr>
        <w:t xml:space="preserve">к Основным положениям</w:t>
      </w:r>
    </w:p>
    <w:p>
      <w:pPr>
        <w:pStyle w:val="0"/>
        <w:jc w:val="right"/>
      </w:pPr>
      <w:r>
        <w:rPr>
          <w:sz w:val="20"/>
        </w:rPr>
        <w:t xml:space="preserve">функционирования розничных рынков</w:t>
      </w:r>
    </w:p>
    <w:p>
      <w:pPr>
        <w:pStyle w:val="0"/>
        <w:jc w:val="right"/>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(введено </w:t>
            </w:r>
            <w:hyperlink w:history="0" r:id="rId1621" w:tooltip="Постановление Правительства РФ от 21.12.2020 N 2184 (ред. от 27.05.2022)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0"/>
                  <w:color w:val="0000ff"/>
                </w:rPr>
                <w:t xml:space="preserve">Постановлением</w:t>
              </w:r>
            </w:hyperlink>
            <w:r>
              <w:rPr>
                <w:sz w:val="20"/>
                <w:color w:val="392c69"/>
              </w:rPr>
              <w:t xml:space="preserve"> Правительства РФ от 21.12.2020 N 2184)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jc w:val="right"/>
      </w:pPr>
      <w:r>
        <w:rPr>
          <w:sz w:val="20"/>
        </w:rPr>
        <w:t xml:space="preserve">(форма)</w:t>
      </w:r>
    </w:p>
    <w:p>
      <w:pPr>
        <w:pStyle w:val="0"/>
        <w:jc w:val="right"/>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АКТ</w:t>
            </w:r>
          </w:p>
          <w:p>
            <w:pPr>
              <w:pStyle w:val="0"/>
              <w:jc w:val="center"/>
            </w:pPr>
            <w:r>
              <w:rPr>
                <w:sz w:val="20"/>
              </w:rPr>
              <w:t xml:space="preserve">приема-передачи в эксплуатацию приборов учета</w:t>
            </w:r>
          </w:p>
        </w:tc>
      </w:tr>
      <w:tr>
        <w:tc>
          <w:tcPr>
            <w:tcW w:w="9071" w:type="dxa"/>
            <w:tcBorders>
              <w:top w:val="nil"/>
              <w:left w:val="nil"/>
              <w:bottom w:val="nil"/>
              <w:right w:val="nil"/>
            </w:tcBorders>
          </w:tcPr>
          <w:p>
            <w:pPr>
              <w:pStyle w:val="0"/>
              <w:jc w:val="center"/>
            </w:pPr>
            <w:r>
              <w:rPr>
                <w:sz w:val="20"/>
              </w:rPr>
              <w:t xml:space="preserve">"__" _______________ 20__ г. N _____</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175"/>
        <w:gridCol w:w="340"/>
        <w:gridCol w:w="340"/>
        <w:gridCol w:w="340"/>
        <w:gridCol w:w="850"/>
        <w:gridCol w:w="340"/>
        <w:gridCol w:w="342"/>
        <w:gridCol w:w="535"/>
        <w:gridCol w:w="340"/>
        <w:gridCol w:w="1093"/>
        <w:gridCol w:w="340"/>
        <w:gridCol w:w="1026"/>
      </w:tblGrid>
      <w:tr>
        <w:tc>
          <w:tcPr>
            <w:tcW w:w="3175" w:type="dxa"/>
            <w:vAlign w:val="bottom"/>
            <w:tcBorders>
              <w:top w:val="nil"/>
              <w:left w:val="nil"/>
              <w:bottom w:val="nil"/>
              <w:right w:val="nil"/>
            </w:tcBorders>
          </w:tcPr>
          <w:p>
            <w:pPr>
              <w:pStyle w:val="0"/>
            </w:pPr>
            <w:r>
              <w:rPr>
                <w:sz w:val="20"/>
              </w:rPr>
              <w:t xml:space="preserve">Дата и время проведения передачи в эксплуатацию:</w:t>
            </w:r>
          </w:p>
        </w:tc>
        <w:tc>
          <w:tcPr>
            <w:tcW w:w="340" w:type="dxa"/>
            <w:vAlign w:val="bottom"/>
            <w:tcBorders>
              <w:top w:val="nil"/>
              <w:left w:val="nil"/>
              <w:bottom w:val="nil"/>
              <w:right w:val="nil"/>
            </w:tcBorders>
          </w:tcPr>
          <w:p>
            <w:pPr>
              <w:pStyle w:val="0"/>
              <w:jc w:val="both"/>
            </w:pPr>
            <w:r>
              <w:rPr>
                <w:sz w:val="20"/>
              </w:rPr>
              <w:t xml:space="preserve">"</w:t>
            </w:r>
          </w:p>
        </w:tc>
        <w:tc>
          <w:tcPr>
            <w:tcW w:w="34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85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20</w:t>
            </w:r>
          </w:p>
        </w:tc>
        <w:tc>
          <w:tcPr>
            <w:tcW w:w="342" w:type="dxa"/>
            <w:vAlign w:val="bottom"/>
            <w:tcBorders>
              <w:top w:val="nil"/>
              <w:left w:val="nil"/>
              <w:bottom w:val="single" w:sz="4"/>
              <w:right w:val="nil"/>
            </w:tcBorders>
          </w:tcPr>
          <w:p>
            <w:pPr>
              <w:pStyle w:val="0"/>
            </w:pPr>
            <w:r>
              <w:rPr>
                <w:sz w:val="20"/>
              </w:rPr>
            </w:r>
          </w:p>
        </w:tc>
        <w:tc>
          <w:tcPr>
            <w:tcW w:w="535" w:type="dxa"/>
            <w:vAlign w:val="bottom"/>
            <w:tcBorders>
              <w:top w:val="nil"/>
              <w:left w:val="nil"/>
              <w:bottom w:val="nil"/>
              <w:right w:val="nil"/>
            </w:tcBorders>
          </w:tcPr>
          <w:p>
            <w:pPr>
              <w:pStyle w:val="0"/>
              <w:jc w:val="right"/>
            </w:pPr>
            <w:r>
              <w:rPr>
                <w:sz w:val="20"/>
              </w:rPr>
              <w:t xml:space="preserve">г. "</w:t>
            </w:r>
          </w:p>
        </w:tc>
        <w:tc>
          <w:tcPr>
            <w:tcW w:w="340" w:type="dxa"/>
            <w:vAlign w:val="bottom"/>
            <w:tcBorders>
              <w:top w:val="nil"/>
              <w:left w:val="nil"/>
              <w:bottom w:val="single" w:sz="4"/>
              <w:right w:val="nil"/>
            </w:tcBorders>
          </w:tcPr>
          <w:p>
            <w:pPr>
              <w:pStyle w:val="0"/>
            </w:pPr>
            <w:r>
              <w:rPr>
                <w:sz w:val="20"/>
              </w:rPr>
            </w:r>
          </w:p>
        </w:tc>
        <w:tc>
          <w:tcPr>
            <w:tcW w:w="1093" w:type="dxa"/>
            <w:vAlign w:val="bottom"/>
            <w:tcBorders>
              <w:top w:val="nil"/>
              <w:left w:val="nil"/>
              <w:bottom w:val="nil"/>
              <w:right w:val="nil"/>
            </w:tcBorders>
          </w:tcPr>
          <w:p>
            <w:pPr>
              <w:pStyle w:val="0"/>
              <w:jc w:val="both"/>
            </w:pPr>
            <w:r>
              <w:rPr>
                <w:sz w:val="20"/>
              </w:rPr>
              <w:t xml:space="preserve">" часов "</w:t>
            </w:r>
          </w:p>
        </w:tc>
        <w:tc>
          <w:tcPr>
            <w:tcW w:w="340" w:type="dxa"/>
            <w:vAlign w:val="bottom"/>
            <w:tcBorders>
              <w:top w:val="nil"/>
              <w:left w:val="nil"/>
              <w:bottom w:val="single" w:sz="4"/>
              <w:right w:val="nil"/>
            </w:tcBorders>
          </w:tcPr>
          <w:p>
            <w:pPr>
              <w:pStyle w:val="0"/>
            </w:pPr>
            <w:r>
              <w:rPr>
                <w:sz w:val="20"/>
              </w:rPr>
            </w:r>
          </w:p>
        </w:tc>
        <w:tc>
          <w:tcPr>
            <w:tcW w:w="1026" w:type="dxa"/>
            <w:vAlign w:val="bottom"/>
            <w:tcBorders>
              <w:top w:val="nil"/>
              <w:left w:val="nil"/>
              <w:bottom w:val="nil"/>
              <w:right w:val="nil"/>
            </w:tcBorders>
          </w:tcPr>
          <w:p>
            <w:pPr>
              <w:pStyle w:val="0"/>
              <w:jc w:val="both"/>
            </w:pPr>
            <w:r>
              <w:rPr>
                <w:sz w:val="20"/>
              </w:rPr>
              <w:t xml:space="preserve">" минут</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3437"/>
        <w:gridCol w:w="5634"/>
      </w:tblGrid>
      <w:tr>
        <w:tc>
          <w:tcPr>
            <w:tcW w:w="3437" w:type="dxa"/>
            <w:tcBorders>
              <w:top w:val="nil"/>
              <w:left w:val="nil"/>
              <w:bottom w:val="nil"/>
              <w:right w:val="nil"/>
            </w:tcBorders>
          </w:tcPr>
          <w:p>
            <w:pPr>
              <w:pStyle w:val="0"/>
              <w:jc w:val="both"/>
            </w:pPr>
            <w:r>
              <w:rPr>
                <w:sz w:val="20"/>
              </w:rPr>
              <w:t xml:space="preserve">Согласно настоящему акту</w:t>
            </w:r>
          </w:p>
        </w:tc>
        <w:tc>
          <w:tcPr>
            <w:tcW w:w="5634" w:type="dxa"/>
            <w:tcBorders>
              <w:top w:val="nil"/>
              <w:left w:val="nil"/>
              <w:bottom w:val="single" w:sz="4"/>
              <w:right w:val="nil"/>
            </w:tcBorders>
          </w:tcPr>
          <w:p>
            <w:pPr>
              <w:pStyle w:val="0"/>
            </w:pPr>
            <w:r>
              <w:rPr>
                <w:sz w:val="20"/>
              </w:rPr>
            </w:r>
          </w:p>
        </w:tc>
      </w:tr>
      <w:tr>
        <w:tc>
          <w:tcPr>
            <w:tcW w:w="3437" w:type="dxa"/>
            <w:tcBorders>
              <w:top w:val="nil"/>
              <w:left w:val="nil"/>
              <w:bottom w:val="nil"/>
              <w:right w:val="nil"/>
            </w:tcBorders>
          </w:tcPr>
          <w:p>
            <w:pPr>
              <w:pStyle w:val="0"/>
            </w:pPr>
            <w:r>
              <w:rPr>
                <w:sz w:val="20"/>
              </w:rPr>
            </w:r>
          </w:p>
        </w:tc>
        <w:tc>
          <w:tcPr>
            <w:tcW w:w="5634" w:type="dxa"/>
            <w:tcBorders>
              <w:top w:val="single" w:sz="4"/>
              <w:left w:val="nil"/>
              <w:bottom w:val="nil"/>
              <w:right w:val="nil"/>
            </w:tcBorders>
          </w:tcPr>
          <w:p>
            <w:pPr>
              <w:pStyle w:val="0"/>
              <w:jc w:val="center"/>
            </w:pPr>
            <w:r>
              <w:rPr>
                <w:sz w:val="20"/>
              </w:rPr>
              <w:t xml:space="preserve">(наименование застройщика, ИНН)</w:t>
            </w:r>
          </w:p>
        </w:tc>
      </w:tr>
      <w:tr>
        <w:tc>
          <w:tcPr>
            <w:gridSpan w:val="2"/>
            <w:tcW w:w="9071" w:type="dxa"/>
            <w:tcBorders>
              <w:top w:val="nil"/>
              <w:left w:val="nil"/>
              <w:bottom w:val="single" w:sz="4"/>
              <w:right w:val="nil"/>
            </w:tcBorders>
          </w:tcPr>
          <w:p>
            <w:pPr>
              <w:pStyle w:val="0"/>
            </w:pPr>
            <w:r>
              <w:rPr>
                <w:sz w:val="20"/>
              </w:rPr>
            </w:r>
          </w:p>
        </w:tc>
      </w:tr>
      <w:tr>
        <w:tblPrEx>
          <w:tblBorders>
            <w:insideH w:val="single" w:sz="4"/>
          </w:tblBorders>
        </w:tblPrEx>
        <w:tc>
          <w:tcPr>
            <w:gridSpan w:val="2"/>
            <w:tcW w:w="9071" w:type="dxa"/>
            <w:tcBorders>
              <w:top w:val="single" w:sz="4"/>
              <w:left w:val="nil"/>
              <w:bottom w:val="nil"/>
              <w:right w:val="nil"/>
            </w:tcBorders>
          </w:tcPr>
          <w:p>
            <w:pPr>
              <w:pStyle w:val="0"/>
              <w:jc w:val="center"/>
            </w:pPr>
            <w:r>
              <w:rPr>
                <w:sz w:val="20"/>
              </w:rPr>
              <w:t xml:space="preserve">(фамилия, имя, отчество, должность представителя застройщика)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304"/>
        <w:gridCol w:w="7767"/>
      </w:tblGrid>
      <w:tr>
        <w:tc>
          <w:tcPr>
            <w:tcW w:w="1304" w:type="dxa"/>
            <w:tcBorders>
              <w:top w:val="nil"/>
              <w:left w:val="nil"/>
              <w:bottom w:val="nil"/>
              <w:right w:val="nil"/>
            </w:tcBorders>
          </w:tcPr>
          <w:p>
            <w:pPr>
              <w:pStyle w:val="0"/>
              <w:jc w:val="both"/>
            </w:pPr>
            <w:r>
              <w:rPr>
                <w:sz w:val="20"/>
              </w:rPr>
              <w:t xml:space="preserve">передал, а</w:t>
            </w:r>
          </w:p>
        </w:tc>
        <w:tc>
          <w:tcPr>
            <w:tcW w:w="7767" w:type="dxa"/>
            <w:tcBorders>
              <w:top w:val="nil"/>
              <w:left w:val="nil"/>
              <w:bottom w:val="single" w:sz="4"/>
              <w:right w:val="nil"/>
            </w:tcBorders>
          </w:tcPr>
          <w:p>
            <w:pPr>
              <w:pStyle w:val="0"/>
            </w:pPr>
            <w:r>
              <w:rPr>
                <w:sz w:val="20"/>
              </w:rPr>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(наименование гарантирующего поставщика, ИНН)</w:t>
            </w:r>
          </w:p>
        </w:tc>
      </w:tr>
      <w:tr>
        <w:tc>
          <w:tcPr>
            <w:gridSpan w:val="2"/>
            <w:tcW w:w="9071" w:type="dxa"/>
            <w:tcBorders>
              <w:top w:val="nil"/>
              <w:left w:val="nil"/>
              <w:bottom w:val="single" w:sz="4"/>
              <w:right w:val="nil"/>
            </w:tcBorders>
          </w:tcPr>
          <w:p>
            <w:pPr>
              <w:pStyle w:val="0"/>
            </w:pPr>
            <w:r>
              <w:rPr>
                <w:sz w:val="20"/>
              </w:rPr>
            </w:r>
          </w:p>
        </w:tc>
      </w:tr>
      <w:tr>
        <w:tc>
          <w:tcPr>
            <w:gridSpan w:val="2"/>
            <w:tcW w:w="9071" w:type="dxa"/>
            <w:tcBorders>
              <w:top w:val="single" w:sz="4"/>
              <w:left w:val="nil"/>
              <w:bottom w:val="nil"/>
              <w:right w:val="nil"/>
            </w:tcBorders>
          </w:tcPr>
          <w:p>
            <w:pPr>
              <w:pStyle w:val="0"/>
              <w:jc w:val="center"/>
            </w:pPr>
            <w:r>
              <w:rPr>
                <w:sz w:val="20"/>
              </w:rPr>
              <w:t xml:space="preserve">(фамилия, имя, отчество, должность представителя гарантирующего поставщика)</w:t>
            </w:r>
          </w:p>
        </w:tc>
      </w:tr>
      <w:tr>
        <w:tc>
          <w:tcPr>
            <w:gridSpan w:val="2"/>
            <w:tcW w:w="9071" w:type="dxa"/>
            <w:tcBorders>
              <w:top w:val="nil"/>
              <w:left w:val="nil"/>
              <w:bottom w:val="nil"/>
              <w:right w:val="nil"/>
            </w:tcBorders>
          </w:tcPr>
          <w:p>
            <w:pPr>
              <w:pStyle w:val="0"/>
              <w:jc w:val="both"/>
            </w:pPr>
            <w:r>
              <w:rPr>
                <w:sz w:val="20"/>
              </w:rPr>
              <w:t xml:space="preserve">принял следующее оборудование: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jc w:val="both"/>
            </w:pPr>
            <w:r>
              <w:rPr>
                <w:sz w:val="20"/>
              </w:rPr>
              <w:t xml:space="preserve">Адрес</w:t>
            </w:r>
          </w:p>
        </w:tc>
        <w:tc>
          <w:tcPr>
            <w:tcW w:w="4138" w:type="dxa"/>
          </w:tcPr>
          <w:p>
            <w:pPr>
              <w:pStyle w:val="0"/>
            </w:pPr>
            <w:r>
              <w:rPr>
                <w:sz w:val="20"/>
              </w:rPr>
            </w:r>
          </w:p>
        </w:tc>
      </w:tr>
      <w:tr>
        <w:tc>
          <w:tcPr>
            <w:tcW w:w="4932" w:type="dxa"/>
          </w:tcPr>
          <w:p>
            <w:pPr>
              <w:pStyle w:val="0"/>
            </w:pPr>
            <w:r>
              <w:rPr>
                <w:sz w:val="20"/>
              </w:rPr>
              <w:t xml:space="preserve">Наименование</w:t>
            </w:r>
          </w:p>
        </w:tc>
        <w:tc>
          <w:tcPr>
            <w:tcW w:w="4138" w:type="dxa"/>
          </w:tcPr>
          <w:p>
            <w:pPr>
              <w:pStyle w:val="0"/>
            </w:pPr>
            <w:r>
              <w:rPr>
                <w:sz w:val="20"/>
              </w:rPr>
            </w:r>
          </w:p>
        </w:tc>
      </w:tr>
      <w:tr>
        <w:tc>
          <w:tcPr>
            <w:tcW w:w="4932" w:type="dxa"/>
          </w:tcPr>
          <w:p>
            <w:pPr>
              <w:pStyle w:val="0"/>
            </w:pPr>
            <w:r>
              <w:rPr>
                <w:sz w:val="20"/>
              </w:rPr>
              <w:t xml:space="preserve">Место установки</w:t>
            </w:r>
          </w:p>
        </w:tc>
        <w:tc>
          <w:tcPr>
            <w:tcW w:w="4138" w:type="dxa"/>
          </w:tcPr>
          <w:p>
            <w:pPr>
              <w:pStyle w:val="0"/>
            </w:pPr>
            <w:r>
              <w:rPr>
                <w:sz w:val="20"/>
              </w:rPr>
            </w:r>
          </w:p>
        </w:tc>
      </w:tr>
      <w:tr>
        <w:tc>
          <w:tcPr>
            <w:tcW w:w="4932" w:type="dxa"/>
          </w:tcPr>
          <w:p>
            <w:pPr>
              <w:pStyle w:val="0"/>
            </w:pPr>
            <w:r>
              <w:rPr>
                <w:sz w:val="20"/>
              </w:rPr>
              <w:t xml:space="preserve">Реквизиты акта допуска к эксплуатации</w:t>
            </w:r>
          </w:p>
        </w:tc>
        <w:tc>
          <w:tcPr>
            <w:tcW w:w="4138" w:type="dxa"/>
          </w:tcPr>
          <w:p>
            <w:pPr>
              <w:pStyle w:val="0"/>
            </w:pPr>
            <w:r>
              <w:rPr>
                <w:sz w:val="20"/>
              </w:rPr>
            </w:r>
          </w:p>
        </w:tc>
      </w:tr>
      <w:tr>
        <w:tc>
          <w:tcPr>
            <w:tcW w:w="4932" w:type="dxa"/>
          </w:tcPr>
          <w:p>
            <w:pPr>
              <w:pStyle w:val="0"/>
            </w:pPr>
            <w:r>
              <w:rPr>
                <w:sz w:val="20"/>
              </w:rPr>
              <w:t xml:space="preserve">Реквизиты переданного паспорта прибора учета</w:t>
            </w:r>
          </w:p>
        </w:tc>
        <w:tc>
          <w:tcPr>
            <w:tcW w:w="413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2. Сведения об индивидуальных приборах учета, установленных в многоквартирном доме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pPr>
            <w:r>
              <w:rPr>
                <w:sz w:val="20"/>
              </w:rPr>
              <w:t xml:space="preserve">Адрес</w:t>
            </w:r>
          </w:p>
        </w:tc>
        <w:tc>
          <w:tcPr>
            <w:tcW w:w="4138" w:type="dxa"/>
          </w:tcPr>
          <w:p>
            <w:pPr>
              <w:pStyle w:val="0"/>
            </w:pPr>
            <w:r>
              <w:rPr>
                <w:sz w:val="20"/>
              </w:rPr>
            </w:r>
          </w:p>
        </w:tc>
      </w:tr>
      <w:tr>
        <w:tc>
          <w:tcPr>
            <w:tcW w:w="4932" w:type="dxa"/>
          </w:tcPr>
          <w:p>
            <w:pPr>
              <w:pStyle w:val="0"/>
            </w:pPr>
            <w:r>
              <w:rPr>
                <w:sz w:val="20"/>
              </w:rPr>
              <w:t xml:space="preserve">Наименование</w:t>
            </w:r>
          </w:p>
        </w:tc>
        <w:tc>
          <w:tcPr>
            <w:tcW w:w="4138" w:type="dxa"/>
          </w:tcPr>
          <w:p>
            <w:pPr>
              <w:pStyle w:val="0"/>
            </w:pPr>
            <w:r>
              <w:rPr>
                <w:sz w:val="20"/>
              </w:rPr>
            </w:r>
          </w:p>
        </w:tc>
      </w:tr>
      <w:tr>
        <w:tc>
          <w:tcPr>
            <w:tcW w:w="4932" w:type="dxa"/>
          </w:tcPr>
          <w:p>
            <w:pPr>
              <w:pStyle w:val="0"/>
            </w:pPr>
            <w:r>
              <w:rPr>
                <w:sz w:val="20"/>
              </w:rPr>
              <w:t xml:space="preserve">Перечень</w:t>
            </w:r>
          </w:p>
        </w:tc>
        <w:tc>
          <w:tcPr>
            <w:tcW w:w="4138" w:type="dxa"/>
          </w:tcPr>
          <w:p>
            <w:pPr>
              <w:pStyle w:val="0"/>
            </w:pPr>
            <w:r>
              <w:rPr>
                <w:sz w:val="20"/>
              </w:rPr>
            </w:r>
          </w:p>
        </w:tc>
      </w:tr>
      <w:tr>
        <w:tc>
          <w:tcPr>
            <w:tcW w:w="4932" w:type="dxa"/>
          </w:tcPr>
          <w:p>
            <w:pPr>
              <w:pStyle w:val="0"/>
            </w:pPr>
            <w:r>
              <w:rPr>
                <w:sz w:val="20"/>
              </w:rPr>
              <w:t xml:space="preserve">Места установки</w:t>
            </w:r>
          </w:p>
        </w:tc>
        <w:tc>
          <w:tcPr>
            <w:tcW w:w="4138" w:type="dxa"/>
          </w:tcPr>
          <w:p>
            <w:pPr>
              <w:pStyle w:val="0"/>
            </w:pPr>
            <w:r>
              <w:rPr>
                <w:sz w:val="20"/>
              </w:rPr>
            </w:r>
          </w:p>
        </w:tc>
      </w:tr>
      <w:tr>
        <w:tc>
          <w:tcPr>
            <w:tcW w:w="4932" w:type="dxa"/>
          </w:tcPr>
          <w:p>
            <w:pPr>
              <w:pStyle w:val="0"/>
            </w:pPr>
            <w:r>
              <w:rPr>
                <w:sz w:val="20"/>
              </w:rPr>
              <w:t xml:space="preserve">Реквизиты акта допуска к эксплуатации</w:t>
            </w:r>
          </w:p>
        </w:tc>
        <w:tc>
          <w:tcPr>
            <w:tcW w:w="4138" w:type="dxa"/>
          </w:tcPr>
          <w:p>
            <w:pPr>
              <w:pStyle w:val="0"/>
            </w:pPr>
            <w:r>
              <w:rPr>
                <w:sz w:val="20"/>
              </w:rPr>
            </w:r>
          </w:p>
        </w:tc>
      </w:tr>
      <w:tr>
        <w:tc>
          <w:tcPr>
            <w:tcW w:w="4932" w:type="dxa"/>
          </w:tcPr>
          <w:p>
            <w:pPr>
              <w:pStyle w:val="0"/>
            </w:pPr>
            <w:r>
              <w:rPr>
                <w:sz w:val="20"/>
              </w:rPr>
              <w:t xml:space="preserve">Перечень и реквизиты переданных паспортов приборов учета</w:t>
            </w:r>
          </w:p>
        </w:tc>
        <w:tc>
          <w:tcPr>
            <w:tcW w:w="4138"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3. Сведения об общих (для коммунальных квартир) приборах учета, установленных в многоквартирном доме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012"/>
        <w:gridCol w:w="4025"/>
      </w:tblGrid>
      <w:tr>
        <w:tc>
          <w:tcPr>
            <w:tcW w:w="5012" w:type="dxa"/>
          </w:tcPr>
          <w:p>
            <w:pPr>
              <w:pStyle w:val="0"/>
              <w:jc w:val="both"/>
            </w:pPr>
            <w:r>
              <w:rPr>
                <w:sz w:val="20"/>
              </w:rPr>
              <w:t xml:space="preserve">Адрес</w:t>
            </w:r>
          </w:p>
        </w:tc>
        <w:tc>
          <w:tcPr>
            <w:tcW w:w="4025" w:type="dxa"/>
          </w:tcPr>
          <w:p>
            <w:pPr>
              <w:pStyle w:val="0"/>
            </w:pPr>
            <w:r>
              <w:rPr>
                <w:sz w:val="20"/>
              </w:rPr>
            </w:r>
          </w:p>
        </w:tc>
      </w:tr>
      <w:tr>
        <w:tc>
          <w:tcPr>
            <w:tcW w:w="5012" w:type="dxa"/>
          </w:tcPr>
          <w:p>
            <w:pPr>
              <w:pStyle w:val="0"/>
              <w:jc w:val="both"/>
            </w:pPr>
            <w:r>
              <w:rPr>
                <w:sz w:val="20"/>
              </w:rPr>
              <w:t xml:space="preserve">Наименование</w:t>
            </w:r>
          </w:p>
        </w:tc>
        <w:tc>
          <w:tcPr>
            <w:tcW w:w="4025" w:type="dxa"/>
          </w:tcPr>
          <w:p>
            <w:pPr>
              <w:pStyle w:val="0"/>
            </w:pPr>
            <w:r>
              <w:rPr>
                <w:sz w:val="20"/>
              </w:rPr>
            </w:r>
          </w:p>
        </w:tc>
      </w:tr>
      <w:tr>
        <w:tc>
          <w:tcPr>
            <w:tcW w:w="5012" w:type="dxa"/>
          </w:tcPr>
          <w:p>
            <w:pPr>
              <w:pStyle w:val="0"/>
              <w:jc w:val="both"/>
            </w:pPr>
            <w:r>
              <w:rPr>
                <w:sz w:val="20"/>
              </w:rPr>
              <w:t xml:space="preserve">Перечень</w:t>
            </w:r>
          </w:p>
        </w:tc>
        <w:tc>
          <w:tcPr>
            <w:tcW w:w="4025" w:type="dxa"/>
          </w:tcPr>
          <w:p>
            <w:pPr>
              <w:pStyle w:val="0"/>
            </w:pPr>
            <w:r>
              <w:rPr>
                <w:sz w:val="20"/>
              </w:rPr>
            </w:r>
          </w:p>
        </w:tc>
      </w:tr>
      <w:tr>
        <w:tc>
          <w:tcPr>
            <w:tcW w:w="5012" w:type="dxa"/>
          </w:tcPr>
          <w:p>
            <w:pPr>
              <w:pStyle w:val="0"/>
              <w:jc w:val="both"/>
            </w:pPr>
            <w:r>
              <w:rPr>
                <w:sz w:val="20"/>
              </w:rPr>
              <w:t xml:space="preserve">Места установки</w:t>
            </w:r>
          </w:p>
        </w:tc>
        <w:tc>
          <w:tcPr>
            <w:tcW w:w="4025" w:type="dxa"/>
          </w:tcPr>
          <w:p>
            <w:pPr>
              <w:pStyle w:val="0"/>
            </w:pPr>
            <w:r>
              <w:rPr>
                <w:sz w:val="20"/>
              </w:rPr>
            </w:r>
          </w:p>
        </w:tc>
      </w:tr>
      <w:tr>
        <w:tc>
          <w:tcPr>
            <w:tcW w:w="5012" w:type="dxa"/>
          </w:tcPr>
          <w:p>
            <w:pPr>
              <w:pStyle w:val="0"/>
              <w:jc w:val="both"/>
            </w:pPr>
            <w:r>
              <w:rPr>
                <w:sz w:val="20"/>
              </w:rPr>
              <w:t xml:space="preserve">Реквизиты акта допуска к эксплуатации</w:t>
            </w:r>
          </w:p>
        </w:tc>
        <w:tc>
          <w:tcPr>
            <w:tcW w:w="4025" w:type="dxa"/>
          </w:tcPr>
          <w:p>
            <w:pPr>
              <w:pStyle w:val="0"/>
            </w:pPr>
            <w:r>
              <w:rPr>
                <w:sz w:val="20"/>
              </w:rPr>
            </w:r>
          </w:p>
        </w:tc>
      </w:tr>
      <w:tr>
        <w:tc>
          <w:tcPr>
            <w:tcW w:w="5012" w:type="dxa"/>
          </w:tcPr>
          <w:p>
            <w:pPr>
              <w:pStyle w:val="0"/>
            </w:pPr>
            <w:r>
              <w:rPr>
                <w:sz w:val="20"/>
              </w:rPr>
              <w:t xml:space="preserve">Перечень и реквизиты переданных паспортов приборов учета</w:t>
            </w:r>
          </w:p>
        </w:tc>
        <w:tc>
          <w:tcPr>
            <w:tcW w:w="4025"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4. Сведения об измерительных трансформаторах тока (при наличии)</w:t>
            </w:r>
          </w:p>
          <w:p>
            <w:pPr>
              <w:pStyle w:val="0"/>
              <w:jc w:val="center"/>
            </w:pPr>
            <w:r>
              <w:rPr>
                <w:sz w:val="20"/>
              </w:rPr>
              <w:t xml:space="preserve">(заполняется по каждому измерительному трансформатору тока)</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88"/>
        <w:gridCol w:w="4081"/>
      </w:tblGrid>
      <w:tr>
        <w:tc>
          <w:tcPr>
            <w:tcW w:w="4988" w:type="dxa"/>
          </w:tcPr>
          <w:p>
            <w:pPr>
              <w:pStyle w:val="0"/>
            </w:pPr>
            <w:r>
              <w:rPr>
                <w:sz w:val="20"/>
              </w:rPr>
              <w:t xml:space="preserve">Адрес</w:t>
            </w:r>
          </w:p>
        </w:tc>
        <w:tc>
          <w:tcPr>
            <w:tcW w:w="4081" w:type="dxa"/>
          </w:tcPr>
          <w:p>
            <w:pPr>
              <w:pStyle w:val="0"/>
            </w:pPr>
            <w:r>
              <w:rPr>
                <w:sz w:val="20"/>
              </w:rPr>
            </w:r>
          </w:p>
        </w:tc>
      </w:tr>
      <w:tr>
        <w:tc>
          <w:tcPr>
            <w:tcW w:w="4988" w:type="dxa"/>
          </w:tcPr>
          <w:p>
            <w:pPr>
              <w:pStyle w:val="0"/>
            </w:pPr>
            <w:r>
              <w:rPr>
                <w:sz w:val="20"/>
              </w:rPr>
              <w:t xml:space="preserve">Наименование</w:t>
            </w:r>
          </w:p>
        </w:tc>
        <w:tc>
          <w:tcPr>
            <w:tcW w:w="4081" w:type="dxa"/>
          </w:tcPr>
          <w:p>
            <w:pPr>
              <w:pStyle w:val="0"/>
            </w:pPr>
            <w:r>
              <w:rPr>
                <w:sz w:val="20"/>
              </w:rPr>
            </w:r>
          </w:p>
        </w:tc>
      </w:tr>
      <w:tr>
        <w:tc>
          <w:tcPr>
            <w:tcW w:w="4988" w:type="dxa"/>
          </w:tcPr>
          <w:p>
            <w:pPr>
              <w:pStyle w:val="0"/>
            </w:pPr>
            <w:r>
              <w:rPr>
                <w:sz w:val="20"/>
              </w:rPr>
              <w:t xml:space="preserve">Место установки</w:t>
            </w:r>
          </w:p>
        </w:tc>
        <w:tc>
          <w:tcPr>
            <w:tcW w:w="4081" w:type="dxa"/>
          </w:tcPr>
          <w:p>
            <w:pPr>
              <w:pStyle w:val="0"/>
            </w:pPr>
            <w:r>
              <w:rPr>
                <w:sz w:val="20"/>
              </w:rPr>
            </w:r>
          </w:p>
        </w:tc>
      </w:tr>
      <w:tr>
        <w:tc>
          <w:tcPr>
            <w:tcW w:w="4988" w:type="dxa"/>
          </w:tcPr>
          <w:p>
            <w:pPr>
              <w:pStyle w:val="0"/>
            </w:pPr>
            <w:r>
              <w:rPr>
                <w:sz w:val="20"/>
              </w:rPr>
              <w:t xml:space="preserve">Реквизиты акта допуска к эксплуатации</w:t>
            </w:r>
          </w:p>
        </w:tc>
        <w:tc>
          <w:tcPr>
            <w:tcW w:w="4081" w:type="dxa"/>
          </w:tcPr>
          <w:p>
            <w:pPr>
              <w:pStyle w:val="0"/>
            </w:pPr>
            <w:r>
              <w:rPr>
                <w:sz w:val="20"/>
              </w:rPr>
            </w:r>
          </w:p>
        </w:tc>
      </w:tr>
      <w:tr>
        <w:tc>
          <w:tcPr>
            <w:tcW w:w="4988" w:type="dxa"/>
          </w:tcPr>
          <w:p>
            <w:pPr>
              <w:pStyle w:val="0"/>
            </w:pPr>
            <w:r>
              <w:rPr>
                <w:sz w:val="20"/>
              </w:rPr>
              <w:t xml:space="preserve">Реквизиты переданного паспорта измерительного трансформатора</w:t>
            </w:r>
          </w:p>
        </w:tc>
        <w:tc>
          <w:tcPr>
            <w:tcW w:w="4081"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0"/>
              </w:rPr>
              <w:t xml:space="preserve">Информация о знаках визуального контроля (пломбах)</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0"/>
              </w:rPr>
              <w:t xml:space="preserve">Место установки пломбы</w:t>
            </w:r>
          </w:p>
        </w:tc>
        <w:tc>
          <w:tcPr>
            <w:tcW w:w="1587" w:type="dxa"/>
          </w:tcPr>
          <w:p>
            <w:pPr>
              <w:pStyle w:val="0"/>
              <w:jc w:val="center"/>
            </w:pPr>
            <w:r>
              <w:rPr>
                <w:sz w:val="20"/>
              </w:rPr>
              <w:t xml:space="preserve">Номер пломбы</w:t>
            </w:r>
          </w:p>
        </w:tc>
        <w:tc>
          <w:tcPr>
            <w:tcW w:w="4422" w:type="dxa"/>
          </w:tcPr>
          <w:p>
            <w:pPr>
              <w:pStyle w:val="0"/>
              <w:jc w:val="center"/>
            </w:pPr>
            <w:r>
              <w:rPr>
                <w:sz w:val="20"/>
              </w:rPr>
              <w:t xml:space="preserve">Наименование организации, установившей пломбу</w:t>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r>
        <w:tc>
          <w:tcPr>
            <w:tcW w:w="3061" w:type="dxa"/>
            <w:vAlign w:val="center"/>
          </w:tcPr>
          <w:p>
            <w:pPr>
              <w:pStyle w:val="0"/>
            </w:pPr>
            <w:r>
              <w:rPr>
                <w:sz w:val="20"/>
              </w:rPr>
            </w:r>
          </w:p>
        </w:tc>
        <w:tc>
          <w:tcPr>
            <w:tcW w:w="1587" w:type="dxa"/>
            <w:vAlign w:val="center"/>
          </w:tcPr>
          <w:p>
            <w:pPr>
              <w:pStyle w:val="0"/>
            </w:pPr>
            <w:r>
              <w:rPr>
                <w:sz w:val="20"/>
              </w:rPr>
            </w:r>
          </w:p>
        </w:tc>
        <w:tc>
          <w:tcPr>
            <w:tcW w:w="4422" w:type="dxa"/>
            <w:vAlign w:val="center"/>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2494"/>
        <w:gridCol w:w="1927"/>
      </w:tblGrid>
      <w:tr>
        <w:tc>
          <w:tcPr>
            <w:tcW w:w="3061" w:type="dxa"/>
            <w:vAlign w:val="center"/>
          </w:tcPr>
          <w:p>
            <w:pPr>
              <w:pStyle w:val="0"/>
              <w:jc w:val="center"/>
            </w:pPr>
            <w:r>
              <w:rPr>
                <w:sz w:val="20"/>
              </w:rPr>
              <w:t xml:space="preserve">Наименование</w:t>
            </w:r>
          </w:p>
        </w:tc>
        <w:tc>
          <w:tcPr>
            <w:tcW w:w="1587" w:type="dxa"/>
            <w:vAlign w:val="center"/>
          </w:tcPr>
          <w:p>
            <w:pPr>
              <w:pStyle w:val="0"/>
              <w:jc w:val="center"/>
            </w:pPr>
            <w:r>
              <w:rPr>
                <w:sz w:val="20"/>
              </w:rPr>
              <w:t xml:space="preserve">Устройство сбора и передачи данных</w:t>
            </w:r>
          </w:p>
        </w:tc>
        <w:tc>
          <w:tcPr>
            <w:tcW w:w="2494" w:type="dxa"/>
            <w:vAlign w:val="center"/>
          </w:tcPr>
          <w:p>
            <w:pPr>
              <w:pStyle w:val="0"/>
              <w:jc w:val="center"/>
            </w:pPr>
            <w:r>
              <w:rPr>
                <w:sz w:val="20"/>
              </w:rPr>
              <w:t xml:space="preserve">Коммуникационное оборудование</w:t>
            </w:r>
          </w:p>
        </w:tc>
        <w:tc>
          <w:tcPr>
            <w:tcW w:w="1927" w:type="dxa"/>
            <w:vAlign w:val="center"/>
          </w:tcPr>
          <w:p>
            <w:pPr>
              <w:pStyle w:val="0"/>
              <w:jc w:val="center"/>
            </w:pPr>
            <w:r>
              <w:rPr>
                <w:sz w:val="20"/>
              </w:rPr>
              <w:t xml:space="preserve">Прочее (указать)</w:t>
            </w:r>
          </w:p>
        </w:tc>
      </w:tr>
      <w:tr>
        <w:tc>
          <w:tcPr>
            <w:tcW w:w="3061" w:type="dxa"/>
          </w:tcPr>
          <w:p>
            <w:pPr>
              <w:pStyle w:val="0"/>
            </w:pPr>
            <w:r>
              <w:rPr>
                <w:sz w:val="20"/>
              </w:rPr>
              <w:t xml:space="preserve">Место установки</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Тип</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Заводской номер</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r>
        <w:tc>
          <w:tcPr>
            <w:tcW w:w="3061" w:type="dxa"/>
          </w:tcPr>
          <w:p>
            <w:pPr>
              <w:pStyle w:val="0"/>
            </w:pPr>
            <w:r>
              <w:rPr>
                <w:sz w:val="20"/>
              </w:rPr>
              <w:t xml:space="preserve">Перечень и реквизиты переданной документации</w:t>
            </w:r>
          </w:p>
        </w:tc>
        <w:tc>
          <w:tcPr>
            <w:tcW w:w="1587" w:type="dxa"/>
          </w:tcPr>
          <w:p>
            <w:pPr>
              <w:pStyle w:val="0"/>
            </w:pPr>
            <w:r>
              <w:rPr>
                <w:sz w:val="20"/>
              </w:rPr>
            </w:r>
          </w:p>
        </w:tc>
        <w:tc>
          <w:tcPr>
            <w:tcW w:w="2494" w:type="dxa"/>
          </w:tcPr>
          <w:p>
            <w:pPr>
              <w:pStyle w:val="0"/>
            </w:pPr>
            <w:r>
              <w:rPr>
                <w:sz w:val="20"/>
              </w:rPr>
            </w:r>
          </w:p>
        </w:tc>
        <w:tc>
          <w:tcPr>
            <w:tcW w:w="1927"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0"/>
              </w:rPr>
              <w:t xml:space="preserve">6. Прочее</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0"/>
              </w:rPr>
              <w:t xml:space="preserve">Представитель застройщика</w:t>
            </w:r>
          </w:p>
        </w:tc>
      </w:tr>
      <w:tr>
        <w:tc>
          <w:tcPr>
            <w:tcW w:w="1191" w:type="dxa"/>
            <w:tcBorders>
              <w:top w:val="nil"/>
              <w:left w:val="nil"/>
              <w:bottom w:val="nil"/>
              <w:right w:val="nil"/>
            </w:tcBorders>
          </w:tcPr>
          <w:p>
            <w:pPr>
              <w:pStyle w:val="0"/>
            </w:pPr>
            <w:r>
              <w:rPr>
                <w:sz w:val="20"/>
              </w:rPr>
            </w:r>
          </w:p>
        </w:tc>
        <w:tc>
          <w:tcPr>
            <w:tcW w:w="2041"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397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r>
      <w:tr>
        <w:tc>
          <w:tcPr>
            <w:tcW w:w="1191"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70" w:type="dxa"/>
            <w:tcBorders>
              <w:top w:val="single" w:sz="4"/>
              <w:left w:val="nil"/>
              <w:bottom w:val="nil"/>
              <w:right w:val="nil"/>
            </w:tcBorders>
          </w:tcPr>
          <w:p>
            <w:pPr>
              <w:pStyle w:val="0"/>
              <w:jc w:val="center"/>
            </w:pPr>
            <w:r>
              <w:rPr>
                <w:sz w:val="20"/>
              </w:rPr>
              <w:t xml:space="preserve">(ф.и.о. представителя)</w:t>
            </w:r>
          </w:p>
        </w:tc>
        <w:tc>
          <w:tcPr>
            <w:tcW w:w="340"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0"/>
              </w:rPr>
              <w:t xml:space="preserve">Представитель гарантирующего поставщика</w:t>
            </w:r>
          </w:p>
        </w:tc>
      </w:tr>
      <w:tr>
        <w:tc>
          <w:tcPr>
            <w:tcW w:w="1191" w:type="dxa"/>
            <w:tcBorders>
              <w:top w:val="nil"/>
              <w:left w:val="nil"/>
              <w:bottom w:val="nil"/>
              <w:right w:val="nil"/>
            </w:tcBorders>
          </w:tcPr>
          <w:p>
            <w:pPr>
              <w:pStyle w:val="0"/>
            </w:pPr>
            <w:r>
              <w:rPr>
                <w:sz w:val="20"/>
              </w:rPr>
            </w:r>
          </w:p>
        </w:tc>
        <w:tc>
          <w:tcPr>
            <w:tcW w:w="2041"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c>
          <w:tcPr>
            <w:tcW w:w="3970" w:type="dxa"/>
            <w:vAlign w:val="bottom"/>
            <w:tcBorders>
              <w:top w:val="nil"/>
              <w:left w:val="nil"/>
              <w:bottom w:val="single" w:sz="4"/>
              <w:right w:val="nil"/>
            </w:tcBorders>
          </w:tcPr>
          <w:p>
            <w:pPr>
              <w:pStyle w:val="0"/>
            </w:pPr>
            <w:r>
              <w:rPr>
                <w:sz w:val="20"/>
              </w:rPr>
            </w:r>
          </w:p>
        </w:tc>
        <w:tc>
          <w:tcPr>
            <w:tcW w:w="340" w:type="dxa"/>
            <w:vAlign w:val="bottom"/>
            <w:tcBorders>
              <w:top w:val="nil"/>
              <w:left w:val="nil"/>
              <w:bottom w:val="nil"/>
              <w:right w:val="nil"/>
            </w:tcBorders>
          </w:tcPr>
          <w:p>
            <w:pPr>
              <w:pStyle w:val="0"/>
              <w:jc w:val="both"/>
            </w:pPr>
            <w:r>
              <w:rPr>
                <w:sz w:val="20"/>
              </w:rPr>
              <w:t xml:space="preserve">/</w:t>
            </w:r>
          </w:p>
        </w:tc>
      </w:tr>
      <w:tr>
        <w:tc>
          <w:tcPr>
            <w:tcW w:w="1191" w:type="dxa"/>
            <w:tcBorders>
              <w:top w:val="nil"/>
              <w:left w:val="nil"/>
              <w:bottom w:val="nil"/>
              <w:right w:val="nil"/>
            </w:tcBorders>
          </w:tcPr>
          <w:p>
            <w:pPr>
              <w:pStyle w:val="0"/>
            </w:pPr>
            <w:r>
              <w:rPr>
                <w:sz w:val="20"/>
              </w:rPr>
            </w:r>
          </w:p>
        </w:tc>
        <w:tc>
          <w:tcPr>
            <w:tcW w:w="2041"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3970" w:type="dxa"/>
            <w:tcBorders>
              <w:top w:val="single" w:sz="4"/>
              <w:left w:val="nil"/>
              <w:bottom w:val="nil"/>
              <w:right w:val="nil"/>
            </w:tcBorders>
          </w:tcPr>
          <w:p>
            <w:pPr>
              <w:pStyle w:val="0"/>
              <w:jc w:val="center"/>
            </w:pPr>
            <w:r>
              <w:rPr>
                <w:sz w:val="20"/>
              </w:rPr>
              <w:t xml:space="preserve">(ф.и.о. представителя)</w:t>
            </w:r>
          </w:p>
        </w:tc>
        <w:tc>
          <w:tcPr>
            <w:tcW w:w="340" w:type="dxa"/>
            <w:tcBorders>
              <w:top w:val="nil"/>
              <w:left w:val="nil"/>
              <w:bottom w:val="nil"/>
              <w:right w:val="nil"/>
            </w:tcBorders>
          </w:tcPr>
          <w:p>
            <w:pPr>
              <w:pStyle w:val="0"/>
            </w:pPr>
            <w:r>
              <w:rPr>
                <w:sz w:val="20"/>
              </w:rPr>
            </w:r>
          </w:p>
        </w:tc>
      </w:tr>
    </w:tbl>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bookmarkStart w:id="4657" w:name="P4657"/>
    <w:bookmarkEnd w:id="4657"/>
    <w:p>
      <w:pPr>
        <w:pStyle w:val="2"/>
        <w:jc w:val="center"/>
      </w:pPr>
      <w:r>
        <w:rPr>
          <w:sz w:val="20"/>
        </w:rPr>
        <w:t xml:space="preserve">ПРАВИЛА</w:t>
      </w:r>
    </w:p>
    <w:p>
      <w:pPr>
        <w:pStyle w:val="2"/>
        <w:jc w:val="center"/>
      </w:pPr>
      <w:r>
        <w:rPr>
          <w:sz w:val="20"/>
        </w:rPr>
        <w:t xml:space="preserve">ПОЛНОГО И (ИЛИ) ЧАСТИЧНОГО ОГРАНИЧЕНИЯ РЕЖИМА ПОТРЕБЛЕНИЯ</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30.12.2012 </w:t>
            </w:r>
            <w:hyperlink w:history="0" r:id="rId162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N 1482</w:t>
              </w:r>
            </w:hyperlink>
            <w:r>
              <w:rPr>
                <w:sz w:val="20"/>
                <w:color w:val="392c69"/>
              </w:rPr>
              <w:t xml:space="preserve">,</w:t>
            </w:r>
          </w:p>
          <w:p>
            <w:pPr>
              <w:pStyle w:val="0"/>
              <w:jc w:val="center"/>
            </w:pPr>
            <w:r>
              <w:rPr>
                <w:sz w:val="20"/>
                <w:color w:val="392c69"/>
              </w:rPr>
              <w:t xml:space="preserve">от 26.08.2013 </w:t>
            </w:r>
            <w:hyperlink w:history="0" r:id="rId1623"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0"/>
                  <w:color w:val="0000ff"/>
                </w:rPr>
                <w:t xml:space="preserve">N 737</w:t>
              </w:r>
            </w:hyperlink>
            <w:r>
              <w:rPr>
                <w:sz w:val="20"/>
                <w:color w:val="392c69"/>
              </w:rPr>
              <w:t xml:space="preserve">, от 06.03.2015 </w:t>
            </w:r>
            <w:hyperlink w:history="0" r:id="rId1624"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 от 26.12.2016 </w:t>
            </w:r>
            <w:hyperlink w:history="0" r:id="rId1625"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0"/>
                  <w:color w:val="0000ff"/>
                </w:rPr>
                <w:t xml:space="preserve">N 1498</w:t>
              </w:r>
            </w:hyperlink>
            <w:r>
              <w:rPr>
                <w:sz w:val="20"/>
                <w:color w:val="392c69"/>
              </w:rPr>
              <w:t xml:space="preserve">,</w:t>
            </w:r>
          </w:p>
          <w:p>
            <w:pPr>
              <w:pStyle w:val="0"/>
              <w:jc w:val="center"/>
            </w:pPr>
            <w:r>
              <w:rPr>
                <w:sz w:val="20"/>
                <w:color w:val="392c69"/>
              </w:rPr>
              <w:t xml:space="preserve">от 24.05.2017 </w:t>
            </w:r>
            <w:hyperlink w:history="0" r:id="rId162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color w:val="392c69"/>
              </w:rPr>
              <w:t xml:space="preserve">, от 10.11.2017 </w:t>
            </w:r>
            <w:hyperlink w:history="0" r:id="rId1627"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color w:val="392c69"/>
              </w:rPr>
              <w:t xml:space="preserve">, от 26.07.2018 </w:t>
            </w:r>
            <w:hyperlink w:history="0" r:id="rId1628"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w:t>
            </w:r>
          </w:p>
          <w:p>
            <w:pPr>
              <w:pStyle w:val="0"/>
              <w:jc w:val="center"/>
            </w:pPr>
            <w:r>
              <w:rPr>
                <w:sz w:val="20"/>
                <w:color w:val="392c69"/>
              </w:rPr>
              <w:t xml:space="preserve">от 13.08.2018 </w:t>
            </w:r>
            <w:hyperlink w:history="0" r:id="rId1629"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N 937</w:t>
              </w:r>
            </w:hyperlink>
            <w:r>
              <w:rPr>
                <w:sz w:val="20"/>
                <w:color w:val="392c69"/>
              </w:rPr>
              <w:t xml:space="preserve">, от 17.09.2018 </w:t>
            </w:r>
            <w:hyperlink w:history="0" r:id="rId1630"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color w:val="392c69"/>
              </w:rPr>
              <w:t xml:space="preserve">, от 21.12.2018 </w:t>
            </w:r>
            <w:hyperlink w:history="0" r:id="rId1631"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color w:val="392c69"/>
              </w:rPr>
              <w:t xml:space="preserve">,</w:t>
            </w:r>
          </w:p>
          <w:p>
            <w:pPr>
              <w:pStyle w:val="0"/>
              <w:jc w:val="center"/>
            </w:pPr>
            <w:r>
              <w:rPr>
                <w:sz w:val="20"/>
                <w:color w:val="392c69"/>
              </w:rPr>
              <w:t xml:space="preserve">от 02.03.2019 </w:t>
            </w:r>
            <w:hyperlink w:history="0" r:id="rId1632"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 от 21.03.2020 </w:t>
            </w:r>
            <w:hyperlink w:history="0" r:id="rId1633"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N 320</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I. Общие положения</w:t>
      </w:r>
    </w:p>
    <w:p>
      <w:pPr>
        <w:pStyle w:val="0"/>
        <w:ind w:firstLine="540"/>
        <w:jc w:val="both"/>
      </w:pPr>
      <w:r>
        <w:rPr>
          <w:sz w:val="20"/>
        </w:rPr>
      </w:r>
    </w:p>
    <w:p>
      <w:pPr>
        <w:pStyle w:val="0"/>
        <w:ind w:firstLine="540"/>
        <w:jc w:val="both"/>
      </w:pPr>
      <w:r>
        <w:rPr>
          <w:sz w:val="20"/>
        </w:rPr>
        <w:t xml:space="preserve">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pPr>
        <w:pStyle w:val="0"/>
        <w:spacing w:before="200" w:line-rule="auto"/>
        <w:ind w:firstLine="540"/>
        <w:jc w:val="both"/>
      </w:pPr>
      <w:r>
        <w:rPr>
          <w:sz w:val="20"/>
        </w:rPr>
        <w:t xml:space="preserve">Со дня вступления в силу </w:t>
      </w:r>
      <w:hyperlink w:history="0" r:id="rId1634"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постановления</w:t>
        </w:r>
      </w:hyperlink>
      <w:r>
        <w:rPr>
          <w:sz w:val="20"/>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history="0" w:anchor="P4323" w:tooltip="УСЛОВИЯ">
        <w:r>
          <w:rPr>
            <w:sz w:val="20"/>
            <w:color w:val="0000ff"/>
          </w:rPr>
          <w:t xml:space="preserve">приложением N 5</w:t>
        </w:r>
      </w:hyperlink>
      <w:r>
        <w:rPr>
          <w:sz w:val="20"/>
        </w:rP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pPr>
        <w:pStyle w:val="0"/>
        <w:jc w:val="both"/>
      </w:pPr>
      <w:r>
        <w:rPr>
          <w:sz w:val="20"/>
        </w:rPr>
        <w:t xml:space="preserve">(абзац введен </w:t>
      </w:r>
      <w:hyperlink w:history="0" r:id="rId1635"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0"/>
            <w:color w:val="0000ff"/>
          </w:rPr>
          <w:t xml:space="preserve">Постановлением</w:t>
        </w:r>
      </w:hyperlink>
      <w:r>
        <w:rPr>
          <w:sz w:val="20"/>
        </w:rPr>
        <w:t xml:space="preserve"> Правительства РФ от 21.03.2020 N 320)</w:t>
      </w:r>
    </w:p>
    <w:p>
      <w:pPr>
        <w:pStyle w:val="0"/>
        <w:jc w:val="both"/>
      </w:pPr>
      <w:r>
        <w:rPr>
          <w:sz w:val="20"/>
        </w:rPr>
        <w:t xml:space="preserve">(п. 1 в ред. </w:t>
      </w:r>
      <w:hyperlink w:history="0" r:id="rId163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1(1). В настоящих Правилах используются следующие основные понятия:</w:t>
      </w:r>
    </w:p>
    <w:p>
      <w:pPr>
        <w:pStyle w:val="0"/>
        <w:spacing w:before="200" w:line-rule="auto"/>
        <w:ind w:firstLine="540"/>
        <w:jc w:val="both"/>
      </w:pPr>
      <w:r>
        <w:rPr>
          <w:sz w:val="20"/>
        </w:rPr>
        <w:t xml:space="preserve">"ограничение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pPr>
        <w:pStyle w:val="0"/>
        <w:spacing w:before="200" w:line-rule="auto"/>
        <w:ind w:firstLine="540"/>
        <w:jc w:val="both"/>
      </w:pPr>
      <w:r>
        <w:rPr>
          <w:sz w:val="20"/>
        </w:rPr>
        <w:t xml:space="preserve">"частичное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pPr>
        <w:pStyle w:val="0"/>
        <w:spacing w:before="200" w:line-rule="auto"/>
        <w:ind w:firstLine="540"/>
        <w:jc w:val="both"/>
      </w:pPr>
      <w:r>
        <w:rPr>
          <w:sz w:val="20"/>
        </w:rPr>
        <w:t xml:space="preserve">"полное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pPr>
        <w:pStyle w:val="0"/>
        <w:spacing w:before="200" w:line-rule="auto"/>
        <w:ind w:firstLine="540"/>
        <w:jc w:val="both"/>
      </w:pPr>
      <w:r>
        <w:rPr>
          <w:sz w:val="20"/>
        </w:rPr>
        <w:t xml:space="preserve">"самостоятельное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pPr>
        <w:pStyle w:val="0"/>
        <w:spacing w:before="200" w:line-rule="auto"/>
        <w:ind w:firstLine="540"/>
        <w:jc w:val="both"/>
      </w:pPr>
      <w:r>
        <w:rPr>
          <w:sz w:val="20"/>
        </w:rPr>
        <w:t xml:space="preserve">"инициатор введения ограничения" - лицо, по инициативе которого в соответствии с настоящими Правилами вводится ограничение режима потребления;</w:t>
      </w:r>
    </w:p>
    <w:p>
      <w:pPr>
        <w:pStyle w:val="0"/>
        <w:spacing w:before="200" w:line-rule="auto"/>
        <w:ind w:firstLine="540"/>
        <w:jc w:val="both"/>
      </w:pPr>
      <w:r>
        <w:rPr>
          <w:sz w:val="20"/>
        </w:rPr>
        <w:t xml:space="preserve">"исполнитель"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pPr>
        <w:pStyle w:val="0"/>
        <w:spacing w:before="200" w:line-rule="auto"/>
        <w:ind w:firstLine="540"/>
        <w:jc w:val="both"/>
      </w:pPr>
      <w:r>
        <w:rPr>
          <w:sz w:val="20"/>
        </w:rPr>
        <w:t xml:space="preserve">"субисполнитель"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pPr>
        <w:pStyle w:val="0"/>
        <w:jc w:val="both"/>
      </w:pPr>
      <w:r>
        <w:rPr>
          <w:sz w:val="20"/>
        </w:rPr>
        <w:t xml:space="preserve">(в ред. Постановлений Правительства РФ от 10.11.2017 </w:t>
      </w:r>
      <w:hyperlink w:history="0" r:id="rId1637"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N 1351</w:t>
        </w:r>
      </w:hyperlink>
      <w:r>
        <w:rPr>
          <w:sz w:val="20"/>
        </w:rPr>
        <w:t xml:space="preserve">, от 21.12.2018 </w:t>
      </w:r>
      <w:hyperlink w:history="0" r:id="rId1638"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N 1622</w:t>
        </w:r>
      </w:hyperlink>
      <w:r>
        <w:rPr>
          <w:sz w:val="20"/>
        </w:rPr>
        <w:t xml:space="preserve">)</w:t>
      </w:r>
    </w:p>
    <w:p>
      <w:pPr>
        <w:pStyle w:val="0"/>
        <w:spacing w:before="200" w:line-rule="auto"/>
        <w:ind w:firstLine="540"/>
        <w:jc w:val="both"/>
      </w:pPr>
      <w:r>
        <w:rPr>
          <w:sz w:val="20"/>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history="0" w:anchor="P5167" w:tooltip="КАТЕГОРИИ">
        <w:r>
          <w:rPr>
            <w:sz w:val="20"/>
            <w:color w:val="0000ff"/>
          </w:rPr>
          <w:t xml:space="preserve">приложению</w:t>
        </w:r>
      </w:hyperlink>
      <w:r>
        <w:rPr>
          <w:sz w:val="20"/>
        </w:rPr>
        <w:t xml:space="preserve">.</w:t>
      </w:r>
    </w:p>
    <w:p>
      <w:pPr>
        <w:pStyle w:val="0"/>
        <w:spacing w:before="200" w:line-rule="auto"/>
        <w:ind w:firstLine="540"/>
        <w:jc w:val="both"/>
      </w:pPr>
      <w:r>
        <w:rPr>
          <w:sz w:val="20"/>
        </w:rPr>
        <w:t xml:space="preserve">Иные понятия, используемые в настоящих Правилах, имеют значения, определенные законодательством Российской Федерации об электроэнергетике.</w:t>
      </w:r>
    </w:p>
    <w:p>
      <w:pPr>
        <w:pStyle w:val="0"/>
        <w:jc w:val="both"/>
      </w:pPr>
      <w:r>
        <w:rPr>
          <w:sz w:val="20"/>
        </w:rPr>
        <w:t xml:space="preserve">(п. 1(1) введен </w:t>
      </w:r>
      <w:hyperlink w:history="0" r:id="rId163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685" w:name="P4685"/>
    <w:bookmarkEnd w:id="4685"/>
    <w:p>
      <w:pPr>
        <w:pStyle w:val="0"/>
        <w:spacing w:before="200" w:line-rule="auto"/>
        <w:ind w:firstLine="540"/>
        <w:jc w:val="both"/>
      </w:pPr>
      <w:r>
        <w:rPr>
          <w:sz w:val="20"/>
        </w:rPr>
        <w:t xml:space="preserve">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pPr>
        <w:pStyle w:val="0"/>
        <w:spacing w:before="200" w:line-rule="auto"/>
        <w:ind w:firstLine="540"/>
        <w:jc w:val="both"/>
      </w:pPr>
      <w:r>
        <w:rPr>
          <w:sz w:val="20"/>
        </w:rPr>
        <w:t xml:space="preserve">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pPr>
        <w:pStyle w:val="0"/>
        <w:spacing w:before="200" w:line-rule="auto"/>
        <w:ind w:firstLine="540"/>
        <w:jc w:val="both"/>
      </w:pPr>
      <w:r>
        <w:rPr>
          <w:sz w:val="20"/>
        </w:rPr>
        <w:t xml:space="preserve">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pPr>
        <w:pStyle w:val="0"/>
        <w:spacing w:before="200" w:line-rule="auto"/>
        <w:ind w:firstLine="540"/>
        <w:jc w:val="both"/>
      </w:pPr>
      <w:r>
        <w:rPr>
          <w:sz w:val="20"/>
        </w:rPr>
        <w:t xml:space="preserve">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pPr>
        <w:pStyle w:val="0"/>
        <w:jc w:val="both"/>
      </w:pPr>
      <w:r>
        <w:rPr>
          <w:sz w:val="20"/>
        </w:rPr>
        <w:t xml:space="preserve">(п. 1(2) введен </w:t>
      </w:r>
      <w:hyperlink w:history="0" r:id="rId164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2. Ограничение режима потребления вводится при наступлении любого из следующих обстоятельств:</w:t>
      </w:r>
    </w:p>
    <w:bookmarkStart w:id="4691" w:name="P4691"/>
    <w:bookmarkEnd w:id="4691"/>
    <w:p>
      <w:pPr>
        <w:pStyle w:val="0"/>
        <w:spacing w:before="200" w:line-rule="auto"/>
        <w:ind w:firstLine="540"/>
        <w:jc w:val="both"/>
      </w:pPr>
      <w:r>
        <w:rPr>
          <w:sz w:val="20"/>
        </w:rPr>
        <w:t xml:space="preserve">а) получение законного требования судебного пристава-исполнителя о введении ограничения режима потребления;</w:t>
      </w:r>
    </w:p>
    <w:bookmarkStart w:id="4692" w:name="P4692"/>
    <w:bookmarkEnd w:id="4692"/>
    <w:p>
      <w:pPr>
        <w:pStyle w:val="0"/>
        <w:spacing w:before="200" w:line-rule="auto"/>
        <w:ind w:firstLine="540"/>
        <w:jc w:val="both"/>
      </w:pPr>
      <w:r>
        <w:rPr>
          <w:sz w:val="20"/>
        </w:rPr>
        <w:t xml:space="preserve">б) нарушение потребителем своих обязательств, выразившееся в следующих действиях:</w:t>
      </w:r>
    </w:p>
    <w:bookmarkStart w:id="4693" w:name="P4693"/>
    <w:bookmarkEnd w:id="4693"/>
    <w:p>
      <w:pPr>
        <w:pStyle w:val="0"/>
        <w:spacing w:before="200" w:line-rule="auto"/>
        <w:ind w:firstLine="540"/>
        <w:jc w:val="both"/>
      </w:pPr>
      <w:r>
        <w:rPr>
          <w:sz w:val="20"/>
        </w:rPr>
        <w:t xml:space="preserve">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bookmarkStart w:id="4694" w:name="P4694"/>
    <w:bookmarkEnd w:id="4694"/>
    <w:p>
      <w:pPr>
        <w:pStyle w:val="0"/>
        <w:spacing w:before="200" w:line-rule="auto"/>
        <w:ind w:firstLine="540"/>
        <w:jc w:val="both"/>
      </w:pPr>
      <w:r>
        <w:rPr>
          <w:sz w:val="20"/>
        </w:rPr>
        <w:t xml:space="preserve">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bookmarkStart w:id="4695" w:name="P4695"/>
    <w:bookmarkEnd w:id="4695"/>
    <w:p>
      <w:pPr>
        <w:pStyle w:val="0"/>
        <w:spacing w:before="200" w:line-rule="auto"/>
        <w:ind w:firstLine="540"/>
        <w:jc w:val="both"/>
      </w:pPr>
      <w:r>
        <w:rPr>
          <w:sz w:val="20"/>
        </w:rPr>
        <w:t xml:space="preserve">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pPr>
        <w:pStyle w:val="0"/>
        <w:jc w:val="both"/>
      </w:pPr>
      <w:r>
        <w:rPr>
          <w:sz w:val="20"/>
        </w:rPr>
        <w:t xml:space="preserve">(в ред. </w:t>
      </w:r>
      <w:hyperlink w:history="0" r:id="rId1641"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bookmarkStart w:id="4697" w:name="P4697"/>
    <w:bookmarkEnd w:id="4697"/>
    <w:p>
      <w:pPr>
        <w:pStyle w:val="0"/>
        <w:spacing w:before="200" w:line-rule="auto"/>
        <w:ind w:firstLine="540"/>
        <w:jc w:val="both"/>
      </w:pPr>
      <w:r>
        <w:rPr>
          <w:sz w:val="20"/>
        </w:rPr>
        <w:t xml:space="preserve">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bookmarkStart w:id="4698" w:name="P4698"/>
    <w:bookmarkEnd w:id="4698"/>
    <w:p>
      <w:pPr>
        <w:pStyle w:val="0"/>
        <w:spacing w:before="200" w:line-rule="auto"/>
        <w:ind w:firstLine="540"/>
        <w:jc w:val="both"/>
      </w:pPr>
      <w:r>
        <w:rPr>
          <w:sz w:val="20"/>
        </w:rPr>
        <w:t xml:space="preserve">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pPr>
        <w:pStyle w:val="0"/>
        <w:jc w:val="both"/>
      </w:pPr>
      <w:r>
        <w:rPr>
          <w:sz w:val="20"/>
        </w:rPr>
        <w:t xml:space="preserve">(в ред. </w:t>
      </w:r>
      <w:hyperlink w:history="0" r:id="rId1642"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bookmarkStart w:id="4700" w:name="P4700"/>
    <w:bookmarkEnd w:id="4700"/>
    <w:p>
      <w:pPr>
        <w:pStyle w:val="0"/>
        <w:spacing w:before="200" w:line-rule="auto"/>
        <w:ind w:firstLine="540"/>
        <w:jc w:val="both"/>
      </w:pPr>
      <w:r>
        <w:rPr>
          <w:sz w:val="20"/>
        </w:rPr>
        <w:t xml:space="preserve">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bookmarkStart w:id="4701" w:name="P4701"/>
    <w:bookmarkEnd w:id="4701"/>
    <w:p>
      <w:pPr>
        <w:pStyle w:val="0"/>
        <w:spacing w:before="200" w:line-rule="auto"/>
        <w:ind w:firstLine="540"/>
        <w:jc w:val="both"/>
      </w:pPr>
      <w:r>
        <w:rPr>
          <w:sz w:val="20"/>
        </w:rPr>
        <w:t xml:space="preserve">г) выявление факта бездоговорного потребления электрической энергии;</w:t>
      </w:r>
    </w:p>
    <w:bookmarkStart w:id="4702" w:name="P4702"/>
    <w:bookmarkEnd w:id="4702"/>
    <w:p>
      <w:pPr>
        <w:pStyle w:val="0"/>
        <w:spacing w:before="200" w:line-rule="auto"/>
        <w:ind w:firstLine="540"/>
        <w:jc w:val="both"/>
      </w:pPr>
      <w:r>
        <w:rPr>
          <w:sz w:val="20"/>
        </w:rP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w:history="0" r:id="rId1643" w:tooltip="Постановление Правительства РФ от 04.05.2012 N 442 (ред. от 28.08.2017)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 Недействующая редакция {КонсультантПлюс}">
        <w:r>
          <w:rPr>
            <w:sz w:val="20"/>
            <w:color w:val="0000ff"/>
          </w:rPr>
          <w:t xml:space="preserve">Основными положениями</w:t>
        </w:r>
      </w:hyperlink>
      <w:r>
        <w:rPr>
          <w:sz w:val="20"/>
        </w:rP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bookmarkStart w:id="4703" w:name="P4703"/>
    <w:bookmarkEnd w:id="4703"/>
    <w:p>
      <w:pPr>
        <w:pStyle w:val="0"/>
        <w:spacing w:before="200" w:line-rule="auto"/>
        <w:ind w:firstLine="540"/>
        <w:jc w:val="both"/>
      </w:pPr>
      <w:r>
        <w:rPr>
          <w:sz w:val="20"/>
        </w:rPr>
        <w:t xml:space="preserve">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bookmarkStart w:id="4704" w:name="P4704"/>
    <w:bookmarkEnd w:id="4704"/>
    <w:p>
      <w:pPr>
        <w:pStyle w:val="0"/>
        <w:spacing w:before="200" w:line-rule="auto"/>
        <w:ind w:firstLine="540"/>
        <w:jc w:val="both"/>
      </w:pPr>
      <w:r>
        <w:rPr>
          <w:sz w:val="20"/>
        </w:rPr>
        <w:t xml:space="preserve">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bookmarkStart w:id="4705" w:name="P4705"/>
    <w:bookmarkEnd w:id="4705"/>
    <w:p>
      <w:pPr>
        <w:pStyle w:val="0"/>
        <w:spacing w:before="200" w:line-rule="auto"/>
        <w:ind w:firstLine="540"/>
        <w:jc w:val="both"/>
      </w:pPr>
      <w:r>
        <w:rPr>
          <w:sz w:val="20"/>
        </w:rPr>
        <w:t xml:space="preserve">з) возникновение (угроза возникновения) аварийных электроэнергетических режимов;</w:t>
      </w:r>
    </w:p>
    <w:bookmarkStart w:id="4706" w:name="P4706"/>
    <w:bookmarkEnd w:id="4706"/>
    <w:p>
      <w:pPr>
        <w:pStyle w:val="0"/>
        <w:spacing w:before="200" w:line-rule="auto"/>
        <w:ind w:firstLine="540"/>
        <w:jc w:val="both"/>
      </w:pPr>
      <w:r>
        <w:rPr>
          <w:sz w:val="20"/>
        </w:rPr>
        <w:t xml:space="preserve">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p>
      <w:pPr>
        <w:pStyle w:val="0"/>
        <w:jc w:val="both"/>
      </w:pPr>
      <w:r>
        <w:rPr>
          <w:sz w:val="20"/>
        </w:rPr>
        <w:t xml:space="preserve">(п. 2 в ред. </w:t>
      </w:r>
      <w:hyperlink w:history="0" r:id="rId164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3. Ограничение режима потребления, за исключением вводимого в связи с наступлением обстоятельств, указанных в </w:t>
      </w:r>
      <w:hyperlink w:history="0" w:anchor="P4705" w:tooltip="з) возникновение (угроза возникновения) аварийных электроэнергетических режимов;">
        <w:r>
          <w:rPr>
            <w:sz w:val="20"/>
            <w:color w:val="0000ff"/>
          </w:rPr>
          <w:t xml:space="preserve">подпунктах "з"</w:t>
        </w:r>
      </w:hyperlink>
      <w:r>
        <w:rPr>
          <w:sz w:val="20"/>
        </w:rPr>
        <w:t xml:space="preserve"> и </w:t>
      </w:r>
      <w:hyperlink w:history="0" w:anchor="P4706" w:tooltip="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
        <w:r>
          <w:rPr>
            <w:sz w:val="20"/>
            <w:color w:val="0000ff"/>
          </w:rPr>
          <w:t xml:space="preserve">"и" пункта 2</w:t>
        </w:r>
      </w:hyperlink>
      <w:r>
        <w:rPr>
          <w:sz w:val="20"/>
        </w:rP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pPr>
        <w:pStyle w:val="0"/>
        <w:spacing w:before="200" w:line-rule="auto"/>
        <w:ind w:firstLine="540"/>
        <w:jc w:val="both"/>
      </w:pPr>
      <w:r>
        <w:rPr>
          <w:sz w:val="20"/>
        </w:rPr>
        <w:t xml:space="preserve">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pPr>
        <w:pStyle w:val="0"/>
        <w:spacing w:before="200" w:line-rule="auto"/>
        <w:ind w:firstLine="540"/>
        <w:jc w:val="both"/>
      </w:pPr>
      <w:r>
        <w:rPr>
          <w:sz w:val="20"/>
        </w:rP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history="0" w:anchor="P4693"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694"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третьем подпункта "б" пункта 2</w:t>
        </w:r>
      </w:hyperlink>
      <w:r>
        <w:rPr>
          <w:sz w:val="20"/>
        </w:rP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pPr>
        <w:pStyle w:val="0"/>
        <w:spacing w:before="200" w:line-rule="auto"/>
        <w:ind w:firstLine="540"/>
        <w:jc w:val="both"/>
      </w:pPr>
      <w:r>
        <w:rPr>
          <w:sz w:val="20"/>
        </w:rPr>
        <w:t xml:space="preserve">В случае если в результате введения в соответствии с </w:t>
      </w:r>
      <w:hyperlink w:history="0" w:anchor="P4719" w:tooltip="II. Порядок ограничения режима потребления">
        <w:r>
          <w:rPr>
            <w:sz w:val="20"/>
            <w:color w:val="0000ff"/>
          </w:rPr>
          <w:t xml:space="preserve">разделом II</w:t>
        </w:r>
      </w:hyperlink>
      <w:r>
        <w:rPr>
          <w:sz w:val="20"/>
        </w:rP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pPr>
        <w:pStyle w:val="0"/>
        <w:spacing w:before="200" w:line-rule="auto"/>
        <w:ind w:firstLine="540"/>
        <w:jc w:val="both"/>
      </w:pPr>
      <w:r>
        <w:rPr>
          <w:sz w:val="20"/>
        </w:rPr>
        <w:t xml:space="preserve">когда такое ограничение режима потребления признано в установленном порядке незаконным;</w:t>
      </w:r>
    </w:p>
    <w:p>
      <w:pPr>
        <w:pStyle w:val="0"/>
        <w:spacing w:before="200" w:line-rule="auto"/>
        <w:ind w:firstLine="540"/>
        <w:jc w:val="both"/>
      </w:pPr>
      <w:r>
        <w:rPr>
          <w:sz w:val="20"/>
        </w:rPr>
        <w:t xml:space="preserve">когда такое ограничение режима потребления признано инициатором введения ограничения необоснованным;</w:t>
      </w:r>
    </w:p>
    <w:p>
      <w:pPr>
        <w:pStyle w:val="0"/>
        <w:spacing w:before="200" w:line-rule="auto"/>
        <w:ind w:firstLine="540"/>
        <w:jc w:val="both"/>
      </w:pPr>
      <w:r>
        <w:rPr>
          <w:sz w:val="20"/>
        </w:rPr>
        <w:t xml:space="preserve">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pPr>
        <w:pStyle w:val="0"/>
        <w:jc w:val="both"/>
      </w:pPr>
      <w:r>
        <w:rPr>
          <w:sz w:val="20"/>
        </w:rPr>
        <w:t xml:space="preserve">(п. 3 в ред. </w:t>
      </w:r>
      <w:hyperlink w:history="0" r:id="rId164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3(1). Уровни технологической и аварийной брони при введении ограничения режима потребления в соответствии с требованиями </w:t>
      </w:r>
      <w:hyperlink w:history="0" w:anchor="P4719" w:tooltip="II. Порядок ограничения режима потребления">
        <w:r>
          <w:rPr>
            <w:sz w:val="20"/>
            <w:color w:val="0000ff"/>
          </w:rPr>
          <w:t xml:space="preserve">разделов II</w:t>
        </w:r>
      </w:hyperlink>
      <w:r>
        <w:rPr>
          <w:sz w:val="20"/>
        </w:rPr>
        <w:t xml:space="preserve"> и </w:t>
      </w:r>
      <w:hyperlink w:history="0" w:anchor="P5081" w:tooltip="IV. Порядок введения ограничения режима потребления в целях">
        <w:r>
          <w:rPr>
            <w:sz w:val="20"/>
            <w:color w:val="0000ff"/>
          </w:rPr>
          <w:t xml:space="preserve">IV</w:t>
        </w:r>
      </w:hyperlink>
      <w:r>
        <w:rPr>
          <w:sz w:val="20"/>
        </w:rPr>
        <w:t xml:space="preserve"> настоящих Правил учитываются в случаях и порядке, которые установлены настоящими Правилами.</w:t>
      </w:r>
    </w:p>
    <w:p>
      <w:pPr>
        <w:pStyle w:val="0"/>
        <w:jc w:val="both"/>
      </w:pPr>
      <w:r>
        <w:rPr>
          <w:sz w:val="20"/>
        </w:rPr>
        <w:t xml:space="preserve">(п. 3(1) введен </w:t>
      </w:r>
      <w:hyperlink w:history="0" r:id="rId164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ind w:firstLine="540"/>
        <w:jc w:val="both"/>
      </w:pPr>
      <w:r>
        <w:rPr>
          <w:sz w:val="20"/>
        </w:rPr>
      </w:r>
    </w:p>
    <w:bookmarkStart w:id="4719" w:name="P4719"/>
    <w:bookmarkEnd w:id="4719"/>
    <w:p>
      <w:pPr>
        <w:pStyle w:val="2"/>
        <w:outlineLvl w:val="1"/>
        <w:jc w:val="center"/>
      </w:pPr>
      <w:r>
        <w:rPr>
          <w:sz w:val="20"/>
        </w:rPr>
        <w:t xml:space="preserve">II. Порядок ограничения режима потребления</w:t>
      </w:r>
    </w:p>
    <w:p>
      <w:pPr>
        <w:pStyle w:val="2"/>
        <w:jc w:val="center"/>
      </w:pPr>
      <w:r>
        <w:rPr>
          <w:sz w:val="20"/>
        </w:rPr>
        <w:t xml:space="preserve">по обстоятельствам, не связанным с необходимостью</w:t>
      </w:r>
    </w:p>
    <w:p>
      <w:pPr>
        <w:pStyle w:val="2"/>
        <w:jc w:val="center"/>
      </w:pPr>
      <w:r>
        <w:rPr>
          <w:sz w:val="20"/>
        </w:rPr>
        <w:t xml:space="preserve">проведения ремонтных работ на объектах электроэнергетики</w:t>
      </w:r>
    </w:p>
    <w:p>
      <w:pPr>
        <w:pStyle w:val="2"/>
        <w:jc w:val="center"/>
      </w:pPr>
      <w:r>
        <w:rPr>
          <w:sz w:val="20"/>
        </w:rPr>
        <w:t xml:space="preserve">или с возникновением (угрозой возникновения)</w:t>
      </w:r>
    </w:p>
    <w:p>
      <w:pPr>
        <w:pStyle w:val="2"/>
        <w:jc w:val="center"/>
      </w:pPr>
      <w:r>
        <w:rPr>
          <w:sz w:val="20"/>
        </w:rPr>
        <w:t xml:space="preserve">аварийных электроэнергетических режимов</w:t>
      </w:r>
    </w:p>
    <w:p>
      <w:pPr>
        <w:pStyle w:val="0"/>
        <w:jc w:val="center"/>
      </w:pPr>
      <w:r>
        <w:rPr>
          <w:sz w:val="20"/>
        </w:rPr>
        <w:t xml:space="preserve">(в ред. </w:t>
      </w:r>
      <w:hyperlink w:history="0" r:id="rId164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bookmarkStart w:id="4726" w:name="P4726"/>
    <w:bookmarkEnd w:id="4726"/>
    <w:p>
      <w:pPr>
        <w:pStyle w:val="0"/>
        <w:ind w:firstLine="540"/>
        <w:jc w:val="both"/>
      </w:pPr>
      <w:r>
        <w:rPr>
          <w:sz w:val="20"/>
        </w:rPr>
        <w:t xml:space="preserve">4. Ограничение режима потребления вводится по инициативе:</w:t>
      </w:r>
    </w:p>
    <w:p>
      <w:pPr>
        <w:pStyle w:val="0"/>
        <w:spacing w:before="200" w:line-rule="auto"/>
        <w:ind w:firstLine="540"/>
        <w:jc w:val="both"/>
      </w:pPr>
      <w:r>
        <w:rPr>
          <w:sz w:val="20"/>
        </w:rP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history="0" w:anchor="P4693"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695"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 подпункта "б" пункта 2</w:t>
        </w:r>
      </w:hyperlink>
      <w:r>
        <w:rPr>
          <w:sz w:val="20"/>
        </w:rPr>
        <w:t xml:space="preserve"> настоящих Правил;</w:t>
      </w:r>
    </w:p>
    <w:p>
      <w:pPr>
        <w:pStyle w:val="0"/>
        <w:spacing w:before="200" w:line-rule="auto"/>
        <w:ind w:firstLine="540"/>
        <w:jc w:val="both"/>
      </w:pPr>
      <w:r>
        <w:rPr>
          <w:sz w:val="20"/>
        </w:rP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history="0" w:anchor="P4702"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w:t>
      </w:r>
    </w:p>
    <w:p>
      <w:pPr>
        <w:pStyle w:val="0"/>
        <w:spacing w:before="200" w:line-rule="auto"/>
        <w:ind w:firstLine="540"/>
        <w:jc w:val="both"/>
      </w:pPr>
      <w:r>
        <w:rPr>
          <w:sz w:val="20"/>
        </w:rP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history="0" w:anchor="P4701"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pPr>
        <w:pStyle w:val="0"/>
        <w:spacing w:before="200" w:line-rule="auto"/>
        <w:ind w:firstLine="540"/>
        <w:jc w:val="both"/>
      </w:pPr>
      <w:r>
        <w:rPr>
          <w:sz w:val="20"/>
        </w:rP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history="0" w:anchor="P4698" w:tooltip="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
        <w:r>
          <w:rPr>
            <w:sz w:val="20"/>
            <w:color w:val="0000ff"/>
          </w:rPr>
          <w:t xml:space="preserve">абзаце шестом подпункта "б" пункта 2</w:t>
        </w:r>
      </w:hyperlink>
      <w:r>
        <w:rPr>
          <w:sz w:val="20"/>
        </w:rPr>
        <w:t xml:space="preserve"> настоящих Правил;</w:t>
      </w:r>
    </w:p>
    <w:p>
      <w:pPr>
        <w:pStyle w:val="0"/>
        <w:jc w:val="both"/>
      </w:pPr>
      <w:r>
        <w:rPr>
          <w:sz w:val="20"/>
        </w:rPr>
        <w:t xml:space="preserve">(пп. "в(1)" введен </w:t>
      </w:r>
      <w:hyperlink w:history="0" r:id="rId1648"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0"/>
            <w:color w:val="0000ff"/>
          </w:rPr>
          <w:t xml:space="preserve">Постановлением</w:t>
        </w:r>
      </w:hyperlink>
      <w:r>
        <w:rPr>
          <w:sz w:val="20"/>
        </w:rPr>
        <w:t xml:space="preserve"> Правительства РФ от 10.11.2017 N 1351; в ред. </w:t>
      </w:r>
      <w:hyperlink w:history="0" r:id="rId1649"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21.12.2018 N 1622)</w:t>
      </w:r>
    </w:p>
    <w:p>
      <w:pPr>
        <w:pStyle w:val="0"/>
        <w:spacing w:before="200" w:line-rule="auto"/>
        <w:ind w:firstLine="540"/>
        <w:jc w:val="both"/>
      </w:pPr>
      <w:r>
        <w:rPr>
          <w:sz w:val="20"/>
        </w:rP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history="0" w:anchor="P4694"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абзацах третьем</w:t>
        </w:r>
      </w:hyperlink>
      <w:r>
        <w:rPr>
          <w:sz w:val="20"/>
        </w:rPr>
        <w:t xml:space="preserve">, </w:t>
      </w:r>
      <w:hyperlink w:history="0" w:anchor="P4695"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w:t>
        </w:r>
      </w:hyperlink>
      <w:r>
        <w:rPr>
          <w:sz w:val="20"/>
        </w:rPr>
        <w:t xml:space="preserve"> и </w:t>
      </w:r>
      <w:hyperlink w:history="0" w:anchor="P4697"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w:t>
      </w:r>
      <w:hyperlink w:history="0" w:anchor="P4700"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w:t>
      </w:r>
    </w:p>
    <w:p>
      <w:pPr>
        <w:pStyle w:val="0"/>
        <w:spacing w:before="200" w:line-rule="auto"/>
        <w:ind w:firstLine="540"/>
        <w:jc w:val="both"/>
      </w:pPr>
      <w:r>
        <w:rPr>
          <w:sz w:val="20"/>
        </w:rP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history="0" w:anchor="P4701"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w:t>
      </w:r>
    </w:p>
    <w:p>
      <w:pPr>
        <w:pStyle w:val="0"/>
        <w:spacing w:before="200" w:line-rule="auto"/>
        <w:ind w:firstLine="540"/>
        <w:jc w:val="both"/>
      </w:pPr>
      <w:r>
        <w:rPr>
          <w:sz w:val="20"/>
        </w:rP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history="0" w:anchor="P4691"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подпунктах "а"</w:t>
        </w:r>
      </w:hyperlink>
      <w:r>
        <w:rPr>
          <w:sz w:val="20"/>
        </w:rPr>
        <w:t xml:space="preserve"> и </w:t>
      </w:r>
      <w:hyperlink w:history="0" w:anchor="P4704"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w:t>
      </w:r>
    </w:p>
    <w:p>
      <w:pPr>
        <w:pStyle w:val="0"/>
        <w:spacing w:before="200" w:line-rule="auto"/>
        <w:ind w:firstLine="540"/>
        <w:jc w:val="both"/>
      </w:pPr>
      <w:r>
        <w:rPr>
          <w:sz w:val="20"/>
        </w:rP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history="0" w:anchor="P4703"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подпункте "е" пункта 2</w:t>
        </w:r>
      </w:hyperlink>
      <w:r>
        <w:rPr>
          <w:sz w:val="20"/>
        </w:rPr>
        <w:t xml:space="preserve"> настоящих Правил.</w:t>
      </w:r>
    </w:p>
    <w:p>
      <w:pPr>
        <w:pStyle w:val="0"/>
        <w:jc w:val="both"/>
      </w:pPr>
      <w:r>
        <w:rPr>
          <w:sz w:val="20"/>
        </w:rPr>
        <w:t xml:space="preserve">(п. 4 в ред. </w:t>
      </w:r>
      <w:hyperlink w:history="0" r:id="rId165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37" w:name="P4737"/>
    <w:bookmarkEnd w:id="4737"/>
    <w:p>
      <w:pPr>
        <w:pStyle w:val="0"/>
        <w:spacing w:before="200" w:line-rule="auto"/>
        <w:ind w:firstLine="540"/>
        <w:jc w:val="both"/>
      </w:pPr>
      <w:r>
        <w:rPr>
          <w:sz w:val="20"/>
        </w:rP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history="0" w:anchor="P4702"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подпунктах "д"</w:t>
        </w:r>
      </w:hyperlink>
      <w:r>
        <w:rPr>
          <w:sz w:val="20"/>
        </w:rPr>
        <w:t xml:space="preserve"> и </w:t>
      </w:r>
      <w:hyperlink w:history="0" w:anchor="P4704"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частичное ограничение режима потребления не вводится.</w:t>
      </w:r>
    </w:p>
    <w:p>
      <w:pPr>
        <w:pStyle w:val="0"/>
        <w:spacing w:before="200" w:line-rule="auto"/>
        <w:ind w:firstLine="540"/>
        <w:jc w:val="both"/>
      </w:pPr>
      <w:r>
        <w:rPr>
          <w:sz w:val="20"/>
        </w:rPr>
        <w:t xml:space="preserve">В связи с наступлением обстоятельств, указанных в </w:t>
      </w:r>
      <w:hyperlink w:history="0" w:anchor="P4691"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подпункте "а"</w:t>
        </w:r>
      </w:hyperlink>
      <w:r>
        <w:rPr>
          <w:sz w:val="20"/>
        </w:rPr>
        <w:t xml:space="preserve">, </w:t>
      </w:r>
      <w:hyperlink w:history="0" w:anchor="P4695"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697"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w:t>
      </w:r>
      <w:hyperlink w:history="0" w:anchor="P4700"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подпунктах "в"</w:t>
        </w:r>
      </w:hyperlink>
      <w:r>
        <w:rPr>
          <w:sz w:val="20"/>
        </w:rPr>
        <w:t xml:space="preserve">, </w:t>
      </w:r>
      <w:hyperlink w:history="0" w:anchor="P4701" w:tooltip="г) выявление факта бездоговорного потребления электрической энергии;">
        <w:r>
          <w:rPr>
            <w:sz w:val="20"/>
            <w:color w:val="0000ff"/>
          </w:rPr>
          <w:t xml:space="preserve">"г"</w:t>
        </w:r>
      </w:hyperlink>
      <w:r>
        <w:rPr>
          <w:sz w:val="20"/>
        </w:rPr>
        <w:t xml:space="preserve"> и </w:t>
      </w:r>
      <w:hyperlink w:history="0" w:anchor="P4703"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"е" пункта 2</w:t>
        </w:r>
      </w:hyperlink>
      <w:r>
        <w:rPr>
          <w:sz w:val="20"/>
        </w:rPr>
        <w:t xml:space="preserve"> настоящих Правил, частичное ограничение режима потребления вводится с учетом особенностей, предусмотренных </w:t>
      </w:r>
      <w:hyperlink w:history="0" w:anchor="P5003"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0"/>
            <w:color w:val="0000ff"/>
          </w:rPr>
          <w:t xml:space="preserve">пунктами 22</w:t>
        </w:r>
      </w:hyperlink>
      <w:r>
        <w:rPr>
          <w:sz w:val="20"/>
        </w:rPr>
        <w:t xml:space="preserve"> - </w:t>
      </w:r>
      <w:hyperlink w:history="0" w:anchor="P5015" w:tooltip="24. Ограничение режима потребления в связи с наступлением обстоятельств, указанных в подпункте &quot;г&quot; пункта 2 настоящих Правил, вводится с учетом следующих особенностей.">
        <w:r>
          <w:rPr>
            <w:sz w:val="20"/>
            <w:color w:val="0000ff"/>
          </w:rPr>
          <w:t xml:space="preserve">24</w:t>
        </w:r>
      </w:hyperlink>
      <w:r>
        <w:rPr>
          <w:sz w:val="20"/>
        </w:rPr>
        <w:t xml:space="preserve"> и </w:t>
      </w:r>
      <w:hyperlink w:history="0" w:anchor="P5028" w:tooltip="26. Ограничение режима потребления в связи с наступлением обстоятельств, указанных в подпункте &quot;е&quot; пункта 2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
        <w:r>
          <w:rPr>
            <w:sz w:val="20"/>
            <w:color w:val="0000ff"/>
          </w:rPr>
          <w:t xml:space="preserve">26</w:t>
        </w:r>
      </w:hyperlink>
      <w:r>
        <w:rPr>
          <w:sz w:val="20"/>
        </w:rPr>
        <w:t xml:space="preserve"> настоящих Правил.</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history="0" w:anchor="P4691"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подпунктами "а"</w:t>
        </w:r>
      </w:hyperlink>
      <w:r>
        <w:rPr>
          <w:sz w:val="20"/>
        </w:rPr>
        <w:t xml:space="preserve"> - </w:t>
      </w:r>
      <w:hyperlink w:history="0" w:anchor="P4704"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не вводится.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10 дней после дня уведомления о введении ограничения режима потребления.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10 дней после дня уведомления такого потребителя о введении ограничения режима потребления.</w:t>
      </w:r>
    </w:p>
    <w:p>
      <w:pPr>
        <w:pStyle w:val="0"/>
        <w:spacing w:before="200" w:line-rule="auto"/>
        <w:ind w:firstLine="540"/>
        <w:jc w:val="both"/>
      </w:pPr>
      <w:r>
        <w:rPr>
          <w:sz w:val="20"/>
        </w:rPr>
        <w:t xml:space="preserve">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pPr>
        <w:pStyle w:val="0"/>
        <w:spacing w:before="200" w:line-rule="auto"/>
        <w:ind w:firstLine="540"/>
        <w:jc w:val="both"/>
      </w:pPr>
      <w:r>
        <w:rPr>
          <w:sz w:val="20"/>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00" w:line-rule="auto"/>
        <w:ind w:firstLine="540"/>
        <w:jc w:val="both"/>
      </w:pPr>
      <w:r>
        <w:rPr>
          <w:sz w:val="20"/>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00" w:line-rule="auto"/>
        <w:ind w:firstLine="540"/>
        <w:jc w:val="both"/>
      </w:pPr>
      <w:r>
        <w:rPr>
          <w:sz w:val="20"/>
        </w:rPr>
        <w:t xml:space="preserve">уровень технологической или аварийной брони, умноженный на один час.</w:t>
      </w:r>
    </w:p>
    <w:p>
      <w:pPr>
        <w:pStyle w:val="0"/>
        <w:spacing w:before="200" w:line-rule="auto"/>
        <w:ind w:firstLine="540"/>
        <w:jc w:val="both"/>
      </w:pPr>
      <w:r>
        <w:rPr>
          <w:sz w:val="20"/>
        </w:rPr>
        <w:t xml:space="preserve">Исполнитель (субисполнитель) обязан ввести частичное ограничение режима потребления со своих объектов электросетевого хозяйства.</w:t>
      </w:r>
    </w:p>
    <w:p>
      <w:pPr>
        <w:pStyle w:val="0"/>
        <w:spacing w:before="200" w:line-rule="auto"/>
        <w:ind w:firstLine="540"/>
        <w:jc w:val="both"/>
      </w:pPr>
      <w:r>
        <w:rPr>
          <w:sz w:val="20"/>
        </w:rPr>
        <w:t xml:space="preserve">В связи с наступлением обстоятельств, указанных в </w:t>
      </w:r>
      <w:hyperlink w:history="0" w:anchor="P4692"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4700"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pPr>
        <w:pStyle w:val="0"/>
        <w:jc w:val="both"/>
      </w:pPr>
      <w:r>
        <w:rPr>
          <w:sz w:val="20"/>
        </w:rPr>
        <w:t xml:space="preserve">(п. 5 в ред. </w:t>
      </w:r>
      <w:hyperlink w:history="0" r:id="rId165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50" w:name="P4750"/>
    <w:bookmarkEnd w:id="4750"/>
    <w:p>
      <w:pPr>
        <w:pStyle w:val="0"/>
        <w:spacing w:before="200" w:line-rule="auto"/>
        <w:ind w:firstLine="540"/>
        <w:jc w:val="both"/>
      </w:pPr>
      <w:r>
        <w:rPr>
          <w:sz w:val="20"/>
        </w:rPr>
        <w:t xml:space="preserve">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history="0" w:anchor="P4930"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pPr>
        <w:pStyle w:val="0"/>
        <w:spacing w:before="200" w:line-rule="auto"/>
        <w:ind w:firstLine="540"/>
        <w:jc w:val="both"/>
      </w:pPr>
      <w:r>
        <w:rPr>
          <w:sz w:val="20"/>
        </w:rPr>
        <w:t xml:space="preserve">В связи с наступлением обстоятельств, указанных в </w:t>
      </w:r>
      <w:hyperlink w:history="0" w:anchor="P4691"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подпункте "а"</w:t>
        </w:r>
      </w:hyperlink>
      <w:r>
        <w:rPr>
          <w:sz w:val="20"/>
        </w:rPr>
        <w:t xml:space="preserve">, </w:t>
      </w:r>
      <w:hyperlink w:history="0" w:anchor="P4695"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697"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w:t>
      </w:r>
      <w:hyperlink w:history="0" w:anchor="P4700"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подпунктах "в"</w:t>
        </w:r>
      </w:hyperlink>
      <w:r>
        <w:rPr>
          <w:sz w:val="20"/>
        </w:rPr>
        <w:t xml:space="preserve"> - </w:t>
      </w:r>
      <w:hyperlink w:history="0" w:anchor="P4704"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полное ограничение режима потребления вводится с учетом особенностей, предусмотренных </w:t>
      </w:r>
      <w:hyperlink w:history="0" w:anchor="P5003"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0"/>
            <w:color w:val="0000ff"/>
          </w:rPr>
          <w:t xml:space="preserve">пунктами 22</w:t>
        </w:r>
      </w:hyperlink>
      <w:r>
        <w:rPr>
          <w:sz w:val="20"/>
        </w:rPr>
        <w:t xml:space="preserve"> - </w:t>
      </w:r>
      <w:hyperlink w:history="0" w:anchor="P5032" w:tooltip="27. Полное ограничение режима потребления в связи с выявлением обстоятельств, указанных в подпункте &quot;ж&quot; пункта 2 настоящих Правил, вводится с учетом следующих особенностей.">
        <w:r>
          <w:rPr>
            <w:sz w:val="20"/>
            <w:color w:val="0000ff"/>
          </w:rPr>
          <w:t xml:space="preserve">27</w:t>
        </w:r>
      </w:hyperlink>
      <w:r>
        <w:rPr>
          <w:sz w:val="20"/>
        </w:rPr>
        <w:t xml:space="preserve"> настоящих Правил.</w:t>
      </w:r>
    </w:p>
    <w:p>
      <w:pPr>
        <w:pStyle w:val="0"/>
        <w:spacing w:before="200" w:line-rule="auto"/>
        <w:ind w:firstLine="540"/>
        <w:jc w:val="both"/>
      </w:pPr>
      <w:r>
        <w:rPr>
          <w:sz w:val="20"/>
        </w:rPr>
        <w:t xml:space="preserve">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pPr>
        <w:pStyle w:val="0"/>
        <w:spacing w:before="200" w:line-rule="auto"/>
        <w:ind w:firstLine="540"/>
        <w:jc w:val="both"/>
      </w:pPr>
      <w:r>
        <w:rPr>
          <w:sz w:val="20"/>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00" w:line-rule="auto"/>
        <w:ind w:firstLine="540"/>
        <w:jc w:val="both"/>
      </w:pPr>
      <w:r>
        <w:rPr>
          <w:sz w:val="20"/>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00" w:line-rule="auto"/>
        <w:ind w:firstLine="540"/>
        <w:jc w:val="both"/>
      </w:pPr>
      <w:r>
        <w:rPr>
          <w:sz w:val="20"/>
        </w:rPr>
        <w:t xml:space="preserve">Исполнитель (субисполнитель) обязан ввести полное ограничение режима потребления со своих объектов электросетевого хозяйства.</w:t>
      </w:r>
    </w:p>
    <w:p>
      <w:pPr>
        <w:pStyle w:val="0"/>
        <w:spacing w:before="200" w:line-rule="auto"/>
        <w:ind w:firstLine="540"/>
        <w:jc w:val="both"/>
      </w:pPr>
      <w:r>
        <w:rPr>
          <w:sz w:val="20"/>
        </w:rPr>
        <w:t xml:space="preserve">В связи с наступлением обстоятельств, указанных в </w:t>
      </w:r>
      <w:hyperlink w:history="0" w:anchor="P4692"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4700"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pPr>
        <w:pStyle w:val="0"/>
        <w:spacing w:before="200" w:line-rule="auto"/>
        <w:ind w:firstLine="540"/>
        <w:jc w:val="both"/>
      </w:pPr>
      <w:r>
        <w:rPr>
          <w:sz w:val="20"/>
        </w:rPr>
        <w:t xml:space="preserve">В связи с наступлением обстоятельств, предусмотренных </w:t>
      </w:r>
      <w:hyperlink w:history="0" w:anchor="P4702"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подпунктом "д" пункта 2</w:t>
        </w:r>
      </w:hyperlink>
      <w:r>
        <w:rPr>
          <w:sz w:val="20"/>
        </w:rP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pPr>
        <w:pStyle w:val="0"/>
        <w:jc w:val="both"/>
      </w:pPr>
      <w:r>
        <w:rPr>
          <w:sz w:val="20"/>
        </w:rPr>
        <w:t xml:space="preserve">(п. 6 в ред. </w:t>
      </w:r>
      <w:hyperlink w:history="0" r:id="rId165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history="0" w:anchor="P4930"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pPr>
        <w:pStyle w:val="0"/>
        <w:spacing w:before="200" w:line-rule="auto"/>
        <w:ind w:firstLine="540"/>
        <w:jc w:val="both"/>
      </w:pPr>
      <w:r>
        <w:rPr>
          <w:sz w:val="20"/>
        </w:rP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history="0" w:anchor="P4930"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00" w:line-rule="auto"/>
        <w:ind w:firstLine="540"/>
        <w:jc w:val="both"/>
      </w:pPr>
      <w:r>
        <w:rPr>
          <w:sz w:val="20"/>
        </w:rPr>
        <w:t xml:space="preserve">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pPr>
        <w:pStyle w:val="0"/>
        <w:spacing w:before="200" w:line-rule="auto"/>
        <w:ind w:firstLine="540"/>
        <w:jc w:val="both"/>
      </w:pPr>
      <w:r>
        <w:rPr>
          <w:sz w:val="20"/>
        </w:rPr>
        <w:t xml:space="preserve">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pPr>
        <w:pStyle w:val="0"/>
        <w:jc w:val="both"/>
      </w:pPr>
      <w:r>
        <w:rPr>
          <w:sz w:val="20"/>
        </w:rPr>
        <w:t xml:space="preserve">(п. 7 в ред. </w:t>
      </w:r>
      <w:hyperlink w:history="0" r:id="rId165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767" w:name="P4767"/>
    <w:bookmarkEnd w:id="4767"/>
    <w:p>
      <w:pPr>
        <w:pStyle w:val="0"/>
        <w:spacing w:before="200" w:line-rule="auto"/>
        <w:ind w:firstLine="540"/>
        <w:jc w:val="both"/>
      </w:pPr>
      <w:r>
        <w:rPr>
          <w:sz w:val="20"/>
        </w:rPr>
        <w:t xml:space="preserve">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pPr>
        <w:pStyle w:val="0"/>
        <w:spacing w:before="200" w:line-rule="auto"/>
        <w:ind w:firstLine="540"/>
        <w:jc w:val="both"/>
      </w:pPr>
      <w:r>
        <w:rPr>
          <w:sz w:val="20"/>
        </w:rPr>
        <w:t xml:space="preserve">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основание введения ограничения режима потребления;</w:t>
      </w:r>
    </w:p>
    <w:p>
      <w:pPr>
        <w:pStyle w:val="0"/>
        <w:spacing w:before="200" w:line-rule="auto"/>
        <w:ind w:firstLine="540"/>
        <w:jc w:val="both"/>
      </w:pPr>
      <w:r>
        <w:rPr>
          <w:sz w:val="20"/>
        </w:rPr>
        <w:t xml:space="preserve">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тип ограничения режима потребления (частичное или полное);</w:t>
      </w:r>
    </w:p>
    <w:p>
      <w:pPr>
        <w:pStyle w:val="0"/>
        <w:spacing w:before="200" w:line-rule="auto"/>
        <w:ind w:firstLine="540"/>
        <w:jc w:val="both"/>
      </w:pPr>
      <w:r>
        <w:rPr>
          <w:sz w:val="20"/>
        </w:rPr>
        <w:t xml:space="preserve">место, дата и время составления акта;</w:t>
      </w:r>
    </w:p>
    <w:p>
      <w:pPr>
        <w:pStyle w:val="0"/>
        <w:spacing w:before="200" w:line-rule="auto"/>
        <w:ind w:firstLine="540"/>
        <w:jc w:val="both"/>
      </w:pPr>
      <w:r>
        <w:rPr>
          <w:sz w:val="20"/>
        </w:rPr>
        <w:t xml:space="preserve">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00" w:line-rule="auto"/>
        <w:ind w:firstLine="540"/>
        <w:jc w:val="both"/>
      </w:pPr>
      <w:r>
        <w:rPr>
          <w:sz w:val="20"/>
        </w:rPr>
        <w:t xml:space="preserve">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pPr>
        <w:pStyle w:val="0"/>
        <w:spacing w:before="200" w:line-rule="auto"/>
        <w:ind w:firstLine="540"/>
        <w:jc w:val="both"/>
      </w:pPr>
      <w:r>
        <w:rPr>
          <w:sz w:val="20"/>
        </w:rPr>
        <w:t xml:space="preserve">номера, место установки и показания приборов учета, используемых в соответствии с </w:t>
      </w:r>
      <w:hyperlink w:history="0" w:anchor="P4859"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составления акта;</w:t>
      </w:r>
    </w:p>
    <w:p>
      <w:pPr>
        <w:pStyle w:val="0"/>
        <w:spacing w:before="200" w:line-rule="auto"/>
        <w:ind w:firstLine="540"/>
        <w:jc w:val="both"/>
      </w:pPr>
      <w:r>
        <w:rPr>
          <w:sz w:val="20"/>
        </w:rPr>
        <w:t xml:space="preserve">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pPr>
        <w:pStyle w:val="0"/>
        <w:spacing w:before="200" w:line-rule="auto"/>
        <w:ind w:firstLine="540"/>
        <w:jc w:val="both"/>
      </w:pPr>
      <w:r>
        <w:rPr>
          <w:sz w:val="20"/>
        </w:rPr>
        <w:t xml:space="preserve">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pPr>
        <w:pStyle w:val="0"/>
        <w:jc w:val="both"/>
      </w:pPr>
      <w:r>
        <w:rPr>
          <w:sz w:val="20"/>
        </w:rPr>
        <w:t xml:space="preserve">(п. 7(1) введен </w:t>
      </w:r>
      <w:hyperlink w:history="0" r:id="rId165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83" w:name="P4783"/>
    <w:bookmarkEnd w:id="4783"/>
    <w:p>
      <w:pPr>
        <w:pStyle w:val="0"/>
        <w:spacing w:before="200" w:line-rule="auto"/>
        <w:ind w:firstLine="540"/>
        <w:jc w:val="both"/>
      </w:pPr>
      <w:r>
        <w:rPr>
          <w:sz w:val="20"/>
        </w:rPr>
        <w:t xml:space="preserve">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место, дата и время составления акта о необеспечении доступа;</w:t>
      </w:r>
    </w:p>
    <w:p>
      <w:pPr>
        <w:pStyle w:val="0"/>
        <w:spacing w:before="200" w:line-rule="auto"/>
        <w:ind w:firstLine="540"/>
        <w:jc w:val="both"/>
      </w:pPr>
      <w:r>
        <w:rPr>
          <w:sz w:val="20"/>
        </w:rPr>
        <w:t xml:space="preserve">д) место нахождения энергопринимающих устройств, объектов электроэнергетики, места установки приборов учета;</w:t>
      </w:r>
    </w:p>
    <w:p>
      <w:pPr>
        <w:pStyle w:val="0"/>
        <w:spacing w:before="200" w:line-rule="auto"/>
        <w:ind w:firstLine="540"/>
        <w:jc w:val="both"/>
      </w:pPr>
      <w:r>
        <w:rPr>
          <w:sz w:val="20"/>
        </w:rPr>
        <w:t xml:space="preserve">е) основания введения ограничения режима потребления;</w:t>
      </w:r>
    </w:p>
    <w:p>
      <w:pPr>
        <w:pStyle w:val="0"/>
        <w:spacing w:before="200" w:line-rule="auto"/>
        <w:ind w:firstLine="540"/>
        <w:jc w:val="both"/>
      </w:pPr>
      <w:r>
        <w:rPr>
          <w:sz w:val="20"/>
        </w:rPr>
        <w:t xml:space="preserve">ж) причины необеспечения доступа (если эти причины были заявлены потребителем);</w:t>
      </w:r>
    </w:p>
    <w:p>
      <w:pPr>
        <w:pStyle w:val="0"/>
        <w:spacing w:before="200" w:line-rule="auto"/>
        <w:ind w:firstLine="540"/>
        <w:jc w:val="both"/>
      </w:pPr>
      <w:r>
        <w:rPr>
          <w:sz w:val="20"/>
        </w:rPr>
        <w:t xml:space="preserve">з) фамилия, имя и отчество (при наличии) лица, уполномоченного на подписание акта от имени потребителя.</w:t>
      </w:r>
    </w:p>
    <w:p>
      <w:pPr>
        <w:pStyle w:val="0"/>
        <w:jc w:val="both"/>
      </w:pPr>
      <w:r>
        <w:rPr>
          <w:sz w:val="20"/>
        </w:rPr>
        <w:t xml:space="preserve">(п. 7(2) введен </w:t>
      </w:r>
      <w:hyperlink w:history="0" r:id="rId165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793" w:name="P4793"/>
    <w:bookmarkEnd w:id="4793"/>
    <w:p>
      <w:pPr>
        <w:pStyle w:val="0"/>
        <w:spacing w:before="200" w:line-rule="auto"/>
        <w:ind w:firstLine="540"/>
        <w:jc w:val="both"/>
      </w:pPr>
      <w:r>
        <w:rPr>
          <w:sz w:val="20"/>
        </w:rPr>
        <w:t xml:space="preserve">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pPr>
        <w:pStyle w:val="0"/>
        <w:spacing w:before="200" w:line-rule="auto"/>
        <w:ind w:firstLine="540"/>
        <w:jc w:val="both"/>
      </w:pPr>
      <w:r>
        <w:rPr>
          <w:sz w:val="20"/>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pPr>
        <w:pStyle w:val="0"/>
        <w:spacing w:before="200" w:line-rule="auto"/>
        <w:ind w:firstLine="540"/>
        <w:jc w:val="both"/>
      </w:pPr>
      <w:r>
        <w:rPr>
          <w:sz w:val="20"/>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pPr>
        <w:pStyle w:val="0"/>
        <w:spacing w:before="200" w:line-rule="auto"/>
        <w:ind w:firstLine="540"/>
        <w:jc w:val="both"/>
      </w:pPr>
      <w:r>
        <w:rPr>
          <w:sz w:val="20"/>
        </w:rPr>
        <w:t xml:space="preserve">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pPr>
        <w:pStyle w:val="0"/>
        <w:spacing w:before="200" w:line-rule="auto"/>
        <w:ind w:firstLine="540"/>
        <w:jc w:val="both"/>
      </w:pPr>
      <w:r>
        <w:rPr>
          <w:sz w:val="20"/>
        </w:rPr>
        <w:t xml:space="preserve">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pPr>
        <w:pStyle w:val="0"/>
        <w:spacing w:before="200" w:line-rule="auto"/>
        <w:ind w:firstLine="540"/>
        <w:jc w:val="both"/>
      </w:pPr>
      <w:r>
        <w:rPr>
          <w:sz w:val="20"/>
        </w:rPr>
        <w:t xml:space="preserve">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pPr>
        <w:pStyle w:val="0"/>
        <w:jc w:val="both"/>
      </w:pPr>
      <w:r>
        <w:rPr>
          <w:sz w:val="20"/>
        </w:rPr>
        <w:t xml:space="preserve">(п. 8 в ред. </w:t>
      </w:r>
      <w:hyperlink w:history="0" r:id="rId165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800" w:name="P4800"/>
    <w:bookmarkEnd w:id="4800"/>
    <w:p>
      <w:pPr>
        <w:pStyle w:val="0"/>
        <w:spacing w:before="200" w:line-rule="auto"/>
        <w:ind w:firstLine="540"/>
        <w:jc w:val="both"/>
      </w:pPr>
      <w:r>
        <w:rPr>
          <w:sz w:val="20"/>
        </w:rPr>
        <w:t xml:space="preserve">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pPr>
        <w:pStyle w:val="0"/>
        <w:spacing w:before="200" w:line-rule="auto"/>
        <w:ind w:firstLine="540"/>
        <w:jc w:val="both"/>
      </w:pPr>
      <w:r>
        <w:rPr>
          <w:sz w:val="20"/>
        </w:rPr>
        <w:t xml:space="preserve">а) наименование потребителя;</w:t>
      </w:r>
    </w:p>
    <w:p>
      <w:pPr>
        <w:pStyle w:val="0"/>
        <w:spacing w:before="200" w:line-rule="auto"/>
        <w:ind w:firstLine="540"/>
        <w:jc w:val="both"/>
      </w:pPr>
      <w:r>
        <w:rPr>
          <w:sz w:val="20"/>
        </w:rPr>
        <w:t xml:space="preserve">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в) основание введения ограничения режима потребления;</w:t>
      </w:r>
    </w:p>
    <w:p>
      <w:pPr>
        <w:pStyle w:val="0"/>
        <w:spacing w:before="200" w:line-rule="auto"/>
        <w:ind w:firstLine="540"/>
        <w:jc w:val="both"/>
      </w:pPr>
      <w:r>
        <w:rPr>
          <w:sz w:val="20"/>
        </w:rPr>
        <w:t xml:space="preserve">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pPr>
        <w:pStyle w:val="0"/>
        <w:spacing w:before="200" w:line-rule="auto"/>
        <w:ind w:firstLine="540"/>
        <w:jc w:val="both"/>
      </w:pPr>
      <w:r>
        <w:rPr>
          <w:sz w:val="20"/>
        </w:rPr>
        <w:t xml:space="preserve">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00" w:line-rule="auto"/>
        <w:ind w:firstLine="540"/>
        <w:jc w:val="both"/>
      </w:pPr>
      <w:r>
        <w:rPr>
          <w:sz w:val="20"/>
        </w:rPr>
        <w:t xml:space="preserve">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00" w:line-rule="auto"/>
        <w:ind w:firstLine="540"/>
        <w:jc w:val="both"/>
      </w:pPr>
      <w:r>
        <w:rPr>
          <w:sz w:val="20"/>
        </w:rPr>
        <w:t xml:space="preserve">ж) дата введения полного ограничения режима потребления;</w:t>
      </w:r>
    </w:p>
    <w:p>
      <w:pPr>
        <w:pStyle w:val="0"/>
        <w:spacing w:before="200" w:line-rule="auto"/>
        <w:ind w:firstLine="540"/>
        <w:jc w:val="both"/>
      </w:pPr>
      <w:r>
        <w:rPr>
          <w:sz w:val="20"/>
        </w:rPr>
        <w:t xml:space="preserve">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pPr>
        <w:pStyle w:val="0"/>
        <w:jc w:val="both"/>
      </w:pPr>
      <w:r>
        <w:rPr>
          <w:sz w:val="20"/>
        </w:rPr>
        <w:t xml:space="preserve">(п. 8(1) введен </w:t>
      </w:r>
      <w:hyperlink w:history="0" r:id="rId165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11" w:name="P4811"/>
    <w:bookmarkEnd w:id="4811"/>
    <w:p>
      <w:pPr>
        <w:pStyle w:val="0"/>
        <w:spacing w:before="200" w:line-rule="auto"/>
        <w:ind w:firstLine="540"/>
        <w:jc w:val="both"/>
      </w:pPr>
      <w:r>
        <w:rPr>
          <w:sz w:val="20"/>
        </w:rP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history="0" w:anchor="P4800"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пункте 8(1)</w:t>
        </w:r>
      </w:hyperlink>
      <w:r>
        <w:rPr>
          <w:sz w:val="20"/>
        </w:rPr>
        <w:t xml:space="preserve"> настоящих Правил, должно содержать следующую информацию:</w:t>
      </w:r>
    </w:p>
    <w:p>
      <w:pPr>
        <w:pStyle w:val="0"/>
        <w:spacing w:before="200" w:line-rule="auto"/>
        <w:ind w:firstLine="540"/>
        <w:jc w:val="both"/>
      </w:pPr>
      <w:r>
        <w:rPr>
          <w:sz w:val="20"/>
        </w:rPr>
        <w:t xml:space="preserve">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pPr>
        <w:pStyle w:val="0"/>
        <w:spacing w:before="200" w:line-rule="auto"/>
        <w:ind w:firstLine="540"/>
        <w:jc w:val="both"/>
      </w:pPr>
      <w:r>
        <w:rPr>
          <w:sz w:val="20"/>
        </w:rPr>
        <w:t xml:space="preserve">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pPr>
        <w:pStyle w:val="0"/>
        <w:spacing w:before="200" w:line-rule="auto"/>
        <w:ind w:firstLine="540"/>
        <w:jc w:val="both"/>
      </w:pPr>
      <w:r>
        <w:rPr>
          <w:sz w:val="20"/>
        </w:rPr>
        <w:t xml:space="preserve">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pPr>
        <w:pStyle w:val="0"/>
        <w:jc w:val="both"/>
      </w:pPr>
      <w:r>
        <w:rPr>
          <w:sz w:val="20"/>
        </w:rPr>
        <w:t xml:space="preserve">(п. 8(2) введен </w:t>
      </w:r>
      <w:hyperlink w:history="0" r:id="rId165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history="0" w:anchor="P4800"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пунктах 8(1)</w:t>
        </w:r>
      </w:hyperlink>
      <w:r>
        <w:rPr>
          <w:sz w:val="20"/>
        </w:rPr>
        <w:t xml:space="preserve"> и </w:t>
      </w:r>
      <w:hyperlink w:history="0" w:anchor="P4811"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pPr>
        <w:pStyle w:val="0"/>
        <w:spacing w:before="200" w:line-rule="auto"/>
        <w:ind w:firstLine="540"/>
        <w:jc w:val="both"/>
      </w:pPr>
      <w:r>
        <w:rPr>
          <w:sz w:val="20"/>
        </w:rP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history="0" w:anchor="P4800"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пунктах 8(1)</w:t>
        </w:r>
      </w:hyperlink>
      <w:r>
        <w:rPr>
          <w:sz w:val="20"/>
        </w:rPr>
        <w:t xml:space="preserve"> и </w:t>
      </w:r>
      <w:hyperlink w:history="0" w:anchor="P4811"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информация, не размещенная на официальном сайте инициатора введения ограничения.</w:t>
      </w:r>
    </w:p>
    <w:p>
      <w:pPr>
        <w:pStyle w:val="0"/>
        <w:jc w:val="both"/>
      </w:pPr>
      <w:r>
        <w:rPr>
          <w:sz w:val="20"/>
        </w:rPr>
        <w:t xml:space="preserve">(п. 8(3) введен </w:t>
      </w:r>
      <w:hyperlink w:history="0" r:id="rId165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19" w:name="P4819"/>
    <w:bookmarkEnd w:id="4819"/>
    <w:p>
      <w:pPr>
        <w:pStyle w:val="0"/>
        <w:spacing w:before="200" w:line-rule="auto"/>
        <w:ind w:firstLine="540"/>
        <w:jc w:val="both"/>
      </w:pPr>
      <w:r>
        <w:rPr>
          <w:sz w:val="20"/>
        </w:rPr>
        <w:t xml:space="preserve">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pPr>
        <w:pStyle w:val="0"/>
        <w:spacing w:before="200" w:line-rule="auto"/>
        <w:ind w:firstLine="540"/>
        <w:jc w:val="both"/>
      </w:pPr>
      <w:r>
        <w:rPr>
          <w:sz w:val="20"/>
        </w:rPr>
        <w:t xml:space="preserve">основание введения ограничения режима потребления;</w:t>
      </w:r>
    </w:p>
    <w:p>
      <w:pPr>
        <w:pStyle w:val="0"/>
        <w:spacing w:before="200" w:line-rule="auto"/>
        <w:ind w:firstLine="540"/>
        <w:jc w:val="both"/>
      </w:pPr>
      <w:r>
        <w:rPr>
          <w:sz w:val="20"/>
        </w:rPr>
        <w:t xml:space="preserve">информация об уведомлении потребителя о введении ограничения режима потребления, а в случаях, предусмотренных </w:t>
      </w:r>
      <w:hyperlink w:history="0" w:anchor="P4830" w:tooltip="10. В целях введения ограничения режима потребления инициатор введения ограничения обязан:">
        <w:r>
          <w:rPr>
            <w:sz w:val="20"/>
            <w:color w:val="0000ff"/>
          </w:rPr>
          <w:t xml:space="preserve">пунктом 10</w:t>
        </w:r>
      </w:hyperlink>
      <w:r>
        <w:rPr>
          <w:sz w:val="20"/>
        </w:rP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pPr>
        <w:pStyle w:val="0"/>
        <w:spacing w:before="200" w:line-rule="auto"/>
        <w:ind w:firstLine="540"/>
        <w:jc w:val="both"/>
      </w:pPr>
      <w:r>
        <w:rPr>
          <w:sz w:val="20"/>
        </w:rPr>
        <w:t xml:space="preserve">информация о способе уведомления потребителя о введении ограничения режима потребления, определенном в соответствии с </w:t>
      </w:r>
      <w:hyperlink w:history="0" w:anchor="P4793"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0"/>
            <w:color w:val="0000ff"/>
          </w:rPr>
          <w:t xml:space="preserve">пунктом 8</w:t>
        </w:r>
      </w:hyperlink>
      <w:r>
        <w:rPr>
          <w:sz w:val="20"/>
        </w:rPr>
        <w:t xml:space="preserve"> настоящих Правил, с указанием контактной информации потребителя;</w:t>
      </w:r>
    </w:p>
    <w:p>
      <w:pPr>
        <w:pStyle w:val="0"/>
        <w:spacing w:before="200" w:line-rule="auto"/>
        <w:ind w:firstLine="540"/>
        <w:jc w:val="both"/>
      </w:pPr>
      <w:r>
        <w:rPr>
          <w:sz w:val="20"/>
        </w:rPr>
        <w:t xml:space="preserve">вся информация, содержащаяся в уведомлении потребителя о введении ограничения режима потребления.</w:t>
      </w:r>
    </w:p>
    <w:p>
      <w:pPr>
        <w:pStyle w:val="0"/>
        <w:spacing w:before="200" w:line-rule="auto"/>
        <w:ind w:firstLine="540"/>
        <w:jc w:val="both"/>
      </w:pPr>
      <w:r>
        <w:rPr>
          <w:sz w:val="20"/>
        </w:rPr>
        <w:t xml:space="preserve">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вводится в связи с наступлением обстоятельств, указанных в </w:t>
      </w:r>
      <w:hyperlink w:history="0" w:anchor="P4692" w:tooltip="б) нарушение потребителем своих обязательств, выразившееся в следующих действиях:">
        <w:r>
          <w:rPr>
            <w:sz w:val="20"/>
            <w:color w:val="0000ff"/>
          </w:rPr>
          <w:t xml:space="preserve">подпункте "б" пункта 2</w:t>
        </w:r>
      </w:hyperlink>
      <w:r>
        <w:rPr>
          <w:sz w:val="20"/>
        </w:rP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pPr>
        <w:pStyle w:val="0"/>
        <w:jc w:val="both"/>
      </w:pPr>
      <w:r>
        <w:rPr>
          <w:sz w:val="20"/>
        </w:rPr>
        <w:t xml:space="preserve">(п. 9 в ред. </w:t>
      </w:r>
      <w:hyperlink w:history="0" r:id="rId166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pPr>
        <w:pStyle w:val="0"/>
        <w:spacing w:before="200" w:line-rule="auto"/>
        <w:ind w:firstLine="540"/>
        <w:jc w:val="both"/>
      </w:pPr>
      <w:r>
        <w:rPr>
          <w:sz w:val="20"/>
        </w:rPr>
        <w:t xml:space="preserve">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pPr>
        <w:pStyle w:val="0"/>
        <w:jc w:val="both"/>
      </w:pPr>
      <w:r>
        <w:rPr>
          <w:sz w:val="20"/>
        </w:rPr>
        <w:t xml:space="preserve">(п. 9(1) введен </w:t>
      </w:r>
      <w:hyperlink w:history="0" r:id="rId166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30" w:name="P4830"/>
    <w:bookmarkEnd w:id="4830"/>
    <w:p>
      <w:pPr>
        <w:pStyle w:val="0"/>
        <w:spacing w:before="200" w:line-rule="auto"/>
        <w:ind w:firstLine="540"/>
        <w:jc w:val="both"/>
      </w:pPr>
      <w:r>
        <w:rPr>
          <w:sz w:val="20"/>
        </w:rPr>
        <w:t xml:space="preserve">10. В целях введения ограничения режима потребления инициатор введения ограничения обязан:</w:t>
      </w:r>
    </w:p>
    <w:p>
      <w:pPr>
        <w:pStyle w:val="0"/>
        <w:spacing w:before="200" w:line-rule="auto"/>
        <w:ind w:firstLine="540"/>
        <w:jc w:val="both"/>
      </w:pPr>
      <w:r>
        <w:rPr>
          <w:sz w:val="20"/>
        </w:rPr>
        <w:t xml:space="preserve">а) направить потребителю уведомление о введении ограничения режима потребления;</w:t>
      </w:r>
    </w:p>
    <w:p>
      <w:pPr>
        <w:pStyle w:val="0"/>
        <w:spacing w:before="200" w:line-rule="auto"/>
        <w:ind w:firstLine="540"/>
        <w:jc w:val="both"/>
      </w:pPr>
      <w:r>
        <w:rPr>
          <w:sz w:val="20"/>
        </w:rPr>
        <w:t xml:space="preserve">б) направить исполнителю (в предусмотренных настоящими Правилами случаях - субисполнителю) уведомление о необходимости введения ограничения режима потребления. По получении уведомления исполнитель обязан направить уведомление или его копию субисполнителю в течение одного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обязательства по этому договору не прекращены на дату уведомления потребителя о введении ограничения режима потребления;</w:t>
      </w:r>
    </w:p>
    <w:p>
      <w:pPr>
        <w:pStyle w:val="0"/>
        <w:spacing w:before="200" w:line-rule="auto"/>
        <w:ind w:firstLine="540"/>
        <w:jc w:val="both"/>
      </w:pPr>
      <w:r>
        <w:rPr>
          <w:sz w:val="20"/>
        </w:rPr>
        <w:t xml:space="preserve">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pPr>
        <w:pStyle w:val="0"/>
        <w:jc w:val="both"/>
      </w:pPr>
      <w:r>
        <w:rPr>
          <w:sz w:val="20"/>
        </w:rPr>
        <w:t xml:space="preserve">(п. 10 в ред. </w:t>
      </w:r>
      <w:hyperlink w:history="0" r:id="rId166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pPr>
        <w:pStyle w:val="0"/>
        <w:jc w:val="both"/>
      </w:pPr>
      <w:r>
        <w:rPr>
          <w:sz w:val="20"/>
        </w:rPr>
        <w:t xml:space="preserve">(п. 10(1) введен </w:t>
      </w:r>
      <w:hyperlink w:history="0" r:id="rId166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составляет акт о введении ограничения режима потребления, содержащий следующую информацию:</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основание введения ограничения режима потребления;</w:t>
      </w:r>
    </w:p>
    <w:p>
      <w:pPr>
        <w:pStyle w:val="0"/>
        <w:spacing w:before="200" w:line-rule="auto"/>
        <w:ind w:firstLine="540"/>
        <w:jc w:val="both"/>
      </w:pPr>
      <w:r>
        <w:rPr>
          <w:sz w:val="20"/>
        </w:rPr>
        <w:t xml:space="preserve">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е) тип ограничения режима потребления (частичное или полное);</w:t>
      </w:r>
    </w:p>
    <w:p>
      <w:pPr>
        <w:pStyle w:val="0"/>
        <w:spacing w:before="200" w:line-rule="auto"/>
        <w:ind w:firstLine="540"/>
        <w:jc w:val="both"/>
      </w:pPr>
      <w:r>
        <w:rPr>
          <w:sz w:val="20"/>
        </w:rPr>
        <w:t xml:space="preserve">ж) место, дата и время составления акта;</w:t>
      </w:r>
    </w:p>
    <w:p>
      <w:pPr>
        <w:pStyle w:val="0"/>
        <w:spacing w:before="200" w:line-rule="auto"/>
        <w:ind w:firstLine="540"/>
        <w:jc w:val="both"/>
      </w:pPr>
      <w:r>
        <w:rPr>
          <w:sz w:val="20"/>
        </w:rPr>
        <w:t xml:space="preserve">з) дата и время введения ограничения режима потребления;</w:t>
      </w:r>
    </w:p>
    <w:p>
      <w:pPr>
        <w:pStyle w:val="0"/>
        <w:spacing w:before="200" w:line-rule="auto"/>
        <w:ind w:firstLine="540"/>
        <w:jc w:val="both"/>
      </w:pPr>
      <w:r>
        <w:rPr>
          <w:sz w:val="20"/>
        </w:rPr>
        <w:t xml:space="preserve">и) 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00" w:line-rule="auto"/>
        <w:ind w:firstLine="540"/>
        <w:jc w:val="both"/>
      </w:pPr>
      <w:r>
        <w:rPr>
          <w:sz w:val="20"/>
        </w:rPr>
        <w:t xml:space="preserve">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л) адрес, по которому производятся действия по введению ограничения режима потребления;</w:t>
      </w:r>
    </w:p>
    <w:p>
      <w:pPr>
        <w:pStyle w:val="0"/>
        <w:spacing w:before="200" w:line-rule="auto"/>
        <w:ind w:firstLine="540"/>
        <w:jc w:val="both"/>
      </w:pPr>
      <w:r>
        <w:rPr>
          <w:sz w:val="20"/>
        </w:rPr>
        <w:t xml:space="preserve">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p>
      <w:pPr>
        <w:pStyle w:val="0"/>
        <w:spacing w:before="200" w:line-rule="auto"/>
        <w:ind w:firstLine="540"/>
        <w:jc w:val="both"/>
      </w:pPr>
      <w:r>
        <w:rPr>
          <w:sz w:val="20"/>
        </w:rPr>
        <w:t xml:space="preserve">н) номера, место установки и показания приборов учета, используемых в соответствии с </w:t>
      </w:r>
      <w:hyperlink w:history="0" w:anchor="P4859"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pPr>
        <w:pStyle w:val="0"/>
        <w:spacing w:before="200" w:line-rule="auto"/>
        <w:ind w:firstLine="540"/>
        <w:jc w:val="both"/>
      </w:pPr>
      <w:r>
        <w:rPr>
          <w:sz w:val="20"/>
        </w:rPr>
        <w:t xml:space="preserve">о) 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pPr>
        <w:pStyle w:val="0"/>
        <w:jc w:val="both"/>
      </w:pPr>
      <w:r>
        <w:rPr>
          <w:sz w:val="20"/>
        </w:rPr>
        <w:t xml:space="preserve">(п. 11 в ред. </w:t>
      </w:r>
      <w:hyperlink w:history="0" r:id="rId166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pPr>
        <w:pStyle w:val="0"/>
        <w:spacing w:before="200" w:line-rule="auto"/>
        <w:ind w:firstLine="540"/>
        <w:jc w:val="both"/>
      </w:pPr>
      <w:r>
        <w:rPr>
          <w:sz w:val="20"/>
        </w:rPr>
        <w:t xml:space="preserve">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w:t>
      </w:r>
    </w:p>
    <w:p>
      <w:pPr>
        <w:pStyle w:val="0"/>
        <w:spacing w:before="200" w:line-rule="auto"/>
        <w:ind w:firstLine="540"/>
        <w:jc w:val="both"/>
      </w:pPr>
      <w:r>
        <w:rPr>
          <w:sz w:val="20"/>
        </w:rPr>
        <w:t xml:space="preserve">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pPr>
        <w:pStyle w:val="0"/>
        <w:spacing w:before="200" w:line-rule="auto"/>
        <w:ind w:firstLine="540"/>
        <w:jc w:val="both"/>
      </w:pPr>
      <w:r>
        <w:rPr>
          <w:sz w:val="20"/>
        </w:rPr>
        <w:t xml:space="preserve">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pPr>
        <w:pStyle w:val="0"/>
        <w:jc w:val="both"/>
      </w:pPr>
      <w:r>
        <w:rPr>
          <w:sz w:val="20"/>
        </w:rPr>
        <w:t xml:space="preserve">(п. 12 в ред. </w:t>
      </w:r>
      <w:hyperlink w:history="0" r:id="rId166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859" w:name="P4859"/>
    <w:bookmarkEnd w:id="4859"/>
    <w:p>
      <w:pPr>
        <w:pStyle w:val="0"/>
        <w:spacing w:before="200" w:line-rule="auto"/>
        <w:ind w:firstLine="540"/>
        <w:jc w:val="both"/>
      </w:pPr>
      <w:r>
        <w:rPr>
          <w:sz w:val="20"/>
        </w:rPr>
        <w:t xml:space="preserve">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pPr>
        <w:pStyle w:val="0"/>
        <w:spacing w:before="200" w:line-rule="auto"/>
        <w:ind w:firstLine="540"/>
        <w:jc w:val="both"/>
      </w:pPr>
      <w:r>
        <w:rPr>
          <w:sz w:val="20"/>
        </w:rPr>
        <w:t xml:space="preserve">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pPr>
        <w:pStyle w:val="0"/>
        <w:spacing w:before="200" w:line-rule="auto"/>
        <w:ind w:firstLine="540"/>
        <w:jc w:val="both"/>
      </w:pPr>
      <w:r>
        <w:rPr>
          <w:sz w:val="20"/>
        </w:rPr>
        <w:t xml:space="preserve">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pPr>
        <w:pStyle w:val="0"/>
        <w:jc w:val="both"/>
      </w:pPr>
      <w:r>
        <w:rPr>
          <w:sz w:val="20"/>
        </w:rPr>
        <w:t xml:space="preserve">(п. 12(1) введен </w:t>
      </w:r>
      <w:hyperlink w:history="0" r:id="rId166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767"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00" w:line-rule="auto"/>
        <w:ind w:firstLine="540"/>
        <w:jc w:val="both"/>
      </w:pPr>
      <w:r>
        <w:rPr>
          <w:sz w:val="20"/>
        </w:rPr>
        <w:t xml:space="preserve">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pPr>
        <w:pStyle w:val="0"/>
        <w:spacing w:before="200" w:line-rule="auto"/>
        <w:ind w:firstLine="540"/>
        <w:jc w:val="both"/>
      </w:pPr>
      <w:r>
        <w:rPr>
          <w:sz w:val="20"/>
        </w:rP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767"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00" w:line-rule="auto"/>
        <w:ind w:firstLine="540"/>
        <w:jc w:val="both"/>
      </w:pPr>
      <w:r>
        <w:rPr>
          <w:sz w:val="20"/>
        </w:rP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767"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pPr>
        <w:pStyle w:val="0"/>
        <w:jc w:val="both"/>
      </w:pPr>
      <w:r>
        <w:rPr>
          <w:sz w:val="20"/>
        </w:rPr>
        <w:t xml:space="preserve">(п. 12(2) введен </w:t>
      </w:r>
      <w:hyperlink w:history="0" r:id="rId166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868" w:name="P4868"/>
    <w:bookmarkEnd w:id="4868"/>
    <w:p>
      <w:pPr>
        <w:pStyle w:val="0"/>
        <w:spacing w:before="200" w:line-rule="auto"/>
        <w:ind w:firstLine="540"/>
        <w:jc w:val="both"/>
      </w:pPr>
      <w:r>
        <w:rPr>
          <w:sz w:val="20"/>
        </w:rP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4767"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0"/>
            <w:color w:val="0000ff"/>
          </w:rPr>
          <w:t xml:space="preserve">пунктом 7(1)</w:t>
        </w:r>
      </w:hyperlink>
      <w:r>
        <w:rPr>
          <w:sz w:val="20"/>
        </w:rP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history="0" w:anchor="P4737" w:tooltip="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подпунктах &quot;д&quot; и &quot;ж&quot; пункта 2 настоящих Правил, частичное ограничение режима потребле...">
        <w:r>
          <w:rPr>
            <w:sz w:val="20"/>
            <w:color w:val="0000ff"/>
          </w:rPr>
          <w:t xml:space="preserve">пунктами 5</w:t>
        </w:r>
      </w:hyperlink>
      <w:r>
        <w:rPr>
          <w:sz w:val="20"/>
        </w:rPr>
        <w:t xml:space="preserve"> и </w:t>
      </w:r>
      <w:hyperlink w:history="0" w:anchor="P4750"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0"/>
            <w:color w:val="0000ff"/>
          </w:rPr>
          <w:t xml:space="preserve">6</w:t>
        </w:r>
      </w:hyperlink>
      <w:r>
        <w:rPr>
          <w:sz w:val="20"/>
        </w:rPr>
        <w:t xml:space="preserve"> настоящих Правил.</w:t>
      </w:r>
    </w:p>
    <w:p>
      <w:pPr>
        <w:pStyle w:val="0"/>
        <w:jc w:val="both"/>
      </w:pPr>
      <w:r>
        <w:rPr>
          <w:sz w:val="20"/>
        </w:rPr>
        <w:t xml:space="preserve">(п. 12(3) введен </w:t>
      </w:r>
      <w:hyperlink w:history="0" r:id="rId166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p>
      <w:pPr>
        <w:pStyle w:val="0"/>
        <w:spacing w:before="200" w:line-rule="auto"/>
        <w:ind w:firstLine="540"/>
        <w:jc w:val="both"/>
      </w:pPr>
      <w:r>
        <w:rPr>
          <w:sz w:val="20"/>
        </w:rPr>
        <w:t xml:space="preserve">а) 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в) 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г) место, дата и время составления акта;</w:t>
      </w:r>
    </w:p>
    <w:p>
      <w:pPr>
        <w:pStyle w:val="0"/>
        <w:spacing w:before="200" w:line-rule="auto"/>
        <w:ind w:firstLine="540"/>
        <w:jc w:val="both"/>
      </w:pPr>
      <w:r>
        <w:rPr>
          <w:sz w:val="20"/>
        </w:rPr>
        <w:t xml:space="preserve">д) основание введения ограничения режима потребления;</w:t>
      </w:r>
    </w:p>
    <w:p>
      <w:pPr>
        <w:pStyle w:val="0"/>
        <w:spacing w:before="200" w:line-rule="auto"/>
        <w:ind w:firstLine="540"/>
        <w:jc w:val="both"/>
      </w:pPr>
      <w:r>
        <w:rPr>
          <w:sz w:val="20"/>
        </w:rPr>
        <w:t xml:space="preserve">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pPr>
        <w:pStyle w:val="0"/>
        <w:spacing w:before="200" w:line-rule="auto"/>
        <w:ind w:firstLine="540"/>
        <w:jc w:val="both"/>
      </w:pPr>
      <w:r>
        <w:rPr>
          <w:sz w:val="20"/>
        </w:rPr>
        <w:t xml:space="preserve">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pPr>
        <w:pStyle w:val="0"/>
        <w:spacing w:before="200" w:line-rule="auto"/>
        <w:ind w:firstLine="540"/>
        <w:jc w:val="both"/>
      </w:pPr>
      <w:r>
        <w:rPr>
          <w:sz w:val="20"/>
        </w:rPr>
        <w:t xml:space="preserve">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pPr>
        <w:pStyle w:val="0"/>
        <w:spacing w:before="200" w:line-rule="auto"/>
        <w:ind w:firstLine="540"/>
        <w:jc w:val="both"/>
      </w:pPr>
      <w:r>
        <w:rPr>
          <w:sz w:val="20"/>
        </w:rPr>
        <w:t xml:space="preserve">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00" w:line-rule="auto"/>
        <w:ind w:firstLine="540"/>
        <w:jc w:val="both"/>
      </w:pPr>
      <w:r>
        <w:rPr>
          <w:sz w:val="20"/>
        </w:rPr>
        <w:t xml:space="preserve">к) адрес, по которому были произведены действия по введению ограничения режима потребления;</w:t>
      </w:r>
    </w:p>
    <w:p>
      <w:pPr>
        <w:pStyle w:val="0"/>
        <w:spacing w:before="200" w:line-rule="auto"/>
        <w:ind w:firstLine="540"/>
        <w:jc w:val="both"/>
      </w:pPr>
      <w:r>
        <w:rPr>
          <w:sz w:val="20"/>
        </w:rPr>
        <w:t xml:space="preserve">л) дата и время осуществления проверки введенного ограничения режима потребления;</w:t>
      </w:r>
    </w:p>
    <w:p>
      <w:pPr>
        <w:pStyle w:val="0"/>
        <w:spacing w:before="200" w:line-rule="auto"/>
        <w:ind w:firstLine="540"/>
        <w:jc w:val="both"/>
      </w:pPr>
      <w:r>
        <w:rPr>
          <w:sz w:val="20"/>
        </w:rPr>
        <w:t xml:space="preserve">м) номера, место установки и показания приборов учета на дату и время составления акта о введении ограничения режима потребления или дату и время предыдущей проверки введенного ограничения режима потребления;</w:t>
      </w:r>
    </w:p>
    <w:p>
      <w:pPr>
        <w:pStyle w:val="0"/>
        <w:spacing w:before="200" w:line-rule="auto"/>
        <w:ind w:firstLine="540"/>
        <w:jc w:val="both"/>
      </w:pPr>
      <w:r>
        <w:rPr>
          <w:sz w:val="20"/>
        </w:rPr>
        <w:t xml:space="preserve">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pPr>
        <w:pStyle w:val="0"/>
        <w:spacing w:before="200" w:line-rule="auto"/>
        <w:ind w:firstLine="540"/>
        <w:jc w:val="both"/>
      </w:pPr>
      <w:r>
        <w:rPr>
          <w:sz w:val="20"/>
        </w:rPr>
        <w:t xml:space="preserve">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p>
      <w:pPr>
        <w:pStyle w:val="0"/>
        <w:spacing w:before="200" w:line-rule="auto"/>
        <w:ind w:firstLine="540"/>
        <w:jc w:val="both"/>
      </w:pPr>
      <w:r>
        <w:rPr>
          <w:sz w:val="20"/>
        </w:rP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history="0" w:anchor="P4868" w:tooltip="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
        <w:r>
          <w:rPr>
            <w:sz w:val="20"/>
            <w:color w:val="0000ff"/>
          </w:rPr>
          <w:t xml:space="preserve">пунктом 12(3)</w:t>
        </w:r>
      </w:hyperlink>
      <w:r>
        <w:rPr>
          <w:sz w:val="20"/>
        </w:rPr>
        <w:t xml:space="preserve"> настоящих Правил;</w:t>
      </w:r>
    </w:p>
    <w:p>
      <w:pPr>
        <w:pStyle w:val="0"/>
        <w:spacing w:before="200" w:line-rule="auto"/>
        <w:ind w:firstLine="540"/>
        <w:jc w:val="both"/>
      </w:pPr>
      <w:r>
        <w:rPr>
          <w:sz w:val="20"/>
        </w:rPr>
        <w:t xml:space="preserve">р) фамилия, имя и отчество (при наличии) лица, уполномоченного на подписание акта от имени потребителя.</w:t>
      </w:r>
    </w:p>
    <w:p>
      <w:pPr>
        <w:pStyle w:val="0"/>
        <w:jc w:val="both"/>
      </w:pPr>
      <w:r>
        <w:rPr>
          <w:sz w:val="20"/>
        </w:rPr>
        <w:t xml:space="preserve">(п. 12(4) введен </w:t>
      </w:r>
      <w:hyperlink w:history="0" r:id="rId166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history="0" w:anchor="P4859"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history="0" w:anchor="P4793"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0"/>
            <w:color w:val="0000ff"/>
          </w:rPr>
          <w:t xml:space="preserve">пунктом 8</w:t>
        </w:r>
      </w:hyperlink>
      <w:r>
        <w:rPr>
          <w:sz w:val="20"/>
        </w:rP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pPr>
        <w:pStyle w:val="0"/>
        <w:spacing w:before="200" w:line-rule="auto"/>
        <w:ind w:firstLine="540"/>
        <w:jc w:val="both"/>
      </w:pPr>
      <w:r>
        <w:rPr>
          <w:sz w:val="20"/>
        </w:rP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history="0" w:anchor="P4859"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w:t>
      </w:r>
    </w:p>
    <w:p>
      <w:pPr>
        <w:pStyle w:val="0"/>
        <w:spacing w:before="200" w:line-rule="auto"/>
        <w:ind w:firstLine="540"/>
        <w:jc w:val="both"/>
      </w:pPr>
      <w:r>
        <w:rPr>
          <w:sz w:val="20"/>
        </w:rP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history="0" w:anchor="P4783" w:tooltip="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
        <w:r>
          <w:rPr>
            <w:sz w:val="20"/>
            <w:color w:val="0000ff"/>
          </w:rPr>
          <w:t xml:space="preserve">пунктом 7(2)</w:t>
        </w:r>
      </w:hyperlink>
      <w:r>
        <w:rPr>
          <w:sz w:val="20"/>
        </w:rPr>
        <w:t xml:space="preserve"> настоящих Правил акт о необеспечении доступа.</w:t>
      </w:r>
    </w:p>
    <w:p>
      <w:pPr>
        <w:pStyle w:val="0"/>
        <w:jc w:val="both"/>
      </w:pPr>
      <w:r>
        <w:rPr>
          <w:sz w:val="20"/>
        </w:rPr>
        <w:t xml:space="preserve">(п. 12(5) введен </w:t>
      </w:r>
      <w:hyperlink w:history="0" r:id="rId167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pPr>
        <w:pStyle w:val="0"/>
        <w:spacing w:before="200" w:line-rule="auto"/>
        <w:ind w:firstLine="540"/>
        <w:jc w:val="both"/>
      </w:pPr>
      <w:r>
        <w:rPr>
          <w:sz w:val="20"/>
        </w:rPr>
        <w:t xml:space="preserve">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pPr>
        <w:pStyle w:val="0"/>
        <w:spacing w:before="200" w:line-rule="auto"/>
        <w:ind w:firstLine="540"/>
        <w:jc w:val="both"/>
      </w:pPr>
      <w:r>
        <w:rPr>
          <w:sz w:val="20"/>
        </w:rPr>
        <w:t xml:space="preserve">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pPr>
        <w:pStyle w:val="0"/>
        <w:spacing w:before="200" w:line-rule="auto"/>
        <w:ind w:firstLine="540"/>
        <w:jc w:val="both"/>
      </w:pPr>
      <w:r>
        <w:rPr>
          <w:sz w:val="20"/>
        </w:rPr>
        <w:t xml:space="preserve">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00" w:line-rule="auto"/>
        <w:ind w:firstLine="540"/>
        <w:jc w:val="both"/>
      </w:pPr>
      <w:r>
        <w:rPr>
          <w:sz w:val="20"/>
        </w:rPr>
        <w:t xml:space="preserve">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pPr>
        <w:pStyle w:val="0"/>
        <w:spacing w:before="200" w:line-rule="auto"/>
        <w:ind w:firstLine="540"/>
        <w:jc w:val="both"/>
      </w:pPr>
      <w:r>
        <w:rPr>
          <w:sz w:val="20"/>
        </w:rPr>
        <w:t xml:space="preserve">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pPr>
        <w:pStyle w:val="0"/>
        <w:jc w:val="both"/>
      </w:pPr>
      <w:r>
        <w:rPr>
          <w:sz w:val="20"/>
        </w:rPr>
        <w:t xml:space="preserve">(п. 13 в ред. </w:t>
      </w:r>
      <w:hyperlink w:history="0" r:id="rId167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pPr>
        <w:pStyle w:val="0"/>
        <w:spacing w:before="200" w:line-rule="auto"/>
        <w:ind w:firstLine="540"/>
        <w:jc w:val="both"/>
      </w:pPr>
      <w:r>
        <w:rPr>
          <w:sz w:val="20"/>
        </w:rPr>
        <w:t xml:space="preserve">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pPr>
        <w:pStyle w:val="0"/>
        <w:spacing w:before="200" w:line-rule="auto"/>
        <w:ind w:firstLine="540"/>
        <w:jc w:val="both"/>
      </w:pPr>
      <w:r>
        <w:rPr>
          <w:sz w:val="20"/>
        </w:rP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685"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00" w:line-rule="auto"/>
        <w:ind w:firstLine="540"/>
        <w:jc w:val="both"/>
      </w:pPr>
      <w:r>
        <w:rPr>
          <w:sz w:val="20"/>
        </w:rPr>
        <w:t xml:space="preserve">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pPr>
        <w:pStyle w:val="0"/>
        <w:spacing w:before="200" w:line-rule="auto"/>
        <w:ind w:firstLine="540"/>
        <w:jc w:val="both"/>
      </w:pPr>
      <w:r>
        <w:rPr>
          <w:sz w:val="20"/>
        </w:rPr>
        <w:t xml:space="preserve">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pPr>
        <w:pStyle w:val="0"/>
        <w:spacing w:before="200" w:line-rule="auto"/>
        <w:ind w:firstLine="540"/>
        <w:jc w:val="both"/>
      </w:pPr>
      <w:r>
        <w:rPr>
          <w:sz w:val="20"/>
        </w:rPr>
        <w:t xml:space="preserve">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jc w:val="both"/>
      </w:pPr>
      <w:r>
        <w:rPr>
          <w:sz w:val="20"/>
        </w:rPr>
        <w:t xml:space="preserve">(п. 14 в ред. </w:t>
      </w:r>
      <w:hyperlink w:history="0" r:id="rId167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00" w:line-rule="auto"/>
        <w:ind w:firstLine="540"/>
        <w:jc w:val="both"/>
      </w:pPr>
      <w:r>
        <w:rPr>
          <w:sz w:val="20"/>
        </w:rPr>
        <w:t xml:space="preserve">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pPr>
        <w:pStyle w:val="0"/>
        <w:spacing w:before="200" w:line-rule="auto"/>
        <w:ind w:firstLine="540"/>
        <w:jc w:val="both"/>
      </w:pPr>
      <w:r>
        <w:rPr>
          <w:sz w:val="20"/>
        </w:rPr>
        <w:t xml:space="preserve">Данный запрос направляется способом, позволяющим подтвердить доставку запроса.</w:t>
      </w:r>
    </w:p>
    <w:p>
      <w:pPr>
        <w:pStyle w:val="0"/>
        <w:spacing w:before="200" w:line-rule="auto"/>
        <w:ind w:firstLine="540"/>
        <w:jc w:val="both"/>
      </w:pPr>
      <w:r>
        <w:rPr>
          <w:sz w:val="20"/>
        </w:rPr>
        <w:t xml:space="preserve">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pPr>
        <w:pStyle w:val="0"/>
        <w:spacing w:before="200" w:line-rule="auto"/>
        <w:ind w:firstLine="540"/>
        <w:jc w:val="both"/>
      </w:pPr>
      <w:r>
        <w:rPr>
          <w:sz w:val="20"/>
        </w:rPr>
        <w:t xml:space="preserve">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pPr>
        <w:pStyle w:val="0"/>
        <w:spacing w:before="200" w:line-rule="auto"/>
        <w:ind w:firstLine="540"/>
        <w:jc w:val="both"/>
      </w:pPr>
      <w:r>
        <w:rPr>
          <w:sz w:val="20"/>
        </w:rPr>
        <w:t xml:space="preserve">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pPr>
        <w:pStyle w:val="0"/>
        <w:spacing w:before="200" w:line-rule="auto"/>
        <w:ind w:firstLine="540"/>
        <w:jc w:val="both"/>
      </w:pPr>
      <w:r>
        <w:rPr>
          <w:sz w:val="20"/>
        </w:rPr>
        <w:t xml:space="preserve">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pPr>
        <w:pStyle w:val="0"/>
        <w:jc w:val="both"/>
      </w:pPr>
      <w:r>
        <w:rPr>
          <w:sz w:val="20"/>
        </w:rPr>
        <w:t xml:space="preserve">(п. 14(1) введен </w:t>
      </w:r>
      <w:hyperlink w:history="0" r:id="rId167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914" w:name="P4914"/>
    <w:bookmarkEnd w:id="4914"/>
    <w:p>
      <w:pPr>
        <w:pStyle w:val="0"/>
        <w:spacing w:before="200" w:line-rule="auto"/>
        <w:ind w:firstLine="540"/>
        <w:jc w:val="both"/>
      </w:pPr>
      <w:r>
        <w:rPr>
          <w:sz w:val="20"/>
        </w:rPr>
        <w:t xml:space="preserve">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pPr>
        <w:pStyle w:val="0"/>
        <w:spacing w:before="200" w:line-rule="auto"/>
        <w:ind w:firstLine="540"/>
        <w:jc w:val="both"/>
      </w:pPr>
      <w:r>
        <w:rPr>
          <w:sz w:val="20"/>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pPr>
        <w:pStyle w:val="0"/>
        <w:jc w:val="both"/>
      </w:pPr>
      <w:r>
        <w:rPr>
          <w:sz w:val="20"/>
        </w:rPr>
        <w:t xml:space="preserve">(п. 15 в ред. </w:t>
      </w:r>
      <w:hyperlink w:history="0" r:id="rId167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917" w:name="P4917"/>
    <w:bookmarkEnd w:id="4917"/>
    <w:p>
      <w:pPr>
        <w:pStyle w:val="0"/>
        <w:spacing w:before="200" w:line-rule="auto"/>
        <w:ind w:firstLine="540"/>
        <w:jc w:val="both"/>
      </w:pPr>
      <w:r>
        <w:rPr>
          <w:sz w:val="20"/>
        </w:rPr>
        <w:t xml:space="preserve">15(1). В отношении каждого из потребителей на основании информации, содержащейся в обращении, предусмотренном </w:t>
      </w:r>
      <w:hyperlink w:history="0" w:anchor="P4914"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0"/>
            <w:color w:val="0000ff"/>
          </w:rPr>
          <w:t xml:space="preserve">пунктом 15</w:t>
        </w:r>
      </w:hyperlink>
      <w:r>
        <w:rPr>
          <w:sz w:val="20"/>
        </w:rPr>
        <w:t xml:space="preserve"> настоящих Правил, в перечне указываются:</w:t>
      </w:r>
    </w:p>
    <w:p>
      <w:pPr>
        <w:pStyle w:val="0"/>
        <w:spacing w:before="200" w:line-rule="auto"/>
        <w:ind w:firstLine="540"/>
        <w:jc w:val="both"/>
      </w:pPr>
      <w:r>
        <w:rPr>
          <w:sz w:val="20"/>
        </w:rPr>
        <w:t xml:space="preserve">а) наименование потребителя;</w:t>
      </w:r>
    </w:p>
    <w:p>
      <w:pPr>
        <w:pStyle w:val="0"/>
        <w:spacing w:before="200" w:line-rule="auto"/>
        <w:ind w:firstLine="540"/>
        <w:jc w:val="both"/>
      </w:pPr>
      <w:r>
        <w:rPr>
          <w:sz w:val="20"/>
        </w:rPr>
        <w:t xml:space="preserve">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pPr>
        <w:pStyle w:val="0"/>
        <w:spacing w:before="200" w:line-rule="auto"/>
        <w:ind w:firstLine="540"/>
        <w:jc w:val="both"/>
      </w:pPr>
      <w:r>
        <w:rPr>
          <w:sz w:val="20"/>
        </w:rPr>
        <w:t xml:space="preserve">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pPr>
        <w:pStyle w:val="0"/>
        <w:spacing w:before="200" w:line-rule="auto"/>
        <w:ind w:firstLine="540"/>
        <w:jc w:val="both"/>
      </w:pPr>
      <w:r>
        <w:rPr>
          <w:sz w:val="20"/>
        </w:rPr>
        <w:t xml:space="preserve">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pPr>
        <w:pStyle w:val="0"/>
        <w:spacing w:before="200" w:line-rule="auto"/>
        <w:ind w:firstLine="540"/>
        <w:jc w:val="both"/>
      </w:pPr>
      <w:r>
        <w:rPr>
          <w:sz w:val="20"/>
        </w:rPr>
        <w:t xml:space="preserve">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pPr>
        <w:pStyle w:val="0"/>
        <w:jc w:val="both"/>
      </w:pPr>
      <w:r>
        <w:rPr>
          <w:sz w:val="20"/>
        </w:rPr>
        <w:t xml:space="preserve">(п. 15(1) введен </w:t>
      </w:r>
      <w:hyperlink w:history="0" r:id="rId167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924" w:name="P4924"/>
    <w:bookmarkEnd w:id="4924"/>
    <w:p>
      <w:pPr>
        <w:pStyle w:val="0"/>
        <w:spacing w:before="200" w:line-rule="auto"/>
        <w:ind w:firstLine="540"/>
        <w:jc w:val="both"/>
      </w:pPr>
      <w:r>
        <w:rPr>
          <w:sz w:val="20"/>
        </w:rPr>
        <w:t xml:space="preserve">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pPr>
        <w:pStyle w:val="0"/>
        <w:spacing w:before="200" w:line-rule="auto"/>
        <w:ind w:firstLine="540"/>
        <w:jc w:val="both"/>
      </w:pPr>
      <w:r>
        <w:rPr>
          <w:sz w:val="20"/>
        </w:rPr>
        <w:t xml:space="preserve">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history="0" w:anchor="P4914" w:tooltip="15.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0"/>
            <w:color w:val="0000ff"/>
          </w:rPr>
          <w:t xml:space="preserve">пунктами 15</w:t>
        </w:r>
      </w:hyperlink>
      <w:r>
        <w:rPr>
          <w:sz w:val="20"/>
        </w:rPr>
        <w:t xml:space="preserve">, </w:t>
      </w:r>
      <w:hyperlink w:history="0" w:anchor="P4917" w:tooltip="15(1). В отношении каждого из потребителей на основании информации, содержащейся в обращении, предусмотренном пунктом 15 настоящих Правил, в перечне указываются:">
        <w:r>
          <w:rPr>
            <w:sz w:val="20"/>
            <w:color w:val="0000ff"/>
          </w:rPr>
          <w:t xml:space="preserve">15(1)</w:t>
        </w:r>
      </w:hyperlink>
      <w:r>
        <w:rPr>
          <w:sz w:val="20"/>
        </w:rPr>
        <w:t xml:space="preserve"> настоящих Правил и </w:t>
      </w:r>
      <w:hyperlink w:history="0" w:anchor="P4924" w:tooltip="15(2). Высшее должностное лицо субъекта Российской Федерации (руководитель высшего исполнительного органа государственной власти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quot;Интернет&quot;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w:r>
          <w:rPr>
            <w:sz w:val="20"/>
            <w:color w:val="0000ff"/>
          </w:rPr>
          <w:t xml:space="preserve">абзацем первым</w:t>
        </w:r>
      </w:hyperlink>
      <w:r>
        <w:rPr>
          <w:sz w:val="20"/>
        </w:rP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pPr>
        <w:pStyle w:val="0"/>
        <w:jc w:val="both"/>
      </w:pPr>
      <w:r>
        <w:rPr>
          <w:sz w:val="20"/>
        </w:rPr>
        <w:t xml:space="preserve">(п. 15(2) введен </w:t>
      </w:r>
      <w:hyperlink w:history="0" r:id="rId167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927" w:name="P4927"/>
    <w:bookmarkEnd w:id="4927"/>
    <w:p>
      <w:pPr>
        <w:pStyle w:val="0"/>
        <w:spacing w:before="200" w:line-rule="auto"/>
        <w:ind w:firstLine="540"/>
        <w:jc w:val="both"/>
      </w:pPr>
      <w:r>
        <w:rPr>
          <w:sz w:val="20"/>
        </w:rPr>
        <w:t xml:space="preserve">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pPr>
        <w:pStyle w:val="0"/>
        <w:spacing w:before="200" w:line-rule="auto"/>
        <w:ind w:firstLine="540"/>
        <w:jc w:val="both"/>
      </w:pPr>
      <w:r>
        <w:rPr>
          <w:sz w:val="20"/>
        </w:rPr>
        <w:t xml:space="preserve">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pPr>
        <w:pStyle w:val="0"/>
        <w:jc w:val="both"/>
      </w:pPr>
      <w:r>
        <w:rPr>
          <w:sz w:val="20"/>
        </w:rPr>
        <w:t xml:space="preserve">(п. 16 в ред. </w:t>
      </w:r>
      <w:hyperlink w:history="0" r:id="rId167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930" w:name="P4930"/>
    <w:bookmarkEnd w:id="4930"/>
    <w:p>
      <w:pPr>
        <w:pStyle w:val="0"/>
        <w:spacing w:before="200" w:line-rule="auto"/>
        <w:ind w:firstLine="540"/>
        <w:jc w:val="both"/>
      </w:pPr>
      <w:r>
        <w:rPr>
          <w:sz w:val="20"/>
        </w:rPr>
        <w:t xml:space="preserve">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pPr>
        <w:pStyle w:val="0"/>
        <w:spacing w:before="200" w:line-rule="auto"/>
        <w:ind w:firstLine="540"/>
        <w:jc w:val="both"/>
      </w:pPr>
      <w:r>
        <w:rPr>
          <w:sz w:val="20"/>
        </w:rPr>
        <w:t xml:space="preserve">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в срок, предусмотренный соответствующим планом, выполнить указанные мероприятия;</w:t>
      </w:r>
    </w:p>
    <w:p>
      <w:pPr>
        <w:pStyle w:val="0"/>
        <w:spacing w:before="200" w:line-rule="auto"/>
        <w:ind w:firstLine="540"/>
        <w:jc w:val="both"/>
      </w:pPr>
      <w:r>
        <w:rPr>
          <w:sz w:val="20"/>
        </w:rP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history="0" w:anchor="P4927" w:tooltip="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
        <w:r>
          <w:rPr>
            <w:sz w:val="20"/>
            <w:color w:val="0000ff"/>
          </w:rPr>
          <w:t xml:space="preserve">пункте 16</w:t>
        </w:r>
      </w:hyperlink>
      <w:r>
        <w:rPr>
          <w:sz w:val="20"/>
        </w:rPr>
        <w:t xml:space="preserve"> настоящих Правил.</w:t>
      </w:r>
    </w:p>
    <w:p>
      <w:pPr>
        <w:pStyle w:val="0"/>
        <w:spacing w:before="200" w:line-rule="auto"/>
        <w:ind w:firstLine="540"/>
        <w:jc w:val="both"/>
      </w:pPr>
      <w:r>
        <w:rPr>
          <w:sz w:val="20"/>
        </w:rPr>
        <w:t xml:space="preserve">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pPr>
        <w:pStyle w:val="0"/>
        <w:jc w:val="both"/>
      </w:pPr>
      <w:r>
        <w:rPr>
          <w:sz w:val="20"/>
        </w:rPr>
        <w:t xml:space="preserve">(п. 16(1) введен </w:t>
      </w:r>
      <w:hyperlink w:history="0" r:id="rId167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pPr>
        <w:pStyle w:val="0"/>
        <w:jc w:val="both"/>
      </w:pPr>
      <w:r>
        <w:rPr>
          <w:sz w:val="20"/>
        </w:rPr>
        <w:t xml:space="preserve">(п. 17 в ред. </w:t>
      </w:r>
      <w:hyperlink w:history="0" r:id="rId167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pPr>
        <w:pStyle w:val="0"/>
        <w:jc w:val="both"/>
      </w:pPr>
      <w:r>
        <w:rPr>
          <w:sz w:val="20"/>
        </w:rPr>
        <w:t xml:space="preserve">(п. 17(1) введен </w:t>
      </w:r>
      <w:hyperlink w:history="0" r:id="rId168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p>
      <w:pPr>
        <w:pStyle w:val="0"/>
        <w:spacing w:before="200" w:line-rule="auto"/>
        <w:ind w:firstLine="540"/>
        <w:jc w:val="both"/>
      </w:pPr>
      <w:r>
        <w:rPr>
          <w:sz w:val="20"/>
        </w:rPr>
        <w:t xml:space="preserve">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pPr>
        <w:pStyle w:val="0"/>
        <w:spacing w:before="200" w:line-rule="auto"/>
        <w:ind w:firstLine="540"/>
        <w:jc w:val="both"/>
      </w:pPr>
      <w:r>
        <w:rPr>
          <w:sz w:val="20"/>
        </w:rPr>
        <w:t xml:space="preserve">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pPr>
        <w:pStyle w:val="0"/>
        <w:spacing w:before="200" w:line-rule="auto"/>
        <w:ind w:firstLine="540"/>
        <w:jc w:val="both"/>
      </w:pPr>
      <w:r>
        <w:rPr>
          <w:sz w:val="20"/>
        </w:rPr>
        <w:t xml:space="preserve">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pPr>
        <w:pStyle w:val="0"/>
        <w:jc w:val="both"/>
      </w:pPr>
      <w:r>
        <w:rPr>
          <w:sz w:val="20"/>
        </w:rPr>
        <w:t xml:space="preserve">(п. 18 в ред. </w:t>
      </w:r>
      <w:hyperlink w:history="0" r:id="rId168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944" w:name="P4944"/>
    <w:bookmarkEnd w:id="4944"/>
    <w:p>
      <w:pPr>
        <w:pStyle w:val="0"/>
        <w:spacing w:before="200" w:line-rule="auto"/>
        <w:ind w:firstLine="540"/>
        <w:jc w:val="both"/>
      </w:pPr>
      <w:r>
        <w:rPr>
          <w:sz w:val="20"/>
        </w:rP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history="0" w:anchor="P4978"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0"/>
            <w:color w:val="0000ff"/>
          </w:rPr>
          <w:t xml:space="preserve">пункта 19(2)</w:t>
        </w:r>
      </w:hyperlink>
      <w:r>
        <w:rPr>
          <w:sz w:val="20"/>
        </w:rP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pPr>
        <w:pStyle w:val="0"/>
        <w:spacing w:before="200" w:line-rule="auto"/>
        <w:ind w:firstLine="540"/>
        <w:jc w:val="both"/>
      </w:pPr>
      <w:r>
        <w:rPr>
          <w:sz w:val="20"/>
        </w:rPr>
        <w:t xml:space="preserve">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pPr>
        <w:pStyle w:val="0"/>
        <w:spacing w:before="200" w:line-rule="auto"/>
        <w:ind w:firstLine="540"/>
        <w:jc w:val="both"/>
      </w:pPr>
      <w:r>
        <w:rPr>
          <w:sz w:val="20"/>
        </w:rP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history="0" w:anchor="P4978"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0"/>
            <w:color w:val="0000ff"/>
          </w:rPr>
          <w:t xml:space="preserve">пункта 19(2)</w:t>
        </w:r>
      </w:hyperlink>
      <w:r>
        <w:rPr>
          <w:sz w:val="20"/>
        </w:rP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history="0" w:anchor="P4726" w:tooltip="4. Ограничение режима потребления вводится по инициативе:">
        <w:r>
          <w:rPr>
            <w:sz w:val="20"/>
            <w:color w:val="0000ff"/>
          </w:rPr>
          <w:t xml:space="preserve">пунктом 4</w:t>
        </w:r>
      </w:hyperlink>
      <w:r>
        <w:rPr>
          <w:sz w:val="20"/>
        </w:rP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pPr>
        <w:pStyle w:val="0"/>
        <w:spacing w:before="200" w:line-rule="auto"/>
        <w:ind w:firstLine="540"/>
        <w:jc w:val="both"/>
      </w:pPr>
      <w:r>
        <w:rPr>
          <w:sz w:val="20"/>
        </w:rP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history="0" w:anchor="P4944"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абзацем первым</w:t>
        </w:r>
      </w:hyperlink>
      <w:r>
        <w:rPr>
          <w:sz w:val="20"/>
        </w:rP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691"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подпунктом "а" пункта 2</w:t>
        </w:r>
      </w:hyperlink>
      <w:r>
        <w:rPr>
          <w:sz w:val="20"/>
        </w:rP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693"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абзацами вторым</w:t>
        </w:r>
      </w:hyperlink>
      <w:r>
        <w:rPr>
          <w:sz w:val="20"/>
        </w:rPr>
        <w:t xml:space="preserve"> и </w:t>
      </w:r>
      <w:hyperlink w:history="0" w:anchor="P4694"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третьим подпункта "б" пункта 2</w:t>
        </w:r>
      </w:hyperlink>
      <w:r>
        <w:rPr>
          <w:sz w:val="20"/>
        </w:rP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history="0" w:anchor="P4693"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694"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третьем подпункта "б" пункта 2</w:t>
        </w:r>
      </w:hyperlink>
      <w:r>
        <w:rPr>
          <w:sz w:val="20"/>
        </w:rP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695"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абзацами четвертым</w:t>
        </w:r>
      </w:hyperlink>
      <w:r>
        <w:rPr>
          <w:sz w:val="20"/>
        </w:rPr>
        <w:t xml:space="preserve"> и </w:t>
      </w:r>
      <w:hyperlink w:history="0" w:anchor="P4697"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пятым подпункта "б" пункта 2</w:t>
        </w:r>
      </w:hyperlink>
      <w:r>
        <w:rPr>
          <w:sz w:val="20"/>
        </w:rP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700"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подпунктом "в" пункта 2</w:t>
        </w:r>
      </w:hyperlink>
      <w:r>
        <w:rPr>
          <w:sz w:val="20"/>
        </w:rP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701" w:tooltip="г) выявление факта бездоговорного потребления электрической энергии;">
        <w:r>
          <w:rPr>
            <w:sz w:val="20"/>
            <w:color w:val="0000ff"/>
          </w:rPr>
          <w:t xml:space="preserve">подпунктом "г" пункта 2</w:t>
        </w:r>
      </w:hyperlink>
      <w:r>
        <w:rPr>
          <w:sz w:val="20"/>
        </w:rP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702"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подпунктами "д"</w:t>
        </w:r>
      </w:hyperlink>
      <w:r>
        <w:rPr>
          <w:sz w:val="20"/>
        </w:rPr>
        <w:t xml:space="preserve"> и </w:t>
      </w:r>
      <w:hyperlink w:history="0" w:anchor="P4704"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w:history="0" r:id="rId168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случае если ограничение режима потребления введено в связи с выявлением обстоятельств, предусмотренных </w:t>
      </w:r>
      <w:hyperlink w:history="0" w:anchor="P4703"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подпунктом "е" пункта 2</w:t>
        </w:r>
      </w:hyperlink>
      <w:r>
        <w:rPr>
          <w:sz w:val="20"/>
        </w:rP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history="0" w:anchor="P4944"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абзацем первым</w:t>
        </w:r>
      </w:hyperlink>
      <w:r>
        <w:rPr>
          <w:sz w:val="20"/>
        </w:rPr>
        <w:t xml:space="preserve"> настоящего пункта.</w:t>
      </w:r>
    </w:p>
    <w:p>
      <w:pPr>
        <w:pStyle w:val="0"/>
        <w:spacing w:before="200" w:line-rule="auto"/>
        <w:ind w:firstLine="540"/>
        <w:jc w:val="both"/>
      </w:pPr>
      <w:r>
        <w:rPr>
          <w:sz w:val="20"/>
        </w:rPr>
        <w:t xml:space="preserve">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pPr>
        <w:pStyle w:val="0"/>
        <w:spacing w:before="200" w:line-rule="auto"/>
        <w:ind w:firstLine="540"/>
        <w:jc w:val="both"/>
      </w:pPr>
      <w:r>
        <w:rPr>
          <w:sz w:val="20"/>
        </w:rPr>
        <w:t xml:space="preserve">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pPr>
        <w:pStyle w:val="0"/>
        <w:jc w:val="both"/>
      </w:pPr>
      <w:r>
        <w:rPr>
          <w:sz w:val="20"/>
        </w:rPr>
        <w:t xml:space="preserve">(п. 19 в ред. </w:t>
      </w:r>
      <w:hyperlink w:history="0" r:id="rId168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p>
      <w:pPr>
        <w:pStyle w:val="0"/>
        <w:spacing w:before="200" w:line-rule="auto"/>
        <w:ind w:firstLine="540"/>
        <w:jc w:val="both"/>
      </w:pPr>
      <w:r>
        <w:rPr>
          <w:sz w:val="20"/>
        </w:rPr>
        <w:t xml:space="preserve">полное и сокращенное (при наличии) наименование организации, ее адрес, идентификационный номер налогоплательщика и код причины постановки на учет в налоговом органе в соответствии с информацией, содержащейся в Едином государственном реестре юридических лиц;</w:t>
      </w:r>
    </w:p>
    <w:p>
      <w:pPr>
        <w:pStyle w:val="0"/>
        <w:spacing w:before="200" w:line-rule="auto"/>
        <w:ind w:firstLine="540"/>
        <w:jc w:val="both"/>
      </w:pPr>
      <w:r>
        <w:rPr>
          <w:sz w:val="20"/>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spacing w:before="200" w:line-rule="auto"/>
        <w:ind w:firstLine="540"/>
        <w:jc w:val="both"/>
      </w:pPr>
      <w:r>
        <w:rPr>
          <w:sz w:val="20"/>
        </w:rPr>
        <w:t xml:space="preserve">фамилия, имя, отчество (при наличии) и паспортные данные гражданина либо данные иного документа, удостоверяющего личность в соответствии с законодательством Российской Федерации;</w:t>
      </w:r>
    </w:p>
    <w:p>
      <w:pPr>
        <w:pStyle w:val="0"/>
        <w:spacing w:before="200" w:line-rule="auto"/>
        <w:ind w:firstLine="540"/>
        <w:jc w:val="both"/>
      </w:pPr>
      <w:r>
        <w:rPr>
          <w:sz w:val="20"/>
        </w:rPr>
        <w:t xml:space="preserve">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pPr>
        <w:pStyle w:val="0"/>
        <w:spacing w:before="200" w:line-rule="auto"/>
        <w:ind w:firstLine="540"/>
        <w:jc w:val="both"/>
      </w:pPr>
      <w:r>
        <w:rPr>
          <w:sz w:val="20"/>
        </w:rPr>
        <w:t xml:space="preserve">место, дата и время составления акта;</w:t>
      </w:r>
    </w:p>
    <w:p>
      <w:pPr>
        <w:pStyle w:val="0"/>
        <w:spacing w:before="200" w:line-rule="auto"/>
        <w:ind w:firstLine="540"/>
        <w:jc w:val="both"/>
      </w:pPr>
      <w:r>
        <w:rPr>
          <w:sz w:val="20"/>
        </w:rPr>
        <w:t xml:space="preserve">дата и время возобновления подачи электрической энергии;</w:t>
      </w:r>
    </w:p>
    <w:p>
      <w:pPr>
        <w:pStyle w:val="0"/>
        <w:spacing w:before="200" w:line-rule="auto"/>
        <w:ind w:firstLine="540"/>
        <w:jc w:val="both"/>
      </w:pPr>
      <w:r>
        <w:rPr>
          <w:sz w:val="20"/>
        </w:rPr>
        <w:t xml:space="preserve">уровень, до которого возобновлена подача электрической энергии;</w:t>
      </w:r>
    </w:p>
    <w:p>
      <w:pPr>
        <w:pStyle w:val="0"/>
        <w:spacing w:before="200" w:line-rule="auto"/>
        <w:ind w:firstLine="540"/>
        <w:jc w:val="both"/>
      </w:pPr>
      <w:r>
        <w:rPr>
          <w:sz w:val="20"/>
        </w:rPr>
        <w:t xml:space="preserve">адрес, по которому производятся действия по возобновлению подачи электрической энергии;</w:t>
      </w:r>
    </w:p>
    <w:p>
      <w:pPr>
        <w:pStyle w:val="0"/>
        <w:spacing w:before="200" w:line-rule="auto"/>
        <w:ind w:firstLine="540"/>
        <w:jc w:val="both"/>
      </w:pPr>
      <w:r>
        <w:rPr>
          <w:sz w:val="20"/>
        </w:rPr>
        <w:t xml:space="preserve">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p>
      <w:pPr>
        <w:pStyle w:val="0"/>
        <w:spacing w:before="200" w:line-rule="auto"/>
        <w:ind w:firstLine="540"/>
        <w:jc w:val="both"/>
      </w:pPr>
      <w:r>
        <w:rPr>
          <w:sz w:val="20"/>
        </w:rPr>
        <w:t xml:space="preserve">номера, место установки и показания приборов учета, используемых в соответствии с </w:t>
      </w:r>
      <w:hyperlink w:history="0" w:anchor="P4859"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0"/>
            <w:color w:val="0000ff"/>
          </w:rPr>
          <w:t xml:space="preserve">пунктом 12(1)</w:t>
        </w:r>
      </w:hyperlink>
      <w:r>
        <w:rPr>
          <w:sz w:val="20"/>
        </w:rP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pPr>
        <w:pStyle w:val="0"/>
        <w:spacing w:before="200" w:line-rule="auto"/>
        <w:ind w:firstLine="540"/>
        <w:jc w:val="both"/>
      </w:pPr>
      <w:r>
        <w:rPr>
          <w:sz w:val="20"/>
        </w:rPr>
        <w:t xml:space="preserve">фамилия, имя и отчество (при наличии) лица, уполномоченного на подписание акта от имени потребителя.</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pPr>
        <w:pStyle w:val="0"/>
        <w:spacing w:before="200" w:line-rule="auto"/>
        <w:ind w:firstLine="540"/>
        <w:jc w:val="both"/>
      </w:pPr>
      <w:r>
        <w:rPr>
          <w:sz w:val="20"/>
        </w:rPr>
        <w:t xml:space="preserve">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pPr>
        <w:pStyle w:val="0"/>
        <w:spacing w:before="200" w:line-rule="auto"/>
        <w:ind w:firstLine="540"/>
        <w:jc w:val="both"/>
      </w:pPr>
      <w:r>
        <w:rPr>
          <w:sz w:val="20"/>
        </w:rPr>
        <w:t xml:space="preserve">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00" w:line-rule="auto"/>
        <w:ind w:firstLine="540"/>
        <w:jc w:val="both"/>
      </w:pPr>
      <w:r>
        <w:rPr>
          <w:sz w:val="20"/>
        </w:rPr>
        <w:t xml:space="preserve">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pPr>
        <w:pStyle w:val="0"/>
        <w:spacing w:before="200" w:line-rule="auto"/>
        <w:ind w:firstLine="540"/>
        <w:jc w:val="both"/>
      </w:pPr>
      <w:r>
        <w:rPr>
          <w:sz w:val="20"/>
        </w:rPr>
        <w:t xml:space="preserve">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pPr>
        <w:pStyle w:val="0"/>
        <w:spacing w:before="200" w:line-rule="auto"/>
        <w:ind w:firstLine="540"/>
        <w:jc w:val="both"/>
      </w:pPr>
      <w:r>
        <w:rPr>
          <w:sz w:val="20"/>
        </w:rP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history="0" w:anchor="P4702"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подпунктах "д"</w:t>
        </w:r>
      </w:hyperlink>
      <w:r>
        <w:rPr>
          <w:sz w:val="20"/>
        </w:rPr>
        <w:t xml:space="preserve"> и </w:t>
      </w:r>
      <w:hyperlink w:history="0" w:anchor="P4704"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pPr>
        <w:pStyle w:val="0"/>
        <w:jc w:val="both"/>
      </w:pPr>
      <w:r>
        <w:rPr>
          <w:sz w:val="20"/>
        </w:rPr>
        <w:t xml:space="preserve">(п. 19(1) введен </w:t>
      </w:r>
      <w:hyperlink w:history="0" r:id="rId168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978" w:name="P4978"/>
    <w:bookmarkEnd w:id="4978"/>
    <w:p>
      <w:pPr>
        <w:pStyle w:val="0"/>
        <w:spacing w:before="200" w:line-rule="auto"/>
        <w:ind w:firstLine="540"/>
        <w:jc w:val="both"/>
      </w:pPr>
      <w:r>
        <w:rPr>
          <w:sz w:val="20"/>
        </w:rPr>
        <w:t xml:space="preserve">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pPr>
        <w:pStyle w:val="0"/>
        <w:spacing w:before="200" w:line-rule="auto"/>
        <w:ind w:firstLine="540"/>
        <w:jc w:val="both"/>
      </w:pPr>
      <w:r>
        <w:rPr>
          <w:sz w:val="20"/>
        </w:rPr>
        <w:t xml:space="preserve">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pPr>
        <w:pStyle w:val="0"/>
        <w:spacing w:before="200" w:line-rule="auto"/>
        <w:ind w:firstLine="540"/>
        <w:jc w:val="both"/>
      </w:pPr>
      <w:r>
        <w:rPr>
          <w:sz w:val="20"/>
        </w:rPr>
        <w:t xml:space="preserve">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pPr>
        <w:pStyle w:val="0"/>
        <w:spacing w:before="200" w:line-rule="auto"/>
        <w:ind w:firstLine="540"/>
        <w:jc w:val="both"/>
      </w:pPr>
      <w:r>
        <w:rPr>
          <w:sz w:val="20"/>
        </w:rPr>
        <w:t xml:space="preserve">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pPr>
        <w:pStyle w:val="0"/>
        <w:spacing w:before="200" w:line-rule="auto"/>
        <w:ind w:firstLine="540"/>
        <w:jc w:val="both"/>
      </w:pPr>
      <w:r>
        <w:rPr>
          <w:sz w:val="20"/>
        </w:rPr>
        <w:t xml:space="preserve">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pPr>
        <w:pStyle w:val="0"/>
        <w:spacing w:before="200" w:line-rule="auto"/>
        <w:ind w:firstLine="540"/>
        <w:jc w:val="both"/>
      </w:pPr>
      <w:r>
        <w:rPr>
          <w:sz w:val="20"/>
        </w:rPr>
        <w:t xml:space="preserve">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pPr>
        <w:pStyle w:val="0"/>
        <w:spacing w:before="200" w:line-rule="auto"/>
        <w:ind w:firstLine="540"/>
        <w:jc w:val="both"/>
      </w:pPr>
      <w:r>
        <w:rPr>
          <w:sz w:val="20"/>
        </w:rPr>
        <w:t xml:space="preserve">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pPr>
        <w:pStyle w:val="0"/>
        <w:jc w:val="both"/>
      </w:pPr>
      <w:r>
        <w:rPr>
          <w:sz w:val="20"/>
        </w:rPr>
        <w:t xml:space="preserve">(п. 19(2) введен </w:t>
      </w:r>
      <w:hyperlink w:history="0" r:id="rId168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4986" w:name="P4986"/>
    <w:bookmarkEnd w:id="4986"/>
    <w:p>
      <w:pPr>
        <w:pStyle w:val="0"/>
        <w:spacing w:before="200" w:line-rule="auto"/>
        <w:ind w:firstLine="540"/>
        <w:jc w:val="both"/>
      </w:pPr>
      <w:r>
        <w:rPr>
          <w:sz w:val="20"/>
        </w:rP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4693"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абзацах втором</w:t>
        </w:r>
      </w:hyperlink>
      <w:r>
        <w:rPr>
          <w:sz w:val="20"/>
        </w:rPr>
        <w:t xml:space="preserve"> и </w:t>
      </w:r>
      <w:hyperlink w:history="0" w:anchor="P4695"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четвертом подпункта "б"</w:t>
        </w:r>
      </w:hyperlink>
      <w:r>
        <w:rPr>
          <w:sz w:val="20"/>
        </w:rPr>
        <w:t xml:space="preserve"> и </w:t>
      </w:r>
      <w:hyperlink w:history="0" w:anchor="P4702"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bookmarkStart w:id="4987" w:name="P4987"/>
    <w:bookmarkEnd w:id="4987"/>
    <w:p>
      <w:pPr>
        <w:pStyle w:val="0"/>
        <w:spacing w:before="200" w:line-rule="auto"/>
        <w:ind w:firstLine="540"/>
        <w:jc w:val="both"/>
      </w:pPr>
      <w:r>
        <w:rPr>
          <w:sz w:val="20"/>
        </w:rP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4694"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0"/>
            <w:color w:val="0000ff"/>
          </w:rPr>
          <w:t xml:space="preserve">абзацах третьем</w:t>
        </w:r>
      </w:hyperlink>
      <w:r>
        <w:rPr>
          <w:sz w:val="20"/>
        </w:rPr>
        <w:t xml:space="preserve"> - </w:t>
      </w:r>
      <w:hyperlink w:history="0" w:anchor="P4697"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w:t>
      </w:r>
      <w:hyperlink w:history="0" w:anchor="P4702"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pPr>
        <w:pStyle w:val="0"/>
        <w:spacing w:before="200" w:line-rule="auto"/>
        <w:ind w:firstLine="540"/>
        <w:jc w:val="both"/>
      </w:pPr>
      <w:r>
        <w:rPr>
          <w:sz w:val="20"/>
        </w:rPr>
        <w:t xml:space="preserve">Инициатор введения ограничения не вправе предъявлять потребителю требования о компенсации понесенных им расходов, указанных в </w:t>
      </w:r>
      <w:hyperlink w:history="0" w:anchor="P4986"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0"/>
            <w:color w:val="0000ff"/>
          </w:rPr>
          <w:t xml:space="preserve">абзаце первом</w:t>
        </w:r>
      </w:hyperlink>
      <w:r>
        <w:rPr>
          <w:sz w:val="20"/>
        </w:rP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pPr>
        <w:pStyle w:val="0"/>
        <w:spacing w:before="200" w:line-rule="auto"/>
        <w:ind w:firstLine="540"/>
        <w:jc w:val="both"/>
      </w:pPr>
      <w:r>
        <w:rPr>
          <w:sz w:val="20"/>
        </w:rPr>
        <w:t xml:space="preserve">Размер компенсации понесенных инициатором введения ограничения расходов, указанных в </w:t>
      </w:r>
      <w:hyperlink w:history="0" w:anchor="P4986"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0"/>
            <w:color w:val="0000ff"/>
          </w:rPr>
          <w:t xml:space="preserve">абзацах первом</w:t>
        </w:r>
      </w:hyperlink>
      <w:r>
        <w:rPr>
          <w:sz w:val="20"/>
        </w:rPr>
        <w:t xml:space="preserve"> и </w:t>
      </w:r>
      <w:hyperlink w:history="0" w:anchor="P4987" w:tooltip="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w:r>
          <w:rPr>
            <w:sz w:val="20"/>
            <w:color w:val="0000ff"/>
          </w:rPr>
          <w:t xml:space="preserve">втором</w:t>
        </w:r>
      </w:hyperlink>
      <w:r>
        <w:rPr>
          <w:sz w:val="20"/>
        </w:rPr>
        <w:t xml:space="preserve"> настоящего пункта, не может превышать 10000 рублей (для граждан - потребителей электрической энергии - 1000 рублей).</w:t>
      </w:r>
    </w:p>
    <w:p>
      <w:pPr>
        <w:pStyle w:val="0"/>
        <w:spacing w:before="200" w:line-rule="auto"/>
        <w:ind w:firstLine="540"/>
        <w:jc w:val="both"/>
      </w:pPr>
      <w:r>
        <w:rPr>
          <w:sz w:val="20"/>
        </w:rPr>
        <w:t xml:space="preserve">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орган исполнительной власти субъекта Российской Федерации в области государственного регулирования тарифов.</w:t>
      </w:r>
    </w:p>
    <w:p>
      <w:pPr>
        <w:pStyle w:val="0"/>
        <w:jc w:val="both"/>
      </w:pPr>
      <w:r>
        <w:rPr>
          <w:sz w:val="20"/>
        </w:rPr>
        <w:t xml:space="preserve">(п. 20 в ред. </w:t>
      </w:r>
      <w:hyperlink w:history="0" r:id="rId168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4992" w:name="P4992"/>
    <w:bookmarkEnd w:id="4992"/>
    <w:p>
      <w:pPr>
        <w:pStyle w:val="0"/>
        <w:spacing w:before="200" w:line-rule="auto"/>
        <w:ind w:firstLine="540"/>
        <w:jc w:val="both"/>
      </w:pPr>
      <w:r>
        <w:rPr>
          <w:sz w:val="20"/>
        </w:rPr>
        <w:t xml:space="preserve">21. В случае введения полного ограничения режима потребления в связи с наступлением обстоятельств, указанных в </w:t>
      </w:r>
      <w:hyperlink w:history="0" w:anchor="P4693"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0"/>
            <w:color w:val="0000ff"/>
          </w:rPr>
          <w:t xml:space="preserve">абзаце втором подпункта "б" пункта 2</w:t>
        </w:r>
      </w:hyperlink>
      <w:r>
        <w:rPr>
          <w:sz w:val="20"/>
        </w:rP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history="0" w:anchor="P4944"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пунктом 19</w:t>
        </w:r>
      </w:hyperlink>
      <w:r>
        <w:rPr>
          <w:sz w:val="20"/>
        </w:rPr>
        <w:t xml:space="preserve"> настоящих Правил:</w:t>
      </w:r>
    </w:p>
    <w:p>
      <w:pPr>
        <w:pStyle w:val="0"/>
        <w:spacing w:before="200" w:line-rule="auto"/>
        <w:ind w:firstLine="540"/>
        <w:jc w:val="both"/>
      </w:pPr>
      <w:r>
        <w:rPr>
          <w:sz w:val="20"/>
        </w:rPr>
        <w:t xml:space="preserve">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pPr>
        <w:pStyle w:val="0"/>
        <w:spacing w:before="200" w:line-rule="auto"/>
        <w:ind w:firstLine="540"/>
        <w:jc w:val="both"/>
      </w:pPr>
      <w:r>
        <w:rPr>
          <w:sz w:val="20"/>
        </w:rPr>
        <w:t xml:space="preserve">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pPr>
        <w:pStyle w:val="0"/>
        <w:spacing w:before="200" w:line-rule="auto"/>
        <w:ind w:firstLine="540"/>
        <w:jc w:val="both"/>
      </w:pPr>
      <w:r>
        <w:rPr>
          <w:sz w:val="20"/>
        </w:rP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w:history="0" r:id="rId1687" w:tooltip="&quot;Гражданский кодекс Российской Федерации (часть первая)&quot; от 30.11.1994 N 51-ФЗ (ред. от 14.04.2023) (с изм. и доп., вступ. в силу с 28.04.2023) {КонсультантПлюс}">
        <w:r>
          <w:rPr>
            <w:sz w:val="20"/>
            <w:color w:val="0000ff"/>
          </w:rPr>
          <w:t xml:space="preserve">пункта третьего статьи 438</w:t>
        </w:r>
      </w:hyperlink>
      <w:r>
        <w:rPr>
          <w:sz w:val="20"/>
        </w:rPr>
        <w:t xml:space="preserve"> Гражданского кодекса Российской Федерации.</w:t>
      </w:r>
    </w:p>
    <w:p>
      <w:pPr>
        <w:pStyle w:val="0"/>
        <w:spacing w:before="200" w:line-rule="auto"/>
        <w:ind w:firstLine="540"/>
        <w:jc w:val="both"/>
      </w:pPr>
      <w:r>
        <w:rPr>
          <w:sz w:val="20"/>
        </w:rPr>
        <w:t xml:space="preserve">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pPr>
        <w:pStyle w:val="0"/>
        <w:jc w:val="both"/>
      </w:pPr>
      <w:r>
        <w:rPr>
          <w:sz w:val="20"/>
        </w:rPr>
        <w:t xml:space="preserve">(п. 21 в ред. </w:t>
      </w:r>
      <w:hyperlink w:history="0" r:id="rId168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pPr>
        <w:pStyle w:val="0"/>
        <w:spacing w:before="200" w:line-rule="auto"/>
        <w:ind w:firstLine="540"/>
        <w:jc w:val="both"/>
      </w:pPr>
      <w:r>
        <w:rPr>
          <w:sz w:val="20"/>
        </w:rPr>
        <w:t xml:space="preserve">а) действия обстоятельств непреодолимой силы;</w:t>
      </w:r>
    </w:p>
    <w:p>
      <w:pPr>
        <w:pStyle w:val="0"/>
        <w:spacing w:before="200" w:line-rule="auto"/>
        <w:ind w:firstLine="540"/>
        <w:jc w:val="both"/>
      </w:pPr>
      <w:r>
        <w:rPr>
          <w:sz w:val="20"/>
        </w:rPr>
        <w:t xml:space="preserve">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spacing w:before="200" w:line-rule="auto"/>
        <w:ind w:firstLine="540"/>
        <w:jc w:val="both"/>
      </w:pPr>
      <w:r>
        <w:rPr>
          <w:sz w:val="20"/>
        </w:rPr>
        <w:t xml:space="preserve">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pPr>
        <w:pStyle w:val="0"/>
        <w:jc w:val="both"/>
      </w:pPr>
      <w:r>
        <w:rPr>
          <w:sz w:val="20"/>
        </w:rPr>
        <w:t xml:space="preserve">(п. 21(1) введен </w:t>
      </w:r>
      <w:hyperlink w:history="0" r:id="rId168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Постановлением</w:t>
        </w:r>
      </w:hyperlink>
      <w:r>
        <w:rPr>
          <w:sz w:val="20"/>
        </w:rPr>
        <w:t xml:space="preserve"> Правительства РФ от 24.05.2017 N 624)</w:t>
      </w:r>
    </w:p>
    <w:bookmarkStart w:id="5003" w:name="P5003"/>
    <w:bookmarkEnd w:id="5003"/>
    <w:p>
      <w:pPr>
        <w:pStyle w:val="0"/>
        <w:spacing w:before="200" w:line-rule="auto"/>
        <w:ind w:firstLine="540"/>
        <w:jc w:val="both"/>
      </w:pPr>
      <w:r>
        <w:rPr>
          <w:sz w:val="20"/>
        </w:rPr>
        <w:t xml:space="preserve">22. Ограничение режима потребления по основанию, предусмотренному </w:t>
      </w:r>
      <w:hyperlink w:history="0" w:anchor="P4691"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подпунктом "а" пункта 2</w:t>
        </w:r>
      </w:hyperlink>
      <w:r>
        <w:rPr>
          <w:sz w:val="20"/>
        </w:rP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pPr>
        <w:pStyle w:val="0"/>
        <w:spacing w:before="200" w:line-rule="auto"/>
        <w:ind w:firstLine="540"/>
        <w:jc w:val="both"/>
      </w:pPr>
      <w:r>
        <w:rPr>
          <w:sz w:val="20"/>
        </w:rPr>
        <w:t xml:space="preserve">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800"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811"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При этом в случаях, предусмотренных </w:t>
      </w:r>
      <w:hyperlink w:history="0" w:anchor="P4830" w:tooltip="10. В целях введения ограничения режима потребления инициатор введения ограничения обязан:">
        <w:r>
          <w:rPr>
            <w:sz w:val="20"/>
            <w:color w:val="0000ff"/>
          </w:rPr>
          <w:t xml:space="preserve">пунктом 10</w:t>
        </w:r>
      </w:hyperlink>
      <w:r>
        <w:rPr>
          <w:sz w:val="20"/>
        </w:rP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pPr>
        <w:pStyle w:val="0"/>
        <w:jc w:val="both"/>
      </w:pPr>
      <w:r>
        <w:rPr>
          <w:sz w:val="20"/>
        </w:rPr>
        <w:t xml:space="preserve">(п. 22 в ред. </w:t>
      </w:r>
      <w:hyperlink w:history="0" r:id="rId169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23. Ограничение режима потребления в связи с наступлением обстоятельств, указанных в </w:t>
      </w:r>
      <w:hyperlink w:history="0" w:anchor="P4695"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697"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w:t>
        </w:r>
      </w:hyperlink>
      <w:r>
        <w:rPr>
          <w:sz w:val="20"/>
        </w:rPr>
        <w:t xml:space="preserve"> и в </w:t>
      </w:r>
      <w:hyperlink w:history="0" w:anchor="P4700"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bookmarkStart w:id="5010" w:name="P5010"/>
    <w:bookmarkEnd w:id="5010"/>
    <w:p>
      <w:pPr>
        <w:pStyle w:val="0"/>
        <w:spacing w:before="200" w:line-rule="auto"/>
        <w:ind w:firstLine="540"/>
        <w:jc w:val="both"/>
      </w:pPr>
      <w:r>
        <w:rPr>
          <w:sz w:val="20"/>
        </w:rPr>
        <w:t xml:space="preserve">в связи с наступлением обстоятельств, указанных в </w:t>
      </w:r>
      <w:hyperlink w:history="0" w:anchor="P4695"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0"/>
            <w:color w:val="0000ff"/>
          </w:rPr>
          <w:t xml:space="preserve">абзацах четвертом</w:t>
        </w:r>
      </w:hyperlink>
      <w:r>
        <w:rPr>
          <w:sz w:val="20"/>
        </w:rPr>
        <w:t xml:space="preserve"> и </w:t>
      </w:r>
      <w:hyperlink w:history="0" w:anchor="P4697"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0"/>
            <w:color w:val="0000ff"/>
          </w:rPr>
          <w:t xml:space="preserve">пятом подпункта "б" пункта 2</w:t>
        </w:r>
      </w:hyperlink>
      <w:r>
        <w:rPr>
          <w:sz w:val="20"/>
        </w:rPr>
        <w:t xml:space="preserve"> настоящих Правил и в </w:t>
      </w:r>
      <w:hyperlink w:history="0" w:anchor="P4700"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685"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w:t>
      </w:r>
    </w:p>
    <w:p>
      <w:pPr>
        <w:pStyle w:val="0"/>
        <w:spacing w:before="200" w:line-rule="auto"/>
        <w:ind w:firstLine="540"/>
        <w:jc w:val="both"/>
      </w:pPr>
      <w:r>
        <w:rPr>
          <w:sz w:val="20"/>
        </w:rPr>
        <w:t xml:space="preserve">в связи с наступлением обстоятельств, указанных в </w:t>
      </w:r>
      <w:hyperlink w:history="0" w:anchor="P4700"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0"/>
            <w:color w:val="0000ff"/>
          </w:rPr>
          <w:t xml:space="preserve">подпункте "в" пункта 2</w:t>
        </w:r>
      </w:hyperlink>
      <w:r>
        <w:rPr>
          <w:sz w:val="20"/>
        </w:rP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4685"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0"/>
            <w:color w:val="0000ff"/>
          </w:rPr>
          <w:t xml:space="preserve">пунктом 1(2)</w:t>
        </w:r>
      </w:hyperlink>
      <w:r>
        <w:rPr>
          <w:sz w:val="20"/>
        </w:rPr>
        <w:t xml:space="preserve"> настоящих Правил.</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800"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811"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history="0" w:anchor="P5010" w:tooltip="в связи с наступлением обстоятельств, указанных в абзацах четвертом и пятом подпункта &quot;б&quot; пункта 2 настоящих Правил и в подпункте &quot;в&quot; пункта 2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
        <w:r>
          <w:rPr>
            <w:sz w:val="20"/>
            <w:color w:val="0000ff"/>
          </w:rPr>
          <w:t xml:space="preserve">абзацем третьим</w:t>
        </w:r>
      </w:hyperlink>
      <w:r>
        <w:rPr>
          <w:sz w:val="20"/>
        </w:rP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pPr>
        <w:pStyle w:val="0"/>
        <w:spacing w:before="200" w:line-rule="auto"/>
        <w:ind w:firstLine="540"/>
        <w:jc w:val="both"/>
      </w:pPr>
      <w:r>
        <w:rPr>
          <w:sz w:val="20"/>
        </w:rPr>
        <w:t xml:space="preserve">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pPr>
        <w:pStyle w:val="0"/>
        <w:jc w:val="both"/>
      </w:pPr>
      <w:r>
        <w:rPr>
          <w:sz w:val="20"/>
        </w:rPr>
        <w:t xml:space="preserve">(п. 23 в ред. </w:t>
      </w:r>
      <w:hyperlink w:history="0" r:id="rId169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015" w:name="P5015"/>
    <w:bookmarkEnd w:id="5015"/>
    <w:p>
      <w:pPr>
        <w:pStyle w:val="0"/>
        <w:spacing w:before="200" w:line-rule="auto"/>
        <w:ind w:firstLine="540"/>
        <w:jc w:val="both"/>
      </w:pPr>
      <w:r>
        <w:rPr>
          <w:sz w:val="20"/>
        </w:rPr>
        <w:t xml:space="preserve">24. Ограничение режима потребления в связи с наступлением обстоятельств, указанных в </w:t>
      </w:r>
      <w:hyperlink w:history="0" w:anchor="P4701" w:tooltip="г) выявление факта бездоговорного потребления электрической энергии;">
        <w:r>
          <w:rPr>
            <w:sz w:val="20"/>
            <w:color w:val="0000ff"/>
          </w:rPr>
          <w:t xml:space="preserve">подпункте "г"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pPr>
        <w:pStyle w:val="0"/>
        <w:spacing w:before="200" w:line-rule="auto"/>
        <w:ind w:firstLine="540"/>
        <w:jc w:val="both"/>
      </w:pPr>
      <w:r>
        <w:rPr>
          <w:sz w:val="20"/>
        </w:rPr>
        <w:t xml:space="preserve">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pPr>
        <w:pStyle w:val="0"/>
        <w:spacing w:before="200" w:line-rule="auto"/>
        <w:ind w:firstLine="540"/>
        <w:jc w:val="both"/>
      </w:pPr>
      <w:r>
        <w:rPr>
          <w:sz w:val="20"/>
        </w:rP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history="0" w:anchor="P4800"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811"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pPr>
        <w:pStyle w:val="0"/>
        <w:spacing w:before="200" w:line-rule="auto"/>
        <w:ind w:firstLine="540"/>
        <w:jc w:val="both"/>
      </w:pPr>
      <w:r>
        <w:rPr>
          <w:sz w:val="20"/>
        </w:rPr>
        <w:t xml:space="preserve">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pPr>
        <w:pStyle w:val="0"/>
        <w:spacing w:before="200" w:line-rule="auto"/>
        <w:ind w:firstLine="540"/>
        <w:jc w:val="both"/>
      </w:pPr>
      <w:r>
        <w:rPr>
          <w:sz w:val="20"/>
        </w:rPr>
        <w:t xml:space="preserve">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pPr>
        <w:pStyle w:val="0"/>
        <w:jc w:val="both"/>
      </w:pPr>
      <w:r>
        <w:rPr>
          <w:sz w:val="20"/>
        </w:rPr>
        <w:t xml:space="preserve">(п. 24 в ред. </w:t>
      </w:r>
      <w:hyperlink w:history="0" r:id="rId169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25. Полное ограничение режима потребления в связи с выявлением обстоятельств, указанных в </w:t>
      </w:r>
      <w:hyperlink w:history="0" w:anchor="P4702"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подпункте "д" пункта 2</w:t>
        </w:r>
      </w:hyperlink>
      <w:r>
        <w:rPr>
          <w:sz w:val="20"/>
        </w:rPr>
        <w:t xml:space="preserve"> настоящих Правил, вводится в следующем порядке.</w:t>
      </w:r>
    </w:p>
    <w:p>
      <w:pPr>
        <w:pStyle w:val="0"/>
        <w:spacing w:before="200" w:line-rule="auto"/>
        <w:ind w:firstLine="540"/>
        <w:jc w:val="both"/>
      </w:pPr>
      <w:r>
        <w:rPr>
          <w:sz w:val="20"/>
        </w:rPr>
        <w:t xml:space="preserve">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pPr>
        <w:pStyle w:val="0"/>
        <w:spacing w:before="200" w:line-rule="auto"/>
        <w:ind w:firstLine="540"/>
        <w:jc w:val="both"/>
      </w:pPr>
      <w:r>
        <w:rPr>
          <w:sz w:val="20"/>
        </w:rPr>
        <w:t xml:space="preserve">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pPr>
        <w:pStyle w:val="0"/>
        <w:spacing w:before="200" w:line-rule="auto"/>
        <w:ind w:firstLine="540"/>
        <w:jc w:val="both"/>
      </w:pPr>
      <w:r>
        <w:rPr>
          <w:sz w:val="20"/>
        </w:rPr>
        <w:t xml:space="preserve">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pPr>
        <w:pStyle w:val="0"/>
        <w:spacing w:before="200" w:line-rule="auto"/>
        <w:ind w:firstLine="540"/>
        <w:jc w:val="both"/>
      </w:pPr>
      <w:r>
        <w:rPr>
          <w:sz w:val="20"/>
        </w:rPr>
        <w:t xml:space="preserve">Указанное ограничение вводится независимо от факта получения соответствующей информации потребителем.</w:t>
      </w:r>
    </w:p>
    <w:p>
      <w:pPr>
        <w:pStyle w:val="0"/>
        <w:jc w:val="both"/>
      </w:pPr>
      <w:r>
        <w:rPr>
          <w:sz w:val="20"/>
        </w:rPr>
        <w:t xml:space="preserve">(п. 25 в ред. </w:t>
      </w:r>
      <w:hyperlink w:history="0" r:id="rId169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028" w:name="P5028"/>
    <w:bookmarkEnd w:id="5028"/>
    <w:p>
      <w:pPr>
        <w:pStyle w:val="0"/>
        <w:spacing w:before="200" w:line-rule="auto"/>
        <w:ind w:firstLine="540"/>
        <w:jc w:val="both"/>
      </w:pPr>
      <w:r>
        <w:rPr>
          <w:sz w:val="20"/>
        </w:rPr>
        <w:t xml:space="preserve">26. Ограничение режима потребления в связи с наступлением обстоятельств, указанных в </w:t>
      </w:r>
      <w:hyperlink w:history="0" w:anchor="P4703"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0"/>
            <w:color w:val="0000ff"/>
          </w:rPr>
          <w:t xml:space="preserve">подпункте "е" пункта 2</w:t>
        </w:r>
      </w:hyperlink>
      <w:r>
        <w:rPr>
          <w:sz w:val="20"/>
        </w:rP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pPr>
        <w:pStyle w:val="0"/>
        <w:spacing w:before="200" w:line-rule="auto"/>
        <w:ind w:firstLine="540"/>
        <w:jc w:val="both"/>
      </w:pPr>
      <w:r>
        <w:rPr>
          <w:sz w:val="20"/>
        </w:rPr>
        <w:t xml:space="preserve">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pPr>
        <w:pStyle w:val="0"/>
        <w:spacing w:before="200" w:line-rule="auto"/>
        <w:ind w:firstLine="540"/>
        <w:jc w:val="both"/>
      </w:pPr>
      <w:r>
        <w:rPr>
          <w:sz w:val="20"/>
        </w:rPr>
        <w:t xml:space="preserve">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pPr>
        <w:pStyle w:val="0"/>
        <w:jc w:val="both"/>
      </w:pPr>
      <w:r>
        <w:rPr>
          <w:sz w:val="20"/>
        </w:rPr>
        <w:t xml:space="preserve">(п. 26 в ред. </w:t>
      </w:r>
      <w:hyperlink w:history="0" r:id="rId169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032" w:name="P5032"/>
    <w:bookmarkEnd w:id="5032"/>
    <w:p>
      <w:pPr>
        <w:pStyle w:val="0"/>
        <w:spacing w:before="200" w:line-rule="auto"/>
        <w:ind w:firstLine="540"/>
        <w:jc w:val="both"/>
      </w:pPr>
      <w:r>
        <w:rPr>
          <w:sz w:val="20"/>
        </w:rPr>
        <w:t xml:space="preserve">27. Полное ограничение режима потребления в связи с выявлением обстоятельств, указанных в </w:t>
      </w:r>
      <w:hyperlink w:history="0" w:anchor="P4704"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подпункте "ж" пункта 2</w:t>
        </w:r>
      </w:hyperlink>
      <w:r>
        <w:rPr>
          <w:sz w:val="20"/>
        </w:rPr>
        <w:t xml:space="preserve"> настоящих Правил, вводится с учетом следующих особенностей.</w:t>
      </w:r>
    </w:p>
    <w:p>
      <w:pPr>
        <w:pStyle w:val="0"/>
        <w:spacing w:before="200" w:line-rule="auto"/>
        <w:ind w:firstLine="540"/>
        <w:jc w:val="both"/>
      </w:pPr>
      <w:r>
        <w:rPr>
          <w:sz w:val="20"/>
        </w:rPr>
        <w:t xml:space="preserve">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pPr>
        <w:pStyle w:val="0"/>
        <w:spacing w:before="200" w:line-rule="auto"/>
        <w:ind w:firstLine="540"/>
        <w:jc w:val="both"/>
      </w:pPr>
      <w:r>
        <w:rPr>
          <w:sz w:val="20"/>
        </w:rPr>
        <w:t xml:space="preserve">В уведомлении, направленном потребителю, указывается информация, предусмотренная </w:t>
      </w:r>
      <w:hyperlink w:history="0" w:anchor="P4800"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пунктом 8(1)</w:t>
        </w:r>
      </w:hyperlink>
      <w:r>
        <w:rPr>
          <w:sz w:val="20"/>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00" w:line-rule="auto"/>
        <w:ind w:firstLine="540"/>
        <w:jc w:val="both"/>
      </w:pPr>
      <w:r>
        <w:rPr>
          <w:sz w:val="20"/>
        </w:rPr>
        <w:t xml:space="preserve">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pPr>
        <w:pStyle w:val="0"/>
        <w:spacing w:before="200" w:line-rule="auto"/>
        <w:ind w:firstLine="540"/>
        <w:jc w:val="both"/>
      </w:pPr>
      <w:r>
        <w:rPr>
          <w:sz w:val="20"/>
        </w:rPr>
        <w:t xml:space="preserve">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pPr>
        <w:pStyle w:val="0"/>
        <w:jc w:val="both"/>
      </w:pPr>
      <w:r>
        <w:rPr>
          <w:sz w:val="20"/>
        </w:rPr>
        <w:t xml:space="preserve">(п. 27 в ред. </w:t>
      </w:r>
      <w:hyperlink w:history="0" r:id="rId169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28. В случае выявления нарушения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history="0" w:anchor="P4691" w:tooltip="а) получение законного требования судебного пристава-исполнителя о введении ограничения режима потребления;">
        <w:r>
          <w:rPr>
            <w:sz w:val="20"/>
            <w:color w:val="0000ff"/>
          </w:rPr>
          <w:t xml:space="preserve">подпунктами "а"</w:t>
        </w:r>
      </w:hyperlink>
      <w:r>
        <w:rPr>
          <w:sz w:val="20"/>
        </w:rPr>
        <w:t xml:space="preserve"> - </w:t>
      </w:r>
      <w:hyperlink w:history="0" w:anchor="P4702"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0"/>
            <w:color w:val="0000ff"/>
          </w:rPr>
          <w:t xml:space="preserve">"д"</w:t>
        </w:r>
      </w:hyperlink>
      <w:r>
        <w:rPr>
          <w:sz w:val="20"/>
        </w:rPr>
        <w:t xml:space="preserve"> и </w:t>
      </w:r>
      <w:hyperlink w:history="0" w:anchor="P4704"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0"/>
            <w:color w:val="0000ff"/>
          </w:rPr>
          <w:t xml:space="preserve">"ж" пункта 2</w:t>
        </w:r>
      </w:hyperlink>
      <w:r>
        <w:rPr>
          <w:sz w:val="20"/>
        </w:rP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pPr>
        <w:pStyle w:val="0"/>
        <w:spacing w:before="200" w:line-rule="auto"/>
        <w:ind w:firstLine="540"/>
        <w:jc w:val="both"/>
      </w:pPr>
      <w:r>
        <w:rPr>
          <w:sz w:val="20"/>
        </w:rPr>
        <w:t xml:space="preserve">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pPr>
        <w:pStyle w:val="0"/>
        <w:jc w:val="both"/>
      </w:pPr>
      <w:r>
        <w:rPr>
          <w:sz w:val="20"/>
        </w:rPr>
        <w:t xml:space="preserve">(п. 28 в ред. </w:t>
      </w:r>
      <w:hyperlink w:history="0" r:id="rId169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pPr>
        <w:pStyle w:val="0"/>
        <w:spacing w:before="200" w:line-rule="auto"/>
        <w:ind w:firstLine="540"/>
        <w:jc w:val="both"/>
      </w:pPr>
      <w:r>
        <w:rPr>
          <w:sz w:val="20"/>
        </w:rPr>
        <w:t xml:space="preserve">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pPr>
        <w:pStyle w:val="0"/>
        <w:spacing w:before="200" w:line-rule="auto"/>
        <w:ind w:firstLine="540"/>
        <w:jc w:val="both"/>
      </w:pPr>
      <w:r>
        <w:rPr>
          <w:sz w:val="20"/>
        </w:rP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history="0" w:anchor="P4992" w:tooltip="21. В случае введения полного ограничения режима потребления в связи с наступлением обстоятельств, указанных в абзаце втором подпункта &quot;б&quot; пункта 2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
        <w:r>
          <w:rPr>
            <w:sz w:val="20"/>
            <w:color w:val="0000ff"/>
          </w:rPr>
          <w:t xml:space="preserve">пункта 21</w:t>
        </w:r>
      </w:hyperlink>
      <w:r>
        <w:rPr>
          <w:sz w:val="20"/>
        </w:rPr>
        <w:t xml:space="preserve"> настоящих Правил.</w:t>
      </w:r>
    </w:p>
    <w:p>
      <w:pPr>
        <w:pStyle w:val="0"/>
        <w:spacing w:before="200" w:line-rule="auto"/>
        <w:ind w:firstLine="540"/>
        <w:jc w:val="both"/>
      </w:pPr>
      <w:r>
        <w:rPr>
          <w:sz w:val="20"/>
        </w:rPr>
        <w:t xml:space="preserve">Уведомление, предусмотренное </w:t>
      </w:r>
      <w:hyperlink w:history="0" w:anchor="P4800"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811"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pPr>
        <w:pStyle w:val="0"/>
        <w:spacing w:before="200" w:line-rule="auto"/>
        <w:ind w:firstLine="540"/>
        <w:jc w:val="both"/>
      </w:pPr>
      <w:r>
        <w:rPr>
          <w:sz w:val="20"/>
        </w:rP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history="0" w:anchor="P4800"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0"/>
            <w:color w:val="0000ff"/>
          </w:rPr>
          <w:t xml:space="preserve">пунктами 8(1)</w:t>
        </w:r>
      </w:hyperlink>
      <w:r>
        <w:rPr>
          <w:sz w:val="20"/>
        </w:rPr>
        <w:t xml:space="preserve"> и </w:t>
      </w:r>
      <w:hyperlink w:history="0" w:anchor="P4811"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0"/>
            <w:color w:val="0000ff"/>
          </w:rPr>
          <w:t xml:space="preserve">8(2)</w:t>
        </w:r>
      </w:hyperlink>
      <w:r>
        <w:rPr>
          <w:sz w:val="20"/>
        </w:rPr>
        <w:t xml:space="preserve"> настоящих Правил, не включается.</w:t>
      </w:r>
    </w:p>
    <w:p>
      <w:pPr>
        <w:pStyle w:val="0"/>
        <w:spacing w:before="200" w:line-rule="auto"/>
        <w:ind w:firstLine="540"/>
        <w:jc w:val="both"/>
      </w:pPr>
      <w:r>
        <w:rPr>
          <w:sz w:val="20"/>
        </w:rPr>
        <w:t xml:space="preserve">Уведомления, предусмотренные </w:t>
      </w:r>
      <w:hyperlink w:history="0" w:anchor="P4819" w:tooltip="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
        <w:r>
          <w:rPr>
            <w:sz w:val="20"/>
            <w:color w:val="0000ff"/>
          </w:rPr>
          <w:t xml:space="preserve">пунктом 9</w:t>
        </w:r>
      </w:hyperlink>
      <w:r>
        <w:rPr>
          <w:sz w:val="20"/>
        </w:rP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pPr>
        <w:pStyle w:val="0"/>
        <w:spacing w:before="200" w:line-rule="auto"/>
        <w:ind w:firstLine="540"/>
        <w:jc w:val="both"/>
      </w:pPr>
      <w:r>
        <w:rPr>
          <w:sz w:val="20"/>
        </w:rPr>
        <w:t xml:space="preserve">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pPr>
        <w:pStyle w:val="0"/>
        <w:spacing w:before="200" w:line-rule="auto"/>
        <w:ind w:firstLine="540"/>
        <w:jc w:val="both"/>
      </w:pPr>
      <w:r>
        <w:rPr>
          <w:sz w:val="20"/>
        </w:rPr>
        <w:t xml:space="preserve">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pPr>
        <w:pStyle w:val="0"/>
        <w:spacing w:before="200" w:line-rule="auto"/>
        <w:ind w:firstLine="540"/>
        <w:jc w:val="both"/>
      </w:pPr>
      <w:r>
        <w:rPr>
          <w:sz w:val="20"/>
        </w:rPr>
        <w:t xml:space="preserve">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history="0" w:anchor="P4750"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0"/>
            <w:color w:val="0000ff"/>
          </w:rPr>
          <w:t xml:space="preserve">пунктом 6</w:t>
        </w:r>
      </w:hyperlink>
      <w:r>
        <w:rPr>
          <w:sz w:val="20"/>
        </w:rPr>
        <w:t xml:space="preserve"> настоящих Правил.</w:t>
      </w:r>
    </w:p>
    <w:p>
      <w:pPr>
        <w:pStyle w:val="0"/>
        <w:spacing w:before="200" w:line-rule="auto"/>
        <w:ind w:firstLine="540"/>
        <w:jc w:val="both"/>
      </w:pPr>
      <w:r>
        <w:rPr>
          <w:sz w:val="20"/>
        </w:rPr>
        <w:t xml:space="preserve">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pPr>
        <w:pStyle w:val="0"/>
        <w:spacing w:before="200" w:line-rule="auto"/>
        <w:ind w:firstLine="540"/>
        <w:jc w:val="both"/>
      </w:pPr>
      <w:r>
        <w:rPr>
          <w:sz w:val="20"/>
        </w:rPr>
        <w:t xml:space="preserve">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pPr>
        <w:pStyle w:val="0"/>
        <w:spacing w:before="200" w:line-rule="auto"/>
        <w:ind w:firstLine="540"/>
        <w:jc w:val="both"/>
      </w:pPr>
      <w:r>
        <w:rPr>
          <w:sz w:val="20"/>
        </w:rP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history="0" w:anchor="P4930"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0"/>
            <w:color w:val="0000ff"/>
          </w:rPr>
          <w:t xml:space="preserve">пунктом 16(1)</w:t>
        </w:r>
      </w:hyperlink>
      <w:r>
        <w:rPr>
          <w:sz w:val="20"/>
        </w:rP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00" w:line-rule="auto"/>
        <w:ind w:firstLine="540"/>
        <w:jc w:val="both"/>
      </w:pPr>
      <w:r>
        <w:rPr>
          <w:sz w:val="20"/>
        </w:rP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history="0" w:anchor="P4944"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0"/>
            <w:color w:val="0000ff"/>
          </w:rPr>
          <w:t xml:space="preserve">пунктом 19</w:t>
        </w:r>
      </w:hyperlink>
      <w:r>
        <w:rPr>
          <w:sz w:val="20"/>
        </w:rPr>
        <w:t xml:space="preserve"> настоящих Правил, направляется инициатором введения ограничения каждому исполнителю (субисполнителю).</w:t>
      </w:r>
    </w:p>
    <w:p>
      <w:pPr>
        <w:pStyle w:val="0"/>
        <w:jc w:val="both"/>
      </w:pPr>
      <w:r>
        <w:rPr>
          <w:sz w:val="20"/>
        </w:rPr>
        <w:t xml:space="preserve">(п. 29 в ред. </w:t>
      </w:r>
      <w:hyperlink w:history="0" r:id="rId169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2"/>
        <w:outlineLvl w:val="1"/>
        <w:jc w:val="center"/>
      </w:pPr>
      <w:r>
        <w:rPr>
          <w:sz w:val="20"/>
        </w:rPr>
        <w:t xml:space="preserve">III. Порядок введения ограничения режима</w:t>
      </w:r>
    </w:p>
    <w:p>
      <w:pPr>
        <w:pStyle w:val="2"/>
        <w:jc w:val="center"/>
      </w:pPr>
      <w:r>
        <w:rPr>
          <w:sz w:val="20"/>
        </w:rPr>
        <w:t xml:space="preserve">потребления в целях проведения ремонтных работ на объектах</w:t>
      </w:r>
    </w:p>
    <w:p>
      <w:pPr>
        <w:pStyle w:val="2"/>
        <w:jc w:val="center"/>
      </w:pPr>
      <w:r>
        <w:rPr>
          <w:sz w:val="20"/>
        </w:rPr>
        <w:t xml:space="preserve">электроэнергетики</w:t>
      </w:r>
    </w:p>
    <w:p>
      <w:pPr>
        <w:pStyle w:val="0"/>
        <w:jc w:val="center"/>
      </w:pPr>
      <w:r>
        <w:rPr>
          <w:sz w:val="20"/>
        </w:rPr>
        <w:t xml:space="preserve">(в ред. </w:t>
      </w:r>
      <w:hyperlink w:history="0" r:id="rId169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ind w:firstLine="540"/>
        <w:jc w:val="both"/>
      </w:pPr>
      <w:r>
        <w:rPr>
          <w:sz w:val="20"/>
        </w:rPr>
      </w:r>
    </w:p>
    <w:p>
      <w:pPr>
        <w:pStyle w:val="0"/>
        <w:ind w:firstLine="540"/>
        <w:jc w:val="both"/>
      </w:pPr>
      <w:r>
        <w:rPr>
          <w:sz w:val="20"/>
        </w:rPr>
        <w:t xml:space="preserve">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предусмотрено, что такое уведомление потребителю передает гарантирующий поставщик (энергосбытовая, энергоснабжающая организация), то он обязан при получении от сетевой организации указанного уведомления в течение 1 суток передать его потребителю способом, позволяющим определить дату и время передачи.</w:t>
      </w:r>
    </w:p>
    <w:p>
      <w:pPr>
        <w:pStyle w:val="0"/>
        <w:jc w:val="both"/>
      </w:pPr>
      <w:r>
        <w:rPr>
          <w:sz w:val="20"/>
        </w:rPr>
        <w:t xml:space="preserve">(в ред. </w:t>
      </w:r>
      <w:hyperlink w:history="0" r:id="rId1699"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pPr>
        <w:pStyle w:val="0"/>
        <w:spacing w:before="200" w:line-rule="auto"/>
        <w:ind w:firstLine="540"/>
        <w:jc w:val="both"/>
      </w:pPr>
      <w:r>
        <w:rPr>
          <w:sz w:val="20"/>
        </w:rPr>
        <w:t xml:space="preserve">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pPr>
        <w:pStyle w:val="0"/>
        <w:spacing w:before="200" w:line-rule="auto"/>
        <w:ind w:firstLine="540"/>
        <w:jc w:val="both"/>
      </w:pPr>
      <w:r>
        <w:rPr>
          <w:sz w:val="20"/>
        </w:rPr>
        <w:t xml:space="preserve">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pPr>
        <w:pStyle w:val="0"/>
        <w:spacing w:before="200" w:line-rule="auto"/>
        <w:ind w:firstLine="540"/>
        <w:jc w:val="both"/>
      </w:pPr>
      <w:r>
        <w:rPr>
          <w:sz w:val="20"/>
        </w:rPr>
        <w:t xml:space="preserve">в) действие обстоятельств непреодолимой силы.</w:t>
      </w:r>
    </w:p>
    <w:p>
      <w:pPr>
        <w:pStyle w:val="0"/>
        <w:spacing w:before="200" w:line-rule="auto"/>
        <w:ind w:firstLine="540"/>
        <w:jc w:val="both"/>
      </w:pPr>
      <w:r>
        <w:rPr>
          <w:sz w:val="20"/>
        </w:rPr>
        <w:t xml:space="preserve">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pPr>
        <w:pStyle w:val="0"/>
        <w:spacing w:before="200" w:line-rule="auto"/>
        <w:ind w:firstLine="540"/>
        <w:jc w:val="both"/>
      </w:pPr>
      <w:r>
        <w:rPr>
          <w:sz w:val="20"/>
        </w:rPr>
        <w:t xml:space="preserve">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pPr>
        <w:pStyle w:val="0"/>
        <w:spacing w:before="200" w:line-rule="auto"/>
        <w:ind w:firstLine="540"/>
        <w:jc w:val="both"/>
      </w:pPr>
      <w:r>
        <w:rPr>
          <w:sz w:val="20"/>
        </w:rPr>
        <w:t xml:space="preserve">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pPr>
        <w:pStyle w:val="0"/>
        <w:jc w:val="both"/>
      </w:pPr>
      <w:r>
        <w:rPr>
          <w:sz w:val="20"/>
        </w:rPr>
        <w:t xml:space="preserve">(п. 32(1) введен </w:t>
      </w:r>
      <w:hyperlink w:history="0" r:id="rId1700"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pPr>
        <w:pStyle w:val="0"/>
        <w:jc w:val="both"/>
      </w:pPr>
      <w:r>
        <w:rPr>
          <w:sz w:val="20"/>
        </w:rPr>
        <w:t xml:space="preserve">(в ред. </w:t>
      </w:r>
      <w:hyperlink w:history="0" r:id="rId1701"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pPr>
        <w:pStyle w:val="0"/>
        <w:jc w:val="both"/>
      </w:pPr>
      <w:r>
        <w:rPr>
          <w:sz w:val="20"/>
        </w:rPr>
        <w:t xml:space="preserve">(в ред. </w:t>
      </w:r>
      <w:hyperlink w:history="0" r:id="rId1702"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pPr>
        <w:pStyle w:val="0"/>
        <w:jc w:val="both"/>
      </w:pPr>
      <w:r>
        <w:rPr>
          <w:sz w:val="20"/>
        </w:rPr>
        <w:t xml:space="preserve">(в ред. </w:t>
      </w:r>
      <w:hyperlink w:history="0" r:id="rId1703"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pPr>
        <w:pStyle w:val="0"/>
        <w:jc w:val="both"/>
      </w:pPr>
      <w:r>
        <w:rPr>
          <w:sz w:val="20"/>
        </w:rPr>
        <w:t xml:space="preserve">(в ред. </w:t>
      </w:r>
      <w:hyperlink w:history="0" r:id="rId1704"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ind w:firstLine="540"/>
        <w:jc w:val="both"/>
      </w:pPr>
      <w:r>
        <w:rPr>
          <w:sz w:val="20"/>
        </w:rPr>
      </w:r>
    </w:p>
    <w:bookmarkStart w:id="5081" w:name="P5081"/>
    <w:bookmarkEnd w:id="5081"/>
    <w:p>
      <w:pPr>
        <w:pStyle w:val="2"/>
        <w:outlineLvl w:val="1"/>
        <w:jc w:val="center"/>
      </w:pPr>
      <w:r>
        <w:rPr>
          <w:sz w:val="20"/>
        </w:rPr>
        <w:t xml:space="preserve">IV. Порядок введения ограничения режима потребления в целях</w:t>
      </w:r>
    </w:p>
    <w:p>
      <w:pPr>
        <w:pStyle w:val="2"/>
        <w:jc w:val="center"/>
      </w:pPr>
      <w:r>
        <w:rPr>
          <w:sz w:val="20"/>
        </w:rPr>
        <w:t xml:space="preserve">предотвращения или ликвидации аварийных ситуаций</w:t>
      </w:r>
    </w:p>
    <w:p>
      <w:pPr>
        <w:pStyle w:val="0"/>
        <w:ind w:firstLine="540"/>
        <w:jc w:val="both"/>
      </w:pPr>
      <w:r>
        <w:rPr>
          <w:sz w:val="20"/>
        </w:rPr>
      </w:r>
    </w:p>
    <w:p>
      <w:pPr>
        <w:pStyle w:val="0"/>
        <w:ind w:firstLine="540"/>
        <w:jc w:val="both"/>
      </w:pPr>
      <w:r>
        <w:rPr>
          <w:sz w:val="20"/>
        </w:rPr>
        <w:t xml:space="preserve">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pPr>
        <w:pStyle w:val="0"/>
        <w:jc w:val="both"/>
      </w:pPr>
      <w:r>
        <w:rPr>
          <w:sz w:val="20"/>
        </w:rPr>
        <w:t xml:space="preserve">(в ред. </w:t>
      </w:r>
      <w:hyperlink w:history="0" r:id="rId1705"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pPr>
        <w:pStyle w:val="0"/>
        <w:spacing w:before="200" w:line-rule="auto"/>
        <w:ind w:firstLine="540"/>
        <w:jc w:val="both"/>
      </w:pPr>
      <w:r>
        <w:rPr>
          <w:sz w:val="20"/>
        </w:rPr>
        <w:t xml:space="preserve">35. К графикам аварийного ограничения относятся:</w:t>
      </w:r>
    </w:p>
    <w:p>
      <w:pPr>
        <w:pStyle w:val="0"/>
        <w:spacing w:before="200" w:line-rule="auto"/>
        <w:ind w:firstLine="540"/>
        <w:jc w:val="both"/>
      </w:pPr>
      <w:r>
        <w:rPr>
          <w:sz w:val="20"/>
        </w:rPr>
        <w:t xml:space="preserve">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pPr>
        <w:pStyle w:val="0"/>
        <w:spacing w:before="200" w:line-rule="auto"/>
        <w:ind w:firstLine="540"/>
        <w:jc w:val="both"/>
      </w:pPr>
      <w:r>
        <w:rPr>
          <w:sz w:val="20"/>
        </w:rPr>
        <w:t xml:space="preserve">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pPr>
        <w:pStyle w:val="0"/>
        <w:jc w:val="both"/>
      </w:pPr>
      <w:r>
        <w:rPr>
          <w:sz w:val="20"/>
        </w:rPr>
        <w:t xml:space="preserve">(в ред. </w:t>
      </w:r>
      <w:hyperlink w:history="0" r:id="rId1706"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pPr>
        <w:pStyle w:val="0"/>
        <w:spacing w:before="200" w:line-rule="auto"/>
        <w:ind w:firstLine="540"/>
        <w:jc w:val="both"/>
      </w:pPr>
      <w:r>
        <w:rPr>
          <w:sz w:val="20"/>
        </w:rPr>
        <w:t xml:space="preserve">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00" w:line-rule="auto"/>
        <w:ind w:firstLine="540"/>
        <w:jc w:val="both"/>
      </w:pPr>
      <w:r>
        <w:rPr>
          <w:sz w:val="20"/>
        </w:rPr>
        <w:t xml:space="preserve">Указанные правила содержат:</w:t>
      </w:r>
    </w:p>
    <w:p>
      <w:pPr>
        <w:pStyle w:val="0"/>
        <w:spacing w:before="200" w:line-rule="auto"/>
        <w:ind w:firstLine="540"/>
        <w:jc w:val="both"/>
      </w:pPr>
      <w:r>
        <w:rPr>
          <w:sz w:val="20"/>
        </w:rPr>
        <w:t xml:space="preserve">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pPr>
        <w:pStyle w:val="0"/>
        <w:spacing w:before="200" w:line-rule="auto"/>
        <w:ind w:firstLine="540"/>
        <w:jc w:val="both"/>
      </w:pPr>
      <w:r>
        <w:rPr>
          <w:sz w:val="20"/>
        </w:rPr>
        <w:t xml:space="preserve">требования к формам графиков аварийного ограничения и иных документов, используемых в процессе разработки графиков аварийного ограничения;</w:t>
      </w:r>
    </w:p>
    <w:p>
      <w:pPr>
        <w:pStyle w:val="0"/>
        <w:spacing w:before="200" w:line-rule="auto"/>
        <w:ind w:firstLine="540"/>
        <w:jc w:val="both"/>
      </w:pPr>
      <w:r>
        <w:rPr>
          <w:sz w:val="20"/>
        </w:rPr>
        <w:t xml:space="preserve">порядок использования противоаварийной автоматики;</w:t>
      </w:r>
    </w:p>
    <w:p>
      <w:pPr>
        <w:pStyle w:val="0"/>
        <w:spacing w:before="200" w:line-rule="auto"/>
        <w:ind w:firstLine="540"/>
        <w:jc w:val="both"/>
      </w:pPr>
      <w:r>
        <w:rPr>
          <w:sz w:val="20"/>
        </w:rPr>
        <w:t xml:space="preserve">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pPr>
        <w:pStyle w:val="0"/>
        <w:jc w:val="both"/>
      </w:pPr>
      <w:r>
        <w:rPr>
          <w:sz w:val="20"/>
        </w:rPr>
        <w:t xml:space="preserve">(п. 36(1) введен </w:t>
      </w:r>
      <w:hyperlink w:history="0" r:id="rId1707"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w:history="0" r:id="rId1708"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spacing w:before="200" w:line-rule="auto"/>
        <w:ind w:firstLine="540"/>
        <w:jc w:val="both"/>
      </w:pPr>
      <w:r>
        <w:rPr>
          <w:sz w:val="20"/>
        </w:rPr>
        <w:t xml:space="preserve">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0"/>
        </w:rPr>
        <w:t xml:space="preserve">(абзац введен </w:t>
      </w:r>
      <w:hyperlink w:history="0" r:id="rId1709"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pPr>
        <w:pStyle w:val="0"/>
        <w:spacing w:before="200" w:line-rule="auto"/>
        <w:ind w:firstLine="540"/>
        <w:jc w:val="both"/>
      </w:pPr>
      <w:r>
        <w:rPr>
          <w:sz w:val="20"/>
        </w:rPr>
        <w:t xml:space="preserve">В графики ограничения режима потребления могут быть включены энергопринимающие устройства потребителей любой категории.</w:t>
      </w:r>
    </w:p>
    <w:p>
      <w:pPr>
        <w:pStyle w:val="0"/>
        <w:spacing w:before="200" w:line-rule="auto"/>
        <w:ind w:firstLine="540"/>
        <w:jc w:val="both"/>
      </w:pPr>
      <w:r>
        <w:rPr>
          <w:sz w:val="20"/>
        </w:rPr>
        <w:t xml:space="preserve">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pPr>
        <w:pStyle w:val="0"/>
        <w:jc w:val="both"/>
      </w:pPr>
      <w:r>
        <w:rPr>
          <w:sz w:val="20"/>
        </w:rPr>
        <w:t xml:space="preserve">(в ред. </w:t>
      </w:r>
      <w:hyperlink w:history="0" r:id="rId171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p>
      <w:pPr>
        <w:pStyle w:val="0"/>
        <w:spacing w:before="200" w:line-rule="auto"/>
        <w:ind w:firstLine="540"/>
        <w:jc w:val="both"/>
      </w:pPr>
      <w:r>
        <w:rPr>
          <w:sz w:val="20"/>
        </w:rPr>
        <w:t xml:space="preserve">Абзац утратил силу. - </w:t>
      </w:r>
      <w:hyperlink w:history="0" r:id="rId171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Постановление</w:t>
        </w:r>
      </w:hyperlink>
      <w:r>
        <w:rPr>
          <w:sz w:val="20"/>
        </w:rPr>
        <w:t xml:space="preserve"> Правительства РФ от 24.05.2017 N 624.</w:t>
      </w:r>
    </w:p>
    <w:p>
      <w:pPr>
        <w:pStyle w:val="0"/>
        <w:spacing w:before="200" w:line-rule="auto"/>
        <w:ind w:firstLine="540"/>
        <w:jc w:val="both"/>
      </w:pPr>
      <w:r>
        <w:rPr>
          <w:sz w:val="20"/>
        </w:rPr>
        <w:t xml:space="preserve">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pPr>
        <w:pStyle w:val="0"/>
        <w:jc w:val="both"/>
      </w:pPr>
      <w:r>
        <w:rPr>
          <w:sz w:val="20"/>
        </w:rPr>
        <w:t xml:space="preserve">(в ред. Постановлений Правительства РФ от 24.05.2017 </w:t>
      </w:r>
      <w:hyperlink w:history="0" r:id="rId171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N 624</w:t>
        </w:r>
      </w:hyperlink>
      <w:r>
        <w:rPr>
          <w:sz w:val="20"/>
        </w:rPr>
        <w:t xml:space="preserve">, от 17.09.2018 </w:t>
      </w:r>
      <w:hyperlink w:history="0" r:id="rId1713"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N 1096</w:t>
        </w:r>
      </w:hyperlink>
      <w:r>
        <w:rPr>
          <w:sz w:val="20"/>
        </w:rPr>
        <w:t xml:space="preserve">)</w:t>
      </w:r>
    </w:p>
    <w:p>
      <w:pPr>
        <w:pStyle w:val="0"/>
        <w:spacing w:before="200" w:line-rule="auto"/>
        <w:ind w:firstLine="540"/>
        <w:jc w:val="both"/>
      </w:pPr>
      <w:r>
        <w:rPr>
          <w:sz w:val="20"/>
        </w:rPr>
        <w:t xml:space="preserve">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pPr>
        <w:pStyle w:val="0"/>
        <w:jc w:val="both"/>
      </w:pPr>
      <w:r>
        <w:rPr>
          <w:sz w:val="20"/>
        </w:rPr>
        <w:t xml:space="preserve">(абзац введен </w:t>
      </w:r>
      <w:hyperlink w:history="0" r:id="rId1714"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0"/>
            <w:color w:val="0000ff"/>
          </w:rPr>
          <w:t xml:space="preserve">Постановлением</w:t>
        </w:r>
      </w:hyperlink>
      <w:r>
        <w:rPr>
          <w:sz w:val="20"/>
        </w:rPr>
        <w:t xml:space="preserve"> Правительства РФ от 17.09.2018 N 1096)</w:t>
      </w:r>
    </w:p>
    <w:bookmarkStart w:id="5111" w:name="P5111"/>
    <w:bookmarkEnd w:id="5111"/>
    <w:p>
      <w:pPr>
        <w:pStyle w:val="0"/>
        <w:spacing w:before="200" w:line-rule="auto"/>
        <w:ind w:firstLine="540"/>
        <w:jc w:val="both"/>
      </w:pPr>
      <w:r>
        <w:rPr>
          <w:sz w:val="20"/>
        </w:rPr>
        <w:t xml:space="preserve">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pPr>
        <w:pStyle w:val="0"/>
        <w:spacing w:before="200" w:line-rule="auto"/>
        <w:ind w:firstLine="540"/>
        <w:jc w:val="both"/>
      </w:pPr>
      <w:r>
        <w:rPr>
          <w:sz w:val="20"/>
        </w:rPr>
        <w:t xml:space="preserve">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pPr>
        <w:pStyle w:val="0"/>
        <w:spacing w:before="200" w:line-rule="auto"/>
        <w:ind w:firstLine="540"/>
        <w:jc w:val="both"/>
      </w:pPr>
      <w:r>
        <w:rPr>
          <w:sz w:val="20"/>
        </w:rPr>
        <w:t xml:space="preserve">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00" w:line-rule="auto"/>
        <w:ind w:firstLine="540"/>
        <w:jc w:val="both"/>
      </w:pPr>
      <w:r>
        <w:rPr>
          <w:sz w:val="20"/>
        </w:rPr>
        <w:t xml:space="preserve">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00" w:line-rule="auto"/>
        <w:ind w:firstLine="540"/>
        <w:jc w:val="both"/>
      </w:pPr>
      <w:r>
        <w:rPr>
          <w:sz w:val="20"/>
        </w:rPr>
        <w:t xml:space="preserve">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pPr>
        <w:pStyle w:val="0"/>
        <w:jc w:val="both"/>
      </w:pPr>
      <w:r>
        <w:rPr>
          <w:sz w:val="20"/>
        </w:rPr>
        <w:t xml:space="preserve">(в ред. </w:t>
      </w:r>
      <w:hyperlink w:history="0" r:id="rId1715"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pPr>
        <w:pStyle w:val="0"/>
        <w:jc w:val="both"/>
      </w:pPr>
      <w:r>
        <w:rPr>
          <w:sz w:val="20"/>
        </w:rPr>
        <w:t xml:space="preserve">(в ред. </w:t>
      </w:r>
      <w:hyperlink w:history="0" r:id="rId1716"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p>
      <w:pPr>
        <w:pStyle w:val="0"/>
        <w:spacing w:before="200" w:line-rule="auto"/>
        <w:ind w:firstLine="540"/>
        <w:jc w:val="both"/>
      </w:pPr>
      <w:r>
        <w:rPr>
          <w:sz w:val="20"/>
        </w:rPr>
        <w:t xml:space="preserve">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pPr>
        <w:pStyle w:val="0"/>
        <w:spacing w:before="200" w:line-rule="auto"/>
        <w:ind w:firstLine="540"/>
        <w:jc w:val="both"/>
      </w:pPr>
      <w:r>
        <w:rPr>
          <w:sz w:val="20"/>
        </w:rPr>
        <w:t xml:space="preserve">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pPr>
        <w:pStyle w:val="0"/>
        <w:spacing w:before="200" w:line-rule="auto"/>
        <w:ind w:firstLine="540"/>
        <w:jc w:val="both"/>
      </w:pPr>
      <w:r>
        <w:rPr>
          <w:sz w:val="20"/>
        </w:rPr>
        <w:t xml:space="preserve">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bookmarkStart w:id="5122" w:name="P5122"/>
    <w:bookmarkEnd w:id="5122"/>
    <w:p>
      <w:pPr>
        <w:pStyle w:val="0"/>
        <w:spacing w:before="200" w:line-rule="auto"/>
        <w:ind w:firstLine="540"/>
        <w:jc w:val="both"/>
      </w:pPr>
      <w:r>
        <w:rPr>
          <w:sz w:val="20"/>
        </w:rPr>
        <w:t xml:space="preserve">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w:t>
      </w:r>
    </w:p>
    <w:p>
      <w:pPr>
        <w:pStyle w:val="0"/>
        <w:spacing w:before="200" w:line-rule="auto"/>
        <w:ind w:firstLine="540"/>
        <w:jc w:val="both"/>
      </w:pPr>
      <w:r>
        <w:rPr>
          <w:sz w:val="20"/>
        </w:rPr>
        <w:t xml:space="preserve">Утвержденные графики аварийного ограничения доводятся до сведения гарантирующих поставщиков (энергосбытовых, энергоснабжающих организаций) и их потребителей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сети "Интернет" в течение 10 рабочих дней после их утверждения.</w:t>
      </w:r>
    </w:p>
    <w:p>
      <w:pPr>
        <w:pStyle w:val="0"/>
        <w:spacing w:before="200" w:line-rule="auto"/>
        <w:ind w:firstLine="540"/>
        <w:jc w:val="both"/>
      </w:pPr>
      <w:r>
        <w:rPr>
          <w:sz w:val="20"/>
        </w:rPr>
        <w:t xml:space="preserve">Сетевая организация осуществляет контроль технологической возможности реализации графиков аварийного ограничения.</w:t>
      </w:r>
    </w:p>
    <w:p>
      <w:pPr>
        <w:pStyle w:val="0"/>
        <w:spacing w:before="200" w:line-rule="auto"/>
        <w:ind w:firstLine="540"/>
        <w:jc w:val="both"/>
      </w:pPr>
      <w:r>
        <w:rPr>
          <w:sz w:val="20"/>
        </w:rP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history="0" w:anchor="P5111" w:tooltip="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
        <w:r>
          <w:rPr>
            <w:sz w:val="20"/>
            <w:color w:val="0000ff"/>
          </w:rPr>
          <w:t xml:space="preserve">пунктом 38</w:t>
        </w:r>
      </w:hyperlink>
      <w:r>
        <w:rPr>
          <w:sz w:val="20"/>
        </w:rPr>
        <w:t xml:space="preserve"> настоящих Правил.</w:t>
      </w:r>
    </w:p>
    <w:p>
      <w:pPr>
        <w:pStyle w:val="0"/>
        <w:spacing w:before="200" w:line-rule="auto"/>
        <w:ind w:firstLine="540"/>
        <w:jc w:val="both"/>
      </w:pPr>
      <w:r>
        <w:rPr>
          <w:sz w:val="20"/>
        </w:rPr>
        <w:t xml:space="preserve">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pPr>
        <w:pStyle w:val="0"/>
        <w:jc w:val="both"/>
      </w:pPr>
      <w:r>
        <w:rPr>
          <w:sz w:val="20"/>
        </w:rPr>
        <w:t xml:space="preserve">(в ред. </w:t>
      </w:r>
      <w:hyperlink w:history="0" r:id="rId171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0"/>
            <w:color w:val="0000ff"/>
          </w:rPr>
          <w:t xml:space="preserve">Постановления</w:t>
        </w:r>
      </w:hyperlink>
      <w:r>
        <w:rPr>
          <w:sz w:val="20"/>
        </w:rPr>
        <w:t xml:space="preserve"> Правительства РФ от 30.12.2012 N 1482)</w:t>
      </w:r>
    </w:p>
    <w:bookmarkStart w:id="5128" w:name="P5128"/>
    <w:bookmarkEnd w:id="5128"/>
    <w:p>
      <w:pPr>
        <w:pStyle w:val="0"/>
        <w:spacing w:before="200" w:line-rule="auto"/>
        <w:ind w:firstLine="540"/>
        <w:jc w:val="both"/>
      </w:pPr>
      <w:r>
        <w:rPr>
          <w:sz w:val="20"/>
        </w:rPr>
        <w:t xml:space="preserve">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bookmarkStart w:id="5129" w:name="P5129"/>
    <w:bookmarkEnd w:id="5129"/>
    <w:p>
      <w:pPr>
        <w:pStyle w:val="0"/>
        <w:spacing w:before="200" w:line-rule="auto"/>
        <w:ind w:firstLine="540"/>
        <w:jc w:val="both"/>
      </w:pPr>
      <w:r>
        <w:rPr>
          <w:sz w:val="20"/>
        </w:rPr>
        <w:t xml:space="preserve">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pPr>
        <w:pStyle w:val="0"/>
        <w:spacing w:before="200" w:line-rule="auto"/>
        <w:ind w:firstLine="540"/>
        <w:jc w:val="both"/>
      </w:pPr>
      <w:r>
        <w:rPr>
          <w:sz w:val="20"/>
        </w:rPr>
        <w:t xml:space="preserve">Указанные в </w:t>
      </w:r>
      <w:hyperlink w:history="0" w:anchor="P5128" w:tooltip="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
        <w:r>
          <w:rPr>
            <w:sz w:val="20"/>
            <w:color w:val="0000ff"/>
          </w:rPr>
          <w:t xml:space="preserve">абзацах первом</w:t>
        </w:r>
      </w:hyperlink>
      <w:r>
        <w:rPr>
          <w:sz w:val="20"/>
        </w:rPr>
        <w:t xml:space="preserve"> и </w:t>
      </w:r>
      <w:hyperlink w:history="0" w:anchor="P5129" w:tooltip="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
        <w:r>
          <w:rPr>
            <w:sz w:val="20"/>
            <w:color w:val="0000ff"/>
          </w:rPr>
          <w:t xml:space="preserve">втором</w:t>
        </w:r>
      </w:hyperlink>
      <w:r>
        <w:rPr>
          <w:sz w:val="20"/>
        </w:rP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pPr>
        <w:pStyle w:val="0"/>
        <w:spacing w:before="200" w:line-rule="auto"/>
        <w:ind w:firstLine="540"/>
        <w:jc w:val="both"/>
      </w:pPr>
      <w:r>
        <w:rPr>
          <w:sz w:val="20"/>
        </w:rPr>
        <w:t xml:space="preserve">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pPr>
        <w:pStyle w:val="0"/>
        <w:jc w:val="both"/>
      </w:pPr>
      <w:r>
        <w:rPr>
          <w:sz w:val="20"/>
        </w:rPr>
        <w:t xml:space="preserve">(п. 39(1) введен </w:t>
      </w:r>
      <w:hyperlink w:history="0" r:id="rId1718"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pPr>
        <w:pStyle w:val="0"/>
        <w:spacing w:before="200" w:line-rule="auto"/>
        <w:ind w:firstLine="540"/>
        <w:jc w:val="both"/>
      </w:pPr>
      <w:r>
        <w:rPr>
          <w:sz w:val="20"/>
        </w:rP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history="0" w:anchor="P5140" w:tooltip="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
        <w:r>
          <w:rPr>
            <w:sz w:val="20"/>
            <w:color w:val="0000ff"/>
          </w:rPr>
          <w:t xml:space="preserve">пункте 42</w:t>
        </w:r>
      </w:hyperlink>
      <w:r>
        <w:rPr>
          <w:sz w:val="20"/>
        </w:rPr>
        <w:t xml:space="preserve"> настоящих Правил, и потребителей.</w:t>
      </w:r>
    </w:p>
    <w:p>
      <w:pPr>
        <w:pStyle w:val="0"/>
        <w:spacing w:before="200" w:line-rule="auto"/>
        <w:ind w:firstLine="540"/>
        <w:jc w:val="both"/>
      </w:pPr>
      <w:r>
        <w:rPr>
          <w:sz w:val="20"/>
        </w:rPr>
        <w:t xml:space="preserve">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pPr>
        <w:pStyle w:val="0"/>
        <w:spacing w:before="200" w:line-rule="auto"/>
        <w:ind w:firstLine="540"/>
        <w:jc w:val="both"/>
      </w:pPr>
      <w:r>
        <w:rPr>
          <w:sz w:val="20"/>
        </w:rPr>
        <w:t xml:space="preserve">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pPr>
        <w:pStyle w:val="0"/>
        <w:spacing w:before="200" w:line-rule="auto"/>
        <w:ind w:firstLine="540"/>
        <w:jc w:val="both"/>
      </w:pPr>
      <w:r>
        <w:rPr>
          <w:sz w:val="20"/>
        </w:rP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history="0" w:anchor="P5167" w:tooltip="КАТЕГОРИИ">
        <w:r>
          <w:rPr>
            <w:sz w:val="20"/>
            <w:color w:val="0000ff"/>
          </w:rPr>
          <w:t xml:space="preserve">приложением</w:t>
        </w:r>
      </w:hyperlink>
      <w:r>
        <w:rPr>
          <w:sz w:val="20"/>
        </w:rPr>
        <w:t xml:space="preserve"> к настоящим Правилам.</w:t>
      </w:r>
    </w:p>
    <w:p>
      <w:pPr>
        <w:pStyle w:val="0"/>
        <w:jc w:val="both"/>
      </w:pPr>
      <w:r>
        <w:rPr>
          <w:sz w:val="20"/>
        </w:rPr>
        <w:t xml:space="preserve">(в ред. </w:t>
      </w:r>
      <w:hyperlink w:history="0" r:id="rId171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0"/>
            <w:color w:val="0000ff"/>
          </w:rPr>
          <w:t xml:space="preserve">Постановления</w:t>
        </w:r>
      </w:hyperlink>
      <w:r>
        <w:rPr>
          <w:sz w:val="20"/>
        </w:rPr>
        <w:t xml:space="preserve"> Правительства РФ от 24.05.2017 N 624)</w:t>
      </w:r>
    </w:p>
    <w:bookmarkStart w:id="5139" w:name="P5139"/>
    <w:bookmarkEnd w:id="5139"/>
    <w:p>
      <w:pPr>
        <w:pStyle w:val="0"/>
        <w:spacing w:before="200" w:line-rule="auto"/>
        <w:ind w:firstLine="540"/>
        <w:jc w:val="both"/>
      </w:pPr>
      <w:r>
        <w:rPr>
          <w:sz w:val="20"/>
        </w:rPr>
        <w:t xml:space="preserve">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w:t>
      </w:r>
    </w:p>
    <w:bookmarkStart w:id="5140" w:name="P5140"/>
    <w:bookmarkEnd w:id="5140"/>
    <w:p>
      <w:pPr>
        <w:pStyle w:val="0"/>
        <w:spacing w:before="200" w:line-rule="auto"/>
        <w:ind w:firstLine="540"/>
        <w:jc w:val="both"/>
      </w:pPr>
      <w:r>
        <w:rPr>
          <w:sz w:val="20"/>
        </w:rPr>
        <w:t xml:space="preserve">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pPr>
        <w:pStyle w:val="0"/>
        <w:spacing w:before="200" w:line-rule="auto"/>
        <w:ind w:firstLine="540"/>
        <w:jc w:val="both"/>
      </w:pPr>
      <w:r>
        <w:rPr>
          <w:sz w:val="20"/>
        </w:rPr>
        <w:t xml:space="preserve">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pPr>
        <w:pStyle w:val="0"/>
        <w:spacing w:before="200" w:line-rule="auto"/>
        <w:ind w:firstLine="540"/>
        <w:jc w:val="both"/>
      </w:pPr>
      <w:r>
        <w:rPr>
          <w:sz w:val="20"/>
        </w:rPr>
        <w:t xml:space="preserve">а) уполномоченными лицами сетевой организации - по диспетчерской команде (распоряжению) субъекта оперативно-диспетчерского управления в электроэнергетике (в случае, предусмотренном </w:t>
      </w:r>
      <w:hyperlink w:history="0" w:anchor="P5139" w:tooltip="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w:r>
          <w:rPr>
            <w:sz w:val="20"/>
            <w:color w:val="0000ff"/>
          </w:rPr>
          <w:t xml:space="preserve">пунктом 41</w:t>
        </w:r>
      </w:hyperlink>
      <w:r>
        <w:rPr>
          <w:sz w:val="20"/>
        </w:rPr>
        <w:t xml:space="preserve"> настоящих Правил, - самостоятельно);</w:t>
      </w:r>
    </w:p>
    <w:p>
      <w:pPr>
        <w:pStyle w:val="0"/>
        <w:spacing w:before="200" w:line-rule="auto"/>
        <w:ind w:firstLine="540"/>
        <w:jc w:val="both"/>
      </w:pPr>
      <w:r>
        <w:rPr>
          <w:sz w:val="20"/>
        </w:rPr>
        <w:t xml:space="preserve">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00" w:line-rule="auto"/>
        <w:ind w:firstLine="540"/>
        <w:jc w:val="both"/>
      </w:pPr>
      <w:r>
        <w:rPr>
          <w:sz w:val="20"/>
        </w:rPr>
        <w:t xml:space="preserve">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00" w:line-rule="auto"/>
        <w:ind w:firstLine="540"/>
        <w:jc w:val="both"/>
      </w:pPr>
      <w:r>
        <w:rPr>
          <w:sz w:val="20"/>
        </w:rPr>
        <w:t xml:space="preserve">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pPr>
        <w:pStyle w:val="0"/>
        <w:spacing w:before="200" w:line-rule="auto"/>
        <w:ind w:firstLine="540"/>
        <w:jc w:val="both"/>
      </w:pPr>
      <w:r>
        <w:rPr>
          <w:sz w:val="20"/>
        </w:rPr>
        <w:t xml:space="preserve">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pPr>
        <w:pStyle w:val="0"/>
        <w:spacing w:before="200" w:line-rule="auto"/>
        <w:ind w:firstLine="540"/>
        <w:jc w:val="both"/>
      </w:pPr>
      <w:r>
        <w:rPr>
          <w:sz w:val="20"/>
        </w:rP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history="0" w:anchor="P5122" w:tooltip="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органами исполнительной власти субъектов Российской Федерации.">
        <w:r>
          <w:rPr>
            <w:sz w:val="20"/>
            <w:color w:val="0000ff"/>
          </w:rPr>
          <w:t xml:space="preserve">пунктом 39</w:t>
        </w:r>
      </w:hyperlink>
      <w:r>
        <w:rPr>
          <w:sz w:val="20"/>
        </w:rPr>
        <w:t xml:space="preserve"> настоящих Правил, сетевая организация обязана разместить на своем сайте в сети "Интернет".</w:t>
      </w:r>
    </w:p>
    <w:p>
      <w:pPr>
        <w:pStyle w:val="0"/>
        <w:spacing w:before="200" w:line-rule="auto"/>
        <w:ind w:firstLine="540"/>
        <w:jc w:val="both"/>
      </w:pPr>
      <w:r>
        <w:rPr>
          <w:sz w:val="20"/>
        </w:rPr>
        <w:t xml:space="preserve">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pPr>
        <w:pStyle w:val="0"/>
        <w:spacing w:before="200" w:line-rule="auto"/>
        <w:ind w:firstLine="540"/>
        <w:jc w:val="both"/>
      </w:pPr>
      <w:r>
        <w:rPr>
          <w:sz w:val="20"/>
        </w:rPr>
        <w:t xml:space="preserve">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pPr>
        <w:pStyle w:val="0"/>
        <w:spacing w:before="200" w:line-rule="auto"/>
        <w:ind w:firstLine="540"/>
        <w:jc w:val="both"/>
      </w:pPr>
      <w:r>
        <w:rPr>
          <w:sz w:val="20"/>
        </w:rPr>
        <w:t xml:space="preserve">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pPr>
        <w:pStyle w:val="0"/>
        <w:spacing w:before="200" w:line-rule="auto"/>
        <w:ind w:firstLine="540"/>
        <w:jc w:val="both"/>
      </w:pPr>
      <w:r>
        <w:rPr>
          <w:sz w:val="20"/>
        </w:rPr>
        <w:t xml:space="preserve">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jc w:val="both"/>
      </w:pPr>
      <w:r>
        <w:rPr>
          <w:sz w:val="20"/>
        </w:rPr>
        <w:t xml:space="preserve">(абзац введен </w:t>
      </w:r>
      <w:hyperlink w:history="0" r:id="rId1720"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Постановлением</w:t>
        </w:r>
      </w:hyperlink>
      <w:r>
        <w:rPr>
          <w:sz w:val="20"/>
        </w:rPr>
        <w:t xml:space="preserve"> Правительства РФ от 13.08.2018 N 937)</w:t>
      </w:r>
    </w:p>
    <w:p>
      <w:pPr>
        <w:pStyle w:val="0"/>
        <w:spacing w:before="200" w:line-rule="auto"/>
        <w:ind w:firstLine="540"/>
        <w:jc w:val="both"/>
      </w:pPr>
      <w:r>
        <w:rPr>
          <w:sz w:val="20"/>
        </w:rPr>
        <w:t xml:space="preserve">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pPr>
        <w:pStyle w:val="0"/>
        <w:jc w:val="both"/>
      </w:pPr>
      <w:r>
        <w:rPr>
          <w:sz w:val="20"/>
        </w:rPr>
        <w:t xml:space="preserve">(в ред. </w:t>
      </w:r>
      <w:hyperlink w:history="0" r:id="rId1721" w:tooltip="Постановление Правительства РФ от 13.08.2018 N 937 (ред. от 30.12.2022)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13.08.2018 N 937)</w:t>
      </w:r>
    </w:p>
    <w:p>
      <w:pPr>
        <w:pStyle w:val="0"/>
        <w:spacing w:before="200" w:line-rule="auto"/>
        <w:ind w:firstLine="540"/>
        <w:jc w:val="both"/>
      </w:pPr>
      <w:r>
        <w:rPr>
          <w:sz w:val="20"/>
        </w:rPr>
        <w:t xml:space="preserve">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pPr>
        <w:pStyle w:val="0"/>
        <w:spacing w:before="200" w:line-rule="auto"/>
        <w:ind w:firstLine="540"/>
        <w:jc w:val="both"/>
      </w:pPr>
      <w:r>
        <w:rPr>
          <w:sz w:val="20"/>
        </w:rPr>
        <w:t xml:space="preserve">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w:t>
      </w:r>
    </w:p>
    <w:p>
      <w:pPr>
        <w:pStyle w:val="0"/>
        <w:jc w:val="right"/>
      </w:pPr>
      <w:r>
        <w:rPr>
          <w:sz w:val="20"/>
        </w:rPr>
        <w:t xml:space="preserve">к Правилам полного и (или)</w:t>
      </w:r>
    </w:p>
    <w:p>
      <w:pPr>
        <w:pStyle w:val="0"/>
        <w:jc w:val="right"/>
      </w:pPr>
      <w:r>
        <w:rPr>
          <w:sz w:val="20"/>
        </w:rPr>
        <w:t xml:space="preserve">частичного ограничения режима</w:t>
      </w:r>
    </w:p>
    <w:p>
      <w:pPr>
        <w:pStyle w:val="0"/>
        <w:jc w:val="right"/>
      </w:pPr>
      <w:r>
        <w:rPr>
          <w:sz w:val="20"/>
        </w:rPr>
        <w:t xml:space="preserve">потребления электрической энергии</w:t>
      </w:r>
    </w:p>
    <w:p>
      <w:pPr>
        <w:pStyle w:val="0"/>
        <w:ind w:firstLine="540"/>
        <w:jc w:val="both"/>
      </w:pPr>
      <w:r>
        <w:rPr>
          <w:sz w:val="20"/>
        </w:rPr>
      </w:r>
    </w:p>
    <w:bookmarkStart w:id="5167" w:name="P5167"/>
    <w:bookmarkEnd w:id="5167"/>
    <w:p>
      <w:pPr>
        <w:pStyle w:val="2"/>
        <w:jc w:val="center"/>
      </w:pPr>
      <w:r>
        <w:rPr>
          <w:sz w:val="20"/>
        </w:rPr>
        <w:t xml:space="preserve">КАТЕГОРИИ</w:t>
      </w:r>
    </w:p>
    <w:p>
      <w:pPr>
        <w:pStyle w:val="2"/>
        <w:jc w:val="center"/>
      </w:pPr>
      <w:r>
        <w:rPr>
          <w:sz w:val="20"/>
        </w:rPr>
        <w:t xml:space="preserve">ПОТРЕБИТЕЛЕЙ ЭЛЕКТРИЧЕСКОЙ ЭНЕРГИИ (МОЩНОСТИ), ОГРАНИЧЕНИЕ</w:t>
      </w:r>
    </w:p>
    <w:p>
      <w:pPr>
        <w:pStyle w:val="2"/>
        <w:jc w:val="center"/>
      </w:pPr>
      <w:r>
        <w:rPr>
          <w:sz w:val="20"/>
        </w:rPr>
        <w:t xml:space="preserve">РЕЖИМА ПОТРЕБЛЕНИЯ ЭЛЕКТРИЧЕСКОЙ ЭНЕРГИИ КОТОРЫХ МОЖЕТ</w:t>
      </w:r>
    </w:p>
    <w:p>
      <w:pPr>
        <w:pStyle w:val="2"/>
        <w:jc w:val="center"/>
      </w:pPr>
      <w:r>
        <w:rPr>
          <w:sz w:val="20"/>
        </w:rPr>
        <w:t xml:space="preserve">ПРИВЕСТИ К ЭКОНОМИЧЕСКИМ, ЭКОЛОГИЧЕСКИМ,</w:t>
      </w:r>
    </w:p>
    <w:p>
      <w:pPr>
        <w:pStyle w:val="2"/>
        <w:jc w:val="center"/>
      </w:pPr>
      <w:r>
        <w:rPr>
          <w:sz w:val="20"/>
        </w:rPr>
        <w:t xml:space="preserve">СОЦИАЛЬНЫМ ПОСЛЕДСТВИЯМ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06.03.2015 </w:t>
            </w:r>
            <w:hyperlink w:history="0" r:id="rId1722"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N 201</w:t>
              </w:r>
            </w:hyperlink>
            <w:r>
              <w:rPr>
                <w:sz w:val="20"/>
                <w:color w:val="392c69"/>
              </w:rPr>
              <w:t xml:space="preserve">,</w:t>
            </w:r>
          </w:p>
          <w:p>
            <w:pPr>
              <w:pStyle w:val="0"/>
              <w:jc w:val="center"/>
            </w:pPr>
            <w:r>
              <w:rPr>
                <w:sz w:val="20"/>
                <w:color w:val="392c69"/>
              </w:rPr>
              <w:t xml:space="preserve">от 26.07.2018 </w:t>
            </w:r>
            <w:hyperlink w:history="0" r:id="rId1723"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color w:val="392c69"/>
              </w:rPr>
              <w:t xml:space="preserve">, от 02.03.2019 </w:t>
            </w:r>
            <w:hyperlink w:history="0" r:id="rId1724"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0"/>
        <w:ind w:firstLine="540"/>
        <w:jc w:val="both"/>
      </w:pPr>
      <w:r>
        <w:rPr>
          <w:sz w:val="20"/>
        </w:rPr>
        <w:t xml:space="preserve">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pPr>
        <w:pStyle w:val="0"/>
        <w:jc w:val="both"/>
      </w:pPr>
      <w:r>
        <w:rPr>
          <w:sz w:val="20"/>
        </w:rPr>
        <w:t xml:space="preserve">(в ред. </w:t>
      </w:r>
      <w:hyperlink w:history="0" r:id="rId1725"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Постановления</w:t>
        </w:r>
      </w:hyperlink>
      <w:r>
        <w:rPr>
          <w:sz w:val="20"/>
        </w:rPr>
        <w:t xml:space="preserve"> Правительства РФ от 02.03.2019 N 227)</w:t>
      </w:r>
    </w:p>
    <w:p>
      <w:pPr>
        <w:pStyle w:val="0"/>
        <w:spacing w:before="200" w:line-rule="auto"/>
        <w:ind w:firstLine="540"/>
        <w:jc w:val="both"/>
      </w:pPr>
      <w:r>
        <w:rPr>
          <w:sz w:val="20"/>
        </w:rPr>
        <w:t xml:space="preserve">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pPr>
        <w:pStyle w:val="0"/>
        <w:spacing w:before="200" w:line-rule="auto"/>
        <w:ind w:firstLine="540"/>
        <w:jc w:val="both"/>
      </w:pPr>
      <w:r>
        <w:rPr>
          <w:sz w:val="20"/>
        </w:rPr>
        <w:t xml:space="preserve">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pPr>
        <w:pStyle w:val="0"/>
        <w:spacing w:before="200" w:line-rule="auto"/>
        <w:ind w:firstLine="540"/>
        <w:jc w:val="both"/>
      </w:pPr>
      <w:r>
        <w:rPr>
          <w:sz w:val="20"/>
        </w:rPr>
        <w:t xml:space="preserve">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pPr>
        <w:pStyle w:val="0"/>
        <w:jc w:val="both"/>
      </w:pPr>
      <w:r>
        <w:rPr>
          <w:sz w:val="20"/>
        </w:rPr>
        <w:t xml:space="preserve">(в ред. Постановлений Правительства РФ от 26.07.2018 </w:t>
      </w:r>
      <w:hyperlink w:history="0" r:id="rId1726" w:tooltip="Постановление Правительства РФ от 26.07.2018 N 875 (ред. от 30.04.2020) &quot;О внесении изменений в некоторые акты Правительства Российской Федерации&quot; {КонсультантПлюс}">
        <w:r>
          <w:rPr>
            <w:sz w:val="20"/>
            <w:color w:val="0000ff"/>
          </w:rPr>
          <w:t xml:space="preserve">N 875</w:t>
        </w:r>
      </w:hyperlink>
      <w:r>
        <w:rPr>
          <w:sz w:val="20"/>
        </w:rPr>
        <w:t xml:space="preserve">, от 02.03.2019 </w:t>
      </w:r>
      <w:hyperlink w:history="0" r:id="rId1727"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0"/>
            <w:color w:val="0000ff"/>
          </w:rPr>
          <w:t xml:space="preserve">N 227</w:t>
        </w:r>
      </w:hyperlink>
      <w:r>
        <w:rPr>
          <w:sz w:val="20"/>
        </w:rPr>
        <w:t xml:space="preserve">)</w:t>
      </w:r>
    </w:p>
    <w:p>
      <w:pPr>
        <w:pStyle w:val="0"/>
        <w:spacing w:before="200" w:line-rule="auto"/>
        <w:ind w:firstLine="540"/>
        <w:jc w:val="both"/>
      </w:pPr>
      <w:r>
        <w:rPr>
          <w:sz w:val="20"/>
        </w:rPr>
        <w:t xml:space="preserve">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pPr>
        <w:pStyle w:val="0"/>
        <w:jc w:val="both"/>
      </w:pPr>
      <w:r>
        <w:rPr>
          <w:sz w:val="20"/>
        </w:rPr>
        <w:t xml:space="preserve">(в ред. </w:t>
      </w:r>
      <w:hyperlink w:history="0" r:id="rId1728" w:tooltip="Постановление Правительства РФ от 06.03.2015 N 201 (ред. от 25.01.2022) &quot;О внесении изменений в некоторые акты Правительства Российской Федерации&quot; {КонсультантПлюс}">
        <w:r>
          <w:rPr>
            <w:sz w:val="20"/>
            <w:color w:val="0000ff"/>
          </w:rPr>
          <w:t xml:space="preserve">Постановления</w:t>
        </w:r>
      </w:hyperlink>
      <w:r>
        <w:rPr>
          <w:sz w:val="20"/>
        </w:rPr>
        <w:t xml:space="preserve"> Правительства РФ от 06.03.2015 N 201)</w:t>
      </w:r>
    </w:p>
    <w:p>
      <w:pPr>
        <w:pStyle w:val="0"/>
        <w:spacing w:before="200" w:line-rule="auto"/>
        <w:ind w:firstLine="540"/>
        <w:jc w:val="both"/>
      </w:pPr>
      <w:r>
        <w:rPr>
          <w:sz w:val="20"/>
        </w:rPr>
        <w:t xml:space="preserve">6. Федеральные ядерные центры и объекты, работающие с ядерным топливом и материалами.</w:t>
      </w:r>
    </w:p>
    <w:p>
      <w:pPr>
        <w:pStyle w:val="0"/>
        <w:spacing w:before="200" w:line-rule="auto"/>
        <w:ind w:firstLine="540"/>
        <w:jc w:val="both"/>
      </w:pPr>
      <w:r>
        <w:rPr>
          <w:sz w:val="20"/>
        </w:rPr>
        <w:t xml:space="preserve">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pPr>
        <w:pStyle w:val="0"/>
        <w:spacing w:before="200" w:line-rule="auto"/>
        <w:ind w:firstLine="540"/>
        <w:jc w:val="both"/>
      </w:pPr>
      <w:r>
        <w:rPr>
          <w:sz w:val="20"/>
        </w:rPr>
        <w:t xml:space="preserve">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Утверждены</w:t>
      </w:r>
    </w:p>
    <w:p>
      <w:pPr>
        <w:pStyle w:val="0"/>
        <w:jc w:val="right"/>
      </w:pPr>
      <w:r>
        <w:rPr>
          <w:sz w:val="20"/>
        </w:rPr>
        <w:t xml:space="preserve">постановлением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jc w:val="center"/>
      </w:pPr>
      <w:r>
        <w:rPr>
          <w:sz w:val="20"/>
        </w:rPr>
      </w:r>
    </w:p>
    <w:bookmarkStart w:id="5197" w:name="P5197"/>
    <w:bookmarkEnd w:id="5197"/>
    <w:p>
      <w:pPr>
        <w:pStyle w:val="2"/>
        <w:jc w:val="center"/>
      </w:pPr>
      <w:r>
        <w:rPr>
          <w:sz w:val="20"/>
        </w:rPr>
        <w:t xml:space="preserve">ИЗМЕНЕНИЯ,</w:t>
      </w:r>
    </w:p>
    <w:p>
      <w:pPr>
        <w:pStyle w:val="2"/>
        <w:jc w:val="center"/>
      </w:pPr>
      <w:r>
        <w:rPr>
          <w:sz w:val="20"/>
        </w:rPr>
        <w:t xml:space="preserve">КОТОРЫЕ ВНОСЯТСЯ В АКТЫ ПРАВИТЕЛЬСТВА РОССИЙСКОЙ ФЕДЕРАЦИИ</w:t>
      </w:r>
    </w:p>
    <w:p>
      <w:pPr>
        <w:pStyle w:val="2"/>
        <w:jc w:val="center"/>
      </w:pPr>
      <w:r>
        <w:rPr>
          <w:sz w:val="20"/>
        </w:rPr>
        <w:t xml:space="preserve">ПО ВОПРОСАМ ФУНКЦИОНИРОВАНИЯ РОЗНИЧНЫХ РЫНКОВ</w:t>
      </w:r>
    </w:p>
    <w:p>
      <w:pPr>
        <w:pStyle w:val="2"/>
        <w:jc w:val="center"/>
      </w:pPr>
      <w:r>
        <w:rPr>
          <w:sz w:val="20"/>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Постановлений Правительства РФ от 30.01.2019 </w:t>
            </w:r>
            <w:hyperlink w:history="0" r:id="rId1729"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N 64</w:t>
              </w:r>
            </w:hyperlink>
            <w:r>
              <w:rPr>
                <w:sz w:val="20"/>
                <w:color w:val="392c69"/>
              </w:rPr>
              <w:t xml:space="preserve">,</w:t>
            </w:r>
          </w:p>
          <w:p>
            <w:pPr>
              <w:pStyle w:val="0"/>
              <w:jc w:val="center"/>
            </w:pPr>
            <w:r>
              <w:rPr>
                <w:sz w:val="20"/>
                <w:color w:val="392c69"/>
              </w:rPr>
              <w:t xml:space="preserve">от 07.03.2020 </w:t>
            </w:r>
            <w:hyperlink w:history="0" r:id="rId1730"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246</w:t>
              </w:r>
            </w:hyperlink>
            <w:r>
              <w:rPr>
                <w:sz w:val="20"/>
                <w:color w:val="392c69"/>
              </w:rPr>
              <w:t xml:space="preserve">, от 10.03.2020 </w:t>
            </w:r>
            <w:hyperlink w:history="0" r:id="rId1731"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262</w:t>
              </w:r>
            </w:hyperlink>
            <w:r>
              <w:rPr>
                <w:sz w:val="20"/>
                <w:color w:val="392c69"/>
              </w:rPr>
              <w:t xml:space="preserve">, от 28.12.2020 </w:t>
            </w:r>
            <w:hyperlink w:history="0" r:id="rId1732"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2319</w:t>
              </w:r>
            </w:hyperlink>
            <w:r>
              <w:rPr>
                <w:sz w:val="20"/>
                <w:color w:val="392c69"/>
              </w:rPr>
              <w:t xml:space="preserve">,</w:t>
            </w:r>
          </w:p>
          <w:p>
            <w:pPr>
              <w:pStyle w:val="0"/>
              <w:jc w:val="center"/>
            </w:pPr>
            <w:r>
              <w:rPr>
                <w:sz w:val="20"/>
                <w:color w:val="392c69"/>
              </w:rPr>
              <w:t xml:space="preserve">от 30.06.2021 </w:t>
            </w:r>
            <w:hyperlink w:history="0" r:id="rId1733"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N 1071</w:t>
              </w:r>
            </w:hyperlink>
            <w:r>
              <w:rPr>
                <w:sz w:val="20"/>
                <w:color w:val="392c69"/>
              </w:rPr>
              <w:t xml:space="preserve">, от 30.12.2022 </w:t>
            </w:r>
            <w:hyperlink w:history="0" r:id="rId1734"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N 2556</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0"/>
        <w:ind w:firstLine="540"/>
        <w:jc w:val="both"/>
      </w:pPr>
      <w:r>
        <w:rPr>
          <w:sz w:val="20"/>
        </w:rPr>
        <w:t xml:space="preserve">1. В </w:t>
      </w:r>
      <w:hyperlink w:history="0" r:id="rId173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стандартах</w:t>
        </w:r>
      </w:hyperlink>
      <w:r>
        <w:rPr>
          <w:sz w:val="20"/>
        </w:rP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pPr>
        <w:pStyle w:val="0"/>
        <w:spacing w:before="200" w:line-rule="auto"/>
        <w:ind w:firstLine="540"/>
        <w:jc w:val="both"/>
      </w:pPr>
      <w:r>
        <w:rPr>
          <w:sz w:val="20"/>
        </w:rPr>
        <w:t xml:space="preserve">а) </w:t>
      </w:r>
      <w:hyperlink w:history="0" r:id="rId173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 9</w:t>
        </w:r>
      </w:hyperlink>
      <w:r>
        <w:rPr>
          <w:sz w:val="20"/>
        </w:rPr>
        <w:t xml:space="preserve"> дополнить подпунктом "г" следующего содержания:</w:t>
      </w:r>
    </w:p>
    <w:p>
      <w:pPr>
        <w:pStyle w:val="0"/>
        <w:spacing w:before="200" w:line-rule="auto"/>
        <w:ind w:firstLine="540"/>
        <w:jc w:val="both"/>
      </w:pPr>
      <w:r>
        <w:rPr>
          <w:sz w:val="20"/>
        </w:rP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w:history="0" r:id="rId1737"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pPr>
        <w:pStyle w:val="0"/>
        <w:spacing w:before="200" w:line-rule="auto"/>
        <w:ind w:firstLine="540"/>
        <w:jc w:val="both"/>
      </w:pPr>
      <w:r>
        <w:rPr>
          <w:sz w:val="20"/>
        </w:rPr>
        <w:t xml:space="preserve">б) </w:t>
      </w:r>
      <w:hyperlink w:history="0" r:id="rId1738"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10(2) следующего содержания:</w:t>
      </w:r>
    </w:p>
    <w:p>
      <w:pPr>
        <w:pStyle w:val="0"/>
        <w:spacing w:before="200" w:line-rule="auto"/>
        <w:ind w:firstLine="540"/>
        <w:jc w:val="both"/>
      </w:pPr>
      <w:r>
        <w:rPr>
          <w:sz w:val="20"/>
        </w:rPr>
        <w:t xml:space="preserve">"10(2).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pPr>
        <w:pStyle w:val="0"/>
        <w:spacing w:before="200" w:line-rule="auto"/>
        <w:ind w:firstLine="540"/>
        <w:jc w:val="both"/>
      </w:pPr>
      <w:r>
        <w:rPr>
          <w:sz w:val="20"/>
        </w:rPr>
        <w:t xml:space="preserve">в) в </w:t>
      </w:r>
      <w:hyperlink w:history="0" r:id="rId173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пункте 11</w:t>
        </w:r>
      </w:hyperlink>
      <w:r>
        <w:rPr>
          <w:sz w:val="20"/>
        </w:rPr>
        <w:t xml:space="preserve">:</w:t>
      </w:r>
    </w:p>
    <w:p>
      <w:pPr>
        <w:pStyle w:val="0"/>
        <w:spacing w:before="200" w:line-rule="auto"/>
        <w:ind w:firstLine="540"/>
        <w:jc w:val="both"/>
      </w:pPr>
      <w:hyperlink w:history="0" r:id="rId1740"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шестнадцатый подпункта "б"</w:t>
        </w:r>
      </w:hyperlink>
      <w:r>
        <w:rPr>
          <w:sz w:val="20"/>
        </w:rPr>
        <w:t xml:space="preserve"> дополнить словами:</w:t>
      </w:r>
    </w:p>
    <w:p>
      <w:pPr>
        <w:pStyle w:val="0"/>
        <w:spacing w:before="200" w:line-rule="auto"/>
        <w:ind w:firstLine="540"/>
        <w:jc w:val="both"/>
      </w:pPr>
      <w:r>
        <w:rPr>
          <w:sz w:val="20"/>
        </w:rPr>
        <w:t xml:space="preserve">", а с 1 июля 2012 г. - также по центрам питания ниже 35 кВ";</w:t>
      </w:r>
    </w:p>
    <w:p>
      <w:pPr>
        <w:pStyle w:val="0"/>
        <w:spacing w:before="200" w:line-rule="auto"/>
        <w:ind w:firstLine="540"/>
        <w:jc w:val="both"/>
      </w:pPr>
      <w:hyperlink w:history="0" r:id="rId1741"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подпунктом "в(1)" следующего содержания:</w:t>
      </w:r>
    </w:p>
    <w:p>
      <w:pPr>
        <w:pStyle w:val="0"/>
        <w:spacing w:before="200" w:line-rule="auto"/>
        <w:ind w:firstLine="540"/>
        <w:jc w:val="both"/>
      </w:pPr>
      <w:r>
        <w:rPr>
          <w:sz w:val="20"/>
        </w:rPr>
        <w:t xml:space="preserve">"в(1)) о величине резервируемой максимальной мощности, определяемой в соответствии с </w:t>
      </w:r>
      <w:hyperlink w:history="0" r:id="rId174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pPr>
        <w:pStyle w:val="0"/>
        <w:spacing w:before="200" w:line-rule="auto"/>
        <w:ind w:firstLine="540"/>
        <w:jc w:val="both"/>
      </w:pPr>
      <w:r>
        <w:rPr>
          <w:sz w:val="20"/>
        </w:rPr>
        <w:t xml:space="preserve">г) в </w:t>
      </w:r>
      <w:hyperlink w:history="0" r:id="rId1743"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пункте 12</w:t>
        </w:r>
      </w:hyperlink>
      <w:r>
        <w:rPr>
          <w:sz w:val="20"/>
        </w:rPr>
        <w:t xml:space="preserve">:</w:t>
      </w:r>
    </w:p>
    <w:p>
      <w:pPr>
        <w:pStyle w:val="0"/>
        <w:spacing w:before="200" w:line-rule="auto"/>
        <w:ind w:firstLine="540"/>
        <w:jc w:val="both"/>
      </w:pPr>
      <w:hyperlink w:history="0" r:id="rId174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второй</w:t>
        </w:r>
      </w:hyperlink>
      <w:r>
        <w:rPr>
          <w:sz w:val="20"/>
        </w:rPr>
        <w:t xml:space="preserve"> после слов "подпункта "б" дополнить словами "и в подпункте "в(1)";</w:t>
      </w:r>
    </w:p>
    <w:p>
      <w:pPr>
        <w:pStyle w:val="0"/>
        <w:spacing w:before="200" w:line-rule="auto"/>
        <w:ind w:firstLine="540"/>
        <w:jc w:val="both"/>
      </w:pPr>
      <w:hyperlink w:history="0" r:id="rId174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pPr>
        <w:pStyle w:val="0"/>
        <w:spacing w:before="200" w:line-rule="auto"/>
        <w:ind w:firstLine="540"/>
        <w:jc w:val="both"/>
      </w:pPr>
      <w:r>
        <w:rPr>
          <w:sz w:val="20"/>
        </w:rPr>
        <w:t xml:space="preserve">д) </w:t>
      </w:r>
      <w:hyperlink w:history="0" r:id="rId174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17(1) следующего содержания:</w:t>
      </w:r>
    </w:p>
    <w:p>
      <w:pPr>
        <w:pStyle w:val="0"/>
        <w:spacing w:before="200" w:line-rule="auto"/>
        <w:ind w:firstLine="540"/>
        <w:jc w:val="both"/>
      </w:pPr>
      <w:r>
        <w:rPr>
          <w:sz w:val="20"/>
        </w:rPr>
        <w:t xml:space="preserve">"17(1).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pPr>
        <w:pStyle w:val="0"/>
        <w:spacing w:before="200" w:line-rule="auto"/>
        <w:ind w:firstLine="540"/>
        <w:jc w:val="both"/>
      </w:pPr>
      <w:r>
        <w:rPr>
          <w:sz w:val="20"/>
        </w:rPr>
        <w:t xml:space="preserve">а) объем продажи электрической энергии гарантирующему поставщику;</w:t>
      </w:r>
    </w:p>
    <w:p>
      <w:pPr>
        <w:pStyle w:val="0"/>
        <w:spacing w:before="200" w:line-rule="auto"/>
        <w:ind w:firstLine="540"/>
        <w:jc w:val="both"/>
      </w:pPr>
      <w:r>
        <w:rPr>
          <w:sz w:val="20"/>
        </w:rPr>
        <w:t xml:space="preserve">б) величина мощности, соответствующая продаже электрической энергии гарантирующему поставщику.";</w:t>
      </w:r>
    </w:p>
    <w:p>
      <w:pPr>
        <w:pStyle w:val="0"/>
        <w:spacing w:before="200" w:line-rule="auto"/>
        <w:ind w:firstLine="540"/>
        <w:jc w:val="both"/>
      </w:pPr>
      <w:r>
        <w:rPr>
          <w:sz w:val="20"/>
        </w:rPr>
        <w:t xml:space="preserve">е) </w:t>
      </w:r>
      <w:hyperlink w:history="0" r:id="rId174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подпункт "и" пункта 20</w:t>
        </w:r>
      </w:hyperlink>
      <w:r>
        <w:rPr>
          <w:sz w:val="20"/>
        </w:rPr>
        <w:t xml:space="preserve"> признать утратившим силу;</w:t>
      </w:r>
    </w:p>
    <w:p>
      <w:pPr>
        <w:pStyle w:val="0"/>
        <w:spacing w:before="200" w:line-rule="auto"/>
        <w:ind w:firstLine="540"/>
        <w:jc w:val="both"/>
      </w:pPr>
      <w:r>
        <w:rPr>
          <w:sz w:val="20"/>
        </w:rPr>
        <w:t xml:space="preserve">ж) </w:t>
      </w:r>
      <w:hyperlink w:history="0" r:id="rId1748"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абзацы седьмой</w:t>
        </w:r>
      </w:hyperlink>
      <w:r>
        <w:rPr>
          <w:sz w:val="20"/>
        </w:rPr>
        <w:t xml:space="preserve"> и </w:t>
      </w:r>
      <w:hyperlink w:history="0" r:id="rId174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восьмой пункта 21</w:t>
        </w:r>
      </w:hyperlink>
      <w:r>
        <w:rPr>
          <w:sz w:val="20"/>
        </w:rPr>
        <w:t xml:space="preserve"> признать утратившими силу;</w:t>
      </w:r>
    </w:p>
    <w:p>
      <w:pPr>
        <w:pStyle w:val="0"/>
        <w:spacing w:before="200" w:line-rule="auto"/>
        <w:ind w:firstLine="540"/>
        <w:jc w:val="both"/>
      </w:pPr>
      <w:r>
        <w:rPr>
          <w:sz w:val="20"/>
        </w:rPr>
        <w:t xml:space="preserve">з) </w:t>
      </w:r>
      <w:hyperlink w:history="0" r:id="rId1750"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пункт 22</w:t>
        </w:r>
      </w:hyperlink>
      <w:r>
        <w:rPr>
          <w:sz w:val="20"/>
        </w:rPr>
        <w:t xml:space="preserve"> изложить в следующей редакции:</w:t>
      </w:r>
    </w:p>
    <w:p>
      <w:pPr>
        <w:pStyle w:val="0"/>
        <w:spacing w:before="200" w:line-rule="auto"/>
        <w:ind w:firstLine="540"/>
        <w:jc w:val="both"/>
      </w:pPr>
      <w:r>
        <w:rPr>
          <w:sz w:val="20"/>
        </w:rPr>
        <w:t xml:space="preserve">"22. Гарантирующие поставщики помимо информации, предусмотренной пунктами 9 и 20 настоящего документа, раскрывают следующую информацию:</w:t>
      </w:r>
    </w:p>
    <w:p>
      <w:pPr>
        <w:pStyle w:val="0"/>
        <w:spacing w:before="200" w:line-rule="auto"/>
        <w:ind w:firstLine="540"/>
        <w:jc w:val="both"/>
      </w:pPr>
      <w:r>
        <w:rPr>
          <w:sz w:val="20"/>
        </w:rP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w:history="0" r:id="rId1751"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pPr>
        <w:pStyle w:val="0"/>
        <w:spacing w:before="200" w:line-rule="auto"/>
        <w:ind w:firstLine="540"/>
        <w:jc w:val="both"/>
      </w:pPr>
      <w:r>
        <w:rPr>
          <w:sz w:val="20"/>
        </w:rPr>
        <w:t xml:space="preserve">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pPr>
        <w:pStyle w:val="0"/>
        <w:spacing w:before="200" w:line-rule="auto"/>
        <w:ind w:firstLine="540"/>
        <w:jc w:val="both"/>
      </w:pPr>
      <w:r>
        <w:rPr>
          <w:sz w:val="20"/>
        </w:rPr>
        <w:t xml:space="preserve">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w:t>
      </w:r>
    </w:p>
    <w:p>
      <w:pPr>
        <w:pStyle w:val="0"/>
        <w:spacing w:before="200" w:line-rule="auto"/>
        <w:ind w:firstLine="540"/>
        <w:jc w:val="both"/>
      </w:pPr>
      <w:r>
        <w:rPr>
          <w:sz w:val="20"/>
        </w:rPr>
        <w:t xml:space="preserve">средневзвешенная нерегулируемая цена на мощность на оптовом рынке;</w:t>
      </w:r>
    </w:p>
    <w:p>
      <w:pPr>
        <w:pStyle w:val="0"/>
        <w:spacing w:before="200" w:line-rule="auto"/>
        <w:ind w:firstLine="540"/>
        <w:jc w:val="both"/>
      </w:pPr>
      <w:r>
        <w:rPr>
          <w:sz w:val="20"/>
        </w:rPr>
        <w:t xml:space="preserve">коэффициент оплаты мощности потребителями (покупателями), осуществляющими расчеты по первой ценовой категории;</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w:t>
      </w:r>
    </w:p>
    <w:p>
      <w:pPr>
        <w:pStyle w:val="0"/>
        <w:spacing w:before="200" w:line-rule="auto"/>
        <w:ind w:firstLine="540"/>
        <w:jc w:val="both"/>
      </w:pPr>
      <w:r>
        <w:rPr>
          <w:sz w:val="20"/>
        </w:rPr>
        <w:t xml:space="preserve">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pPr>
        <w:pStyle w:val="0"/>
        <w:spacing w:before="200" w:line-rule="auto"/>
        <w:ind w:firstLine="540"/>
        <w:jc w:val="both"/>
      </w:pPr>
      <w:r>
        <w:rPr>
          <w:sz w:val="20"/>
        </w:rPr>
        <w:t xml:space="preserve">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pPr>
        <w:pStyle w:val="0"/>
        <w:spacing w:before="200" w:line-rule="auto"/>
        <w:ind w:firstLine="540"/>
        <w:jc w:val="both"/>
      </w:pPr>
      <w:r>
        <w:rPr>
          <w:sz w:val="20"/>
        </w:rPr>
        <w:t xml:space="preserve">объем потребления мощности населением и приравненными к нему категориями потребителей;</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w:t>
      </w:r>
    </w:p>
    <w:p>
      <w:pPr>
        <w:pStyle w:val="0"/>
        <w:spacing w:before="200" w:line-rule="auto"/>
        <w:ind w:firstLine="540"/>
        <w:jc w:val="both"/>
      </w:pPr>
      <w:r>
        <w:rPr>
          <w:sz w:val="20"/>
        </w:rPr>
        <w:t xml:space="preserve">объем покупки электрической энергии гарантирующим поставщиком у производителей электрической энергии (мощности) на розничных рынках;</w:t>
      </w:r>
    </w:p>
    <w:p>
      <w:pPr>
        <w:pStyle w:val="0"/>
        <w:spacing w:before="200" w:line-rule="auto"/>
        <w:ind w:firstLine="540"/>
        <w:jc w:val="both"/>
      </w:pPr>
      <w:r>
        <w:rPr>
          <w:sz w:val="20"/>
        </w:rPr>
        <w:t xml:space="preserve">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pPr>
        <w:pStyle w:val="0"/>
        <w:spacing w:before="200" w:line-rule="auto"/>
        <w:ind w:firstLine="540"/>
        <w:jc w:val="both"/>
      </w:pPr>
      <w:r>
        <w:rPr>
          <w:sz w:val="20"/>
        </w:rPr>
        <w:t xml:space="preserve">объем потребления электрической энергии населением и приравненными к нему категориями потребителей;</w:t>
      </w:r>
    </w:p>
    <w:p>
      <w:pPr>
        <w:pStyle w:val="0"/>
        <w:spacing w:before="200" w:line-rule="auto"/>
        <w:ind w:firstLine="540"/>
        <w:jc w:val="both"/>
      </w:pPr>
      <w:r>
        <w:rPr>
          <w:sz w:val="20"/>
        </w:rPr>
        <w:t xml:space="preserve">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pPr>
        <w:pStyle w:val="0"/>
        <w:spacing w:before="200" w:line-rule="auto"/>
        <w:ind w:firstLine="540"/>
        <w:jc w:val="both"/>
      </w:pPr>
      <w:r>
        <w:rPr>
          <w:sz w:val="20"/>
        </w:rPr>
        <w:t xml:space="preserve">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pPr>
        <w:pStyle w:val="0"/>
        <w:spacing w:before="200" w:line-rule="auto"/>
        <w:ind w:firstLine="540"/>
        <w:jc w:val="both"/>
      </w:pPr>
      <w:r>
        <w:rPr>
          <w:sz w:val="20"/>
        </w:rPr>
        <w:t xml:space="preserve">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pPr>
        <w:pStyle w:val="0"/>
        <w:spacing w:before="200" w:line-rule="auto"/>
        <w:ind w:firstLine="540"/>
        <w:jc w:val="both"/>
      </w:pPr>
      <w:r>
        <w:rPr>
          <w:sz w:val="20"/>
        </w:rPr>
        <w:t xml:space="preserve">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pPr>
        <w:pStyle w:val="0"/>
        <w:spacing w:before="200" w:line-rule="auto"/>
        <w:ind w:firstLine="540"/>
        <w:jc w:val="both"/>
      </w:pPr>
      <w:r>
        <w:rPr>
          <w:sz w:val="20"/>
        </w:rPr>
        <w:t xml:space="preserve">и) </w:t>
      </w:r>
      <w:hyperlink w:history="0" r:id="rId1752"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дополнить</w:t>
        </w:r>
      </w:hyperlink>
      <w:r>
        <w:rPr>
          <w:sz w:val="20"/>
        </w:rPr>
        <w:t xml:space="preserve"> пунктом 22(1) следующего содержания:</w:t>
      </w:r>
    </w:p>
    <w:p>
      <w:pPr>
        <w:pStyle w:val="0"/>
        <w:spacing w:before="200" w:line-rule="auto"/>
        <w:ind w:firstLine="540"/>
        <w:jc w:val="both"/>
      </w:pPr>
      <w:r>
        <w:rPr>
          <w:sz w:val="20"/>
        </w:rP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w:history="0" r:id="rId1753"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приложению</w:t>
        </w:r>
      </w:hyperlink>
      <w:r>
        <w:rPr>
          <w:sz w:val="20"/>
        </w:rPr>
        <w:t xml:space="preserve"> к Правилам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к) </w:t>
      </w:r>
      <w:hyperlink w:history="0" r:id="rId175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абзацы одиннадцатый</w:t>
        </w:r>
      </w:hyperlink>
      <w:r>
        <w:rPr>
          <w:sz w:val="20"/>
        </w:rPr>
        <w:t xml:space="preserve"> и </w:t>
      </w:r>
      <w:hyperlink w:history="0" r:id="rId175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двенадцатый пункта 24</w:t>
        </w:r>
      </w:hyperlink>
      <w:r>
        <w:rPr>
          <w:sz w:val="20"/>
        </w:rPr>
        <w:t xml:space="preserve"> изложить в следующей редакции:</w:t>
      </w:r>
    </w:p>
    <w:p>
      <w:pPr>
        <w:pStyle w:val="0"/>
        <w:spacing w:before="200" w:line-rule="auto"/>
        <w:ind w:firstLine="540"/>
        <w:jc w:val="both"/>
      </w:pPr>
      <w:r>
        <w:rPr>
          <w:sz w:val="20"/>
        </w:rPr>
        <w:t xml:space="preserve">"о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00" w:line-rule="auto"/>
        <w:ind w:firstLine="540"/>
        <w:jc w:val="both"/>
      </w:pPr>
      <w:r>
        <w:rPr>
          <w:sz w:val="20"/>
        </w:rPr>
        <w:t xml:space="preserve">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00" w:line-rule="auto"/>
        <w:ind w:firstLine="540"/>
        <w:jc w:val="both"/>
      </w:pPr>
      <w:r>
        <w:rPr>
          <w:sz w:val="20"/>
        </w:rPr>
        <w:t xml:space="preserve">л) </w:t>
      </w:r>
      <w:hyperlink w:history="0" r:id="rId175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0"/>
            <w:color w:val="0000ff"/>
          </w:rPr>
          <w:t xml:space="preserve">абзац третий пункта 25</w:t>
        </w:r>
      </w:hyperlink>
      <w:r>
        <w:rPr>
          <w:sz w:val="20"/>
        </w:rPr>
        <w:t xml:space="preserve"> изложить в следующей редакции:</w:t>
      </w:r>
    </w:p>
    <w:p>
      <w:pPr>
        <w:pStyle w:val="0"/>
        <w:spacing w:before="200" w:line-rule="auto"/>
        <w:ind w:firstLine="540"/>
        <w:jc w:val="both"/>
      </w:pPr>
      <w:r>
        <w:rPr>
          <w:sz w:val="20"/>
        </w:rPr>
        <w:t xml:space="preserve">"Информация,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pPr>
        <w:pStyle w:val="0"/>
        <w:spacing w:before="200" w:line-rule="auto"/>
        <w:ind w:firstLine="540"/>
        <w:jc w:val="both"/>
      </w:pPr>
      <w:r>
        <w:rPr>
          <w:sz w:val="20"/>
        </w:rPr>
        <w:t xml:space="preserve">2. В </w:t>
      </w:r>
      <w:hyperlink w:history="0" r:id="rId175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постановлении</w:t>
        </w:r>
      </w:hyperlink>
      <w:r>
        <w:rPr>
          <w:sz w:val="20"/>
        </w:rP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pPr>
        <w:pStyle w:val="0"/>
        <w:spacing w:before="200" w:line-rule="auto"/>
        <w:ind w:firstLine="540"/>
        <w:jc w:val="both"/>
      </w:pPr>
      <w:r>
        <w:rPr>
          <w:sz w:val="20"/>
        </w:rPr>
        <w:t xml:space="preserve">а) в </w:t>
      </w:r>
      <w:hyperlink w:history="0" r:id="rId175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Правилах</w:t>
        </w:r>
      </w:hyperlink>
      <w:r>
        <w:rPr>
          <w:sz w:val="20"/>
        </w:rP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pPr>
        <w:pStyle w:val="0"/>
        <w:spacing w:before="200" w:line-rule="auto"/>
        <w:ind w:firstLine="540"/>
        <w:jc w:val="both"/>
      </w:pPr>
      <w:r>
        <w:rPr>
          <w:sz w:val="20"/>
        </w:rPr>
        <w:t xml:space="preserve">в </w:t>
      </w:r>
      <w:hyperlink w:history="0" r:id="rId175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w:t>
        </w:r>
      </w:hyperlink>
      <w:r>
        <w:rPr>
          <w:sz w:val="20"/>
        </w:rPr>
        <w:t xml:space="preserve">:</w:t>
      </w:r>
    </w:p>
    <w:p>
      <w:pPr>
        <w:pStyle w:val="0"/>
        <w:spacing w:before="200" w:line-rule="auto"/>
        <w:ind w:firstLine="540"/>
        <w:jc w:val="both"/>
      </w:pPr>
      <w:hyperlink w:history="0" r:id="rId176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абзацы пятый</w:t>
        </w:r>
      </w:hyperlink>
      <w:r>
        <w:rPr>
          <w:sz w:val="20"/>
        </w:rPr>
        <w:t xml:space="preserve"> - </w:t>
      </w:r>
      <w:hyperlink w:history="0" r:id="rId176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седьмой</w:t>
        </w:r>
      </w:hyperlink>
      <w:r>
        <w:rPr>
          <w:sz w:val="20"/>
        </w:rPr>
        <w:t xml:space="preserve"> изложить в следующей редакции:</w:t>
      </w:r>
    </w:p>
    <w:p>
      <w:pPr>
        <w:pStyle w:val="0"/>
        <w:spacing w:before="200" w:line-rule="auto"/>
        <w:ind w:firstLine="540"/>
        <w:jc w:val="both"/>
      </w:pPr>
      <w:r>
        <w:rPr>
          <w:sz w:val="20"/>
        </w:rPr>
        <w:t xml:space="preserve">"документы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pPr>
        <w:pStyle w:val="0"/>
        <w:spacing w:before="200" w:line-rule="auto"/>
        <w:ind w:firstLine="540"/>
        <w:jc w:val="both"/>
      </w:pPr>
      <w:r>
        <w:rPr>
          <w:sz w:val="20"/>
        </w:rPr>
        <w:t xml:space="preserve">"заявленная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pPr>
        <w:pStyle w:val="0"/>
        <w:spacing w:before="200" w:line-rule="auto"/>
        <w:ind w:firstLine="540"/>
        <w:jc w:val="both"/>
      </w:pPr>
      <w:r>
        <w:rPr>
          <w:sz w:val="20"/>
        </w:rPr>
        <w:t xml:space="preserve">"максимальная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pPr>
        <w:pStyle w:val="0"/>
        <w:spacing w:before="200" w:line-rule="auto"/>
        <w:ind w:firstLine="540"/>
        <w:jc w:val="both"/>
      </w:pPr>
      <w:r>
        <w:rPr>
          <w:sz w:val="20"/>
        </w:rPr>
        <w:t xml:space="preserve">после </w:t>
      </w:r>
      <w:hyperlink w:history="0" r:id="rId176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абзаца десятого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pPr>
        <w:pStyle w:val="0"/>
        <w:spacing w:before="200" w:line-rule="auto"/>
        <w:ind w:firstLine="540"/>
        <w:jc w:val="both"/>
      </w:pPr>
      <w:r>
        <w:rPr>
          <w:sz w:val="20"/>
        </w:rPr>
        <w:t xml:space="preserve">предложение первое </w:t>
      </w:r>
      <w:hyperlink w:history="0" r:id="rId176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 4</w:t>
        </w:r>
      </w:hyperlink>
      <w:r>
        <w:rPr>
          <w:sz w:val="20"/>
        </w:rP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pPr>
        <w:pStyle w:val="0"/>
        <w:spacing w:before="200" w:line-rule="auto"/>
        <w:ind w:firstLine="540"/>
        <w:jc w:val="both"/>
      </w:pPr>
      <w:r>
        <w:rPr>
          <w:sz w:val="20"/>
        </w:rPr>
        <w:t xml:space="preserve">в </w:t>
      </w:r>
      <w:hyperlink w:history="0" r:id="rId176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 пункта 5</w:t>
        </w:r>
      </w:hyperlink>
      <w:r>
        <w:rPr>
          <w:sz w:val="20"/>
        </w:rPr>
        <w:t xml:space="preserve"> слова "точкой присоединения" заменить словами "точкой поставки";</w:t>
      </w:r>
    </w:p>
    <w:p>
      <w:pPr>
        <w:pStyle w:val="0"/>
        <w:spacing w:before="200" w:line-rule="auto"/>
        <w:ind w:firstLine="540"/>
        <w:jc w:val="both"/>
      </w:pPr>
      <w:hyperlink w:history="0" r:id="rId176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8(1) следующего содержания:</w:t>
      </w:r>
    </w:p>
    <w:p>
      <w:pPr>
        <w:pStyle w:val="0"/>
        <w:spacing w:before="200" w:line-rule="auto"/>
        <w:ind w:firstLine="540"/>
        <w:jc w:val="both"/>
      </w:pPr>
      <w:r>
        <w:rPr>
          <w:sz w:val="20"/>
        </w:rPr>
        <w:t xml:space="preserve">"8(1).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pPr>
        <w:pStyle w:val="0"/>
        <w:spacing w:before="200" w:line-rule="auto"/>
        <w:ind w:firstLine="540"/>
        <w:jc w:val="both"/>
      </w:pPr>
      <w:r>
        <w:rPr>
          <w:sz w:val="20"/>
        </w:rPr>
        <w:t xml:space="preserve">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pPr>
        <w:pStyle w:val="0"/>
        <w:spacing w:before="200" w:line-rule="auto"/>
        <w:ind w:firstLine="540"/>
        <w:jc w:val="both"/>
      </w:pPr>
      <w:r>
        <w:rPr>
          <w:sz w:val="20"/>
        </w:rPr>
        <w:t xml:space="preserve">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pPr>
        <w:pStyle w:val="0"/>
        <w:spacing w:before="200" w:line-rule="auto"/>
        <w:ind w:firstLine="540"/>
        <w:jc w:val="both"/>
      </w:pPr>
      <w:r>
        <w:rPr>
          <w:sz w:val="20"/>
        </w:rPr>
        <w:t xml:space="preserve">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pPr>
        <w:pStyle w:val="0"/>
        <w:spacing w:before="200" w:line-rule="auto"/>
        <w:ind w:firstLine="540"/>
        <w:jc w:val="both"/>
      </w:pPr>
      <w:r>
        <w:rPr>
          <w:sz w:val="20"/>
        </w:rPr>
        <w:t xml:space="preserve">в </w:t>
      </w:r>
      <w:hyperlink w:history="0" r:id="rId176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13</w:t>
        </w:r>
      </w:hyperlink>
      <w:r>
        <w:rPr>
          <w:sz w:val="20"/>
        </w:rPr>
        <w:t xml:space="preserve">:</w:t>
      </w:r>
    </w:p>
    <w:p>
      <w:pPr>
        <w:pStyle w:val="0"/>
        <w:spacing w:before="200" w:line-rule="auto"/>
        <w:ind w:firstLine="540"/>
        <w:jc w:val="both"/>
      </w:pPr>
      <w:r>
        <w:rPr>
          <w:sz w:val="20"/>
        </w:rPr>
        <w:t xml:space="preserve">в </w:t>
      </w:r>
      <w:hyperlink w:history="0" r:id="rId176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w:t>
      </w:r>
    </w:p>
    <w:p>
      <w:pPr>
        <w:pStyle w:val="0"/>
        <w:spacing w:before="200" w:line-rule="auto"/>
        <w:ind w:firstLine="540"/>
        <w:jc w:val="both"/>
      </w:pPr>
      <w:r>
        <w:rPr>
          <w:sz w:val="20"/>
        </w:rPr>
        <w:t xml:space="preserve">после слов "к электрической сети," дополнить словами "определенная в соответствии с пунктом 13(1) настоящих Правил,";</w:t>
      </w:r>
    </w:p>
    <w:p>
      <w:pPr>
        <w:pStyle w:val="0"/>
        <w:spacing w:before="200" w:line-rule="auto"/>
        <w:ind w:firstLine="540"/>
        <w:jc w:val="both"/>
      </w:pPr>
      <w:r>
        <w:rPr>
          <w:sz w:val="20"/>
        </w:rPr>
        <w:t xml:space="preserve">слова "по каждой точке присоединения" заменить словами "по каждой точке поставки";</w:t>
      </w:r>
    </w:p>
    <w:p>
      <w:pPr>
        <w:pStyle w:val="0"/>
        <w:spacing w:before="200" w:line-rule="auto"/>
        <w:ind w:firstLine="540"/>
        <w:jc w:val="both"/>
      </w:pPr>
      <w:hyperlink w:history="0" r:id="rId176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"б"</w:t>
        </w:r>
      </w:hyperlink>
      <w:r>
        <w:rPr>
          <w:sz w:val="20"/>
        </w:rPr>
        <w:t xml:space="preserve"> изложить в следующей редакции:</w:t>
      </w:r>
    </w:p>
    <w:p>
      <w:pPr>
        <w:pStyle w:val="0"/>
        <w:spacing w:before="200" w:line-rule="auto"/>
        <w:ind w:firstLine="540"/>
        <w:jc w:val="both"/>
      </w:pPr>
      <w:r>
        <w:rPr>
          <w:sz w:val="20"/>
        </w:rPr>
        <w:t xml:space="preserve">"б)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pPr>
        <w:pStyle w:val="0"/>
        <w:spacing w:before="200" w:line-rule="auto"/>
        <w:ind w:firstLine="540"/>
        <w:jc w:val="both"/>
      </w:pPr>
      <w:r>
        <w:rPr>
          <w:sz w:val="20"/>
        </w:rPr>
        <w:t xml:space="preserve">сведения об объеме электрической энергии (мощности), используемом для определения размера обязательств, или порядок определения такого объема;</w:t>
      </w:r>
    </w:p>
    <w:p>
      <w:pPr>
        <w:pStyle w:val="0"/>
        <w:spacing w:before="200" w:line-rule="auto"/>
        <w:ind w:firstLine="540"/>
        <w:jc w:val="both"/>
      </w:pPr>
      <w:r>
        <w:rPr>
          <w:sz w:val="20"/>
        </w:rPr>
        <w:t xml:space="preserve">порядок расчета стоимости услуг сетевой организации по передаче электрической энергии;";</w:t>
      </w:r>
    </w:p>
    <w:p>
      <w:pPr>
        <w:pStyle w:val="0"/>
        <w:spacing w:before="200" w:line-rule="auto"/>
        <w:ind w:firstLine="540"/>
        <w:jc w:val="both"/>
      </w:pPr>
      <w:hyperlink w:history="0" r:id="rId176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"г"</w:t>
        </w:r>
      </w:hyperlink>
      <w:r>
        <w:rPr>
          <w:sz w:val="20"/>
        </w:rPr>
        <w:t xml:space="preserve"> изложить в следующей редакции:</w:t>
      </w:r>
    </w:p>
    <w:p>
      <w:pPr>
        <w:pStyle w:val="0"/>
        <w:spacing w:before="200" w:line-rule="auto"/>
        <w:ind w:firstLine="540"/>
        <w:jc w:val="both"/>
      </w:pPr>
      <w:r>
        <w:rPr>
          <w:sz w:val="20"/>
        </w:rPr>
        <w:t xml:space="preserve">"г)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pPr>
        <w:pStyle w:val="0"/>
        <w:spacing w:before="200" w:line-rule="auto"/>
        <w:ind w:firstLine="540"/>
        <w:jc w:val="both"/>
      </w:pPr>
      <w:hyperlink w:history="0" r:id="rId177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подпунктами "д" и "е" следующего содержания:</w:t>
      </w:r>
    </w:p>
    <w:p>
      <w:pPr>
        <w:pStyle w:val="0"/>
        <w:spacing w:before="200" w:line-rule="auto"/>
        <w:ind w:firstLine="540"/>
        <w:jc w:val="both"/>
      </w:pPr>
      <w:r>
        <w:rPr>
          <w:sz w:val="20"/>
        </w:rPr>
        <w:t xml:space="preserve">"д)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pPr>
        <w:pStyle w:val="0"/>
        <w:spacing w:before="200" w:line-rule="auto"/>
        <w:ind w:firstLine="540"/>
        <w:jc w:val="both"/>
      </w:pPr>
      <w:r>
        <w:rPr>
          <w:sz w:val="20"/>
        </w:rP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w:history="0" r:id="rId1771"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pPr>
        <w:pStyle w:val="0"/>
        <w:spacing w:before="200" w:line-rule="auto"/>
        <w:ind w:firstLine="540"/>
        <w:jc w:val="both"/>
      </w:pPr>
      <w:hyperlink w:history="0" r:id="rId177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13(1) следующего содержания:</w:t>
      </w:r>
    </w:p>
    <w:p>
      <w:pPr>
        <w:pStyle w:val="0"/>
        <w:spacing w:before="200" w:line-rule="auto"/>
        <w:ind w:firstLine="540"/>
        <w:jc w:val="both"/>
      </w:pPr>
      <w:r>
        <w:rPr>
          <w:sz w:val="20"/>
        </w:rP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w:history="0" r:id="rId177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разделом IV</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pPr>
        <w:pStyle w:val="0"/>
        <w:spacing w:before="200" w:line-rule="auto"/>
        <w:ind w:firstLine="540"/>
        <w:jc w:val="both"/>
      </w:pPr>
      <w:r>
        <w:rPr>
          <w:sz w:val="20"/>
        </w:rP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w:history="0" r:id="rId1774"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пунктом 27</w:t>
        </w:r>
      </w:hyperlink>
      <w:r>
        <w:rPr>
          <w:sz w:val="20"/>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в </w:t>
      </w:r>
      <w:hyperlink w:history="0" r:id="rId177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14</w:t>
        </w:r>
      </w:hyperlink>
      <w:r>
        <w:rPr>
          <w:sz w:val="20"/>
        </w:rPr>
        <w:t xml:space="preserve">:</w:t>
      </w:r>
    </w:p>
    <w:p>
      <w:pPr>
        <w:pStyle w:val="0"/>
        <w:spacing w:before="200" w:line-rule="auto"/>
        <w:ind w:firstLine="540"/>
        <w:jc w:val="both"/>
      </w:pPr>
      <w:hyperlink w:history="0" r:id="rId177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подпункты "а"</w:t>
        </w:r>
      </w:hyperlink>
      <w:r>
        <w:rPr>
          <w:sz w:val="20"/>
        </w:rPr>
        <w:t xml:space="preserve"> - </w:t>
      </w:r>
      <w:hyperlink w:history="0" r:id="rId177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"в"</w:t>
        </w:r>
      </w:hyperlink>
      <w:r>
        <w:rPr>
          <w:sz w:val="20"/>
        </w:rPr>
        <w:t xml:space="preserve"> изложить в следующей редакции:</w:t>
      </w:r>
    </w:p>
    <w:p>
      <w:pPr>
        <w:pStyle w:val="0"/>
        <w:spacing w:before="200" w:line-rule="auto"/>
        <w:ind w:firstLine="540"/>
        <w:jc w:val="both"/>
      </w:pPr>
      <w:r>
        <w:rPr>
          <w:sz w:val="20"/>
        </w:rPr>
        <w:t xml:space="preserve">"а)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pPr>
        <w:pStyle w:val="0"/>
        <w:spacing w:before="200" w:line-rule="auto"/>
        <w:ind w:firstLine="540"/>
        <w:jc w:val="both"/>
      </w:pPr>
      <w:r>
        <w:rPr>
          <w:sz w:val="20"/>
        </w:rPr>
        <w:t xml:space="preserve">б) оплачивать услуги сетевой организации по передаче электрической энергии в размере и сроки, которые определены пунктами 15(1) и 15(2) настоящих Правил;</w:t>
      </w:r>
    </w:p>
    <w:p>
      <w:pPr>
        <w:pStyle w:val="0"/>
        <w:spacing w:before="200" w:line-rule="auto"/>
        <w:ind w:firstLine="540"/>
        <w:jc w:val="both"/>
      </w:pPr>
      <w:r>
        <w:rPr>
          <w:sz w:val="20"/>
        </w:rPr>
        <w:t xml:space="preserve">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в </w:t>
      </w:r>
      <w:hyperlink w:history="0" r:id="rId177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"ж"</w:t>
        </w:r>
      </w:hyperlink>
      <w:r>
        <w:rPr>
          <w:sz w:val="20"/>
        </w:rPr>
        <w:t xml:space="preserve">:</w:t>
      </w:r>
    </w:p>
    <w:p>
      <w:pPr>
        <w:pStyle w:val="0"/>
        <w:spacing w:before="200" w:line-rule="auto"/>
        <w:ind w:firstLine="540"/>
        <w:jc w:val="both"/>
      </w:pPr>
      <w:r>
        <w:rPr>
          <w:sz w:val="20"/>
        </w:rPr>
        <w:t xml:space="preserve">после слов "сетевой организации" дополнить словами "и субъекта оперативно-диспетчерского управления в электроэнергетике";</w:t>
      </w:r>
    </w:p>
    <w:p>
      <w:pPr>
        <w:pStyle w:val="0"/>
        <w:spacing w:before="200" w:line-rule="auto"/>
        <w:ind w:firstLine="540"/>
        <w:jc w:val="both"/>
      </w:pPr>
      <w:r>
        <w:rPr>
          <w:sz w:val="20"/>
        </w:rPr>
        <w:t xml:space="preserve">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pPr>
        <w:pStyle w:val="0"/>
        <w:spacing w:before="200" w:line-rule="auto"/>
        <w:ind w:firstLine="540"/>
        <w:jc w:val="both"/>
      </w:pPr>
      <w:hyperlink w:history="0" r:id="rId177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подпунктами "м" - "п" следующего содержания:</w:t>
      </w:r>
    </w:p>
    <w:p>
      <w:pPr>
        <w:pStyle w:val="0"/>
        <w:spacing w:before="200" w:line-rule="auto"/>
        <w:ind w:firstLine="540"/>
        <w:jc w:val="both"/>
      </w:pPr>
      <w:r>
        <w:rPr>
          <w:sz w:val="20"/>
        </w:rPr>
        <w:t xml:space="preserve">"м)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pPr>
        <w:pStyle w:val="0"/>
        <w:spacing w:before="200" w:line-rule="auto"/>
        <w:ind w:firstLine="540"/>
        <w:jc w:val="both"/>
      </w:pPr>
      <w:r>
        <w:rPr>
          <w:sz w:val="20"/>
        </w:rPr>
        <w:t xml:space="preserve">допуска установленного прибора учета в эксплуатацию;</w:t>
      </w:r>
    </w:p>
    <w:p>
      <w:pPr>
        <w:pStyle w:val="0"/>
        <w:spacing w:before="200" w:line-rule="auto"/>
        <w:ind w:firstLine="540"/>
        <w:jc w:val="both"/>
      </w:pPr>
      <w:r>
        <w:rPr>
          <w:sz w:val="20"/>
        </w:rPr>
        <w:t xml:space="preserve">определения прибора учета, по которому осуществляются расчеты за оказанные услуги по передаче электрической энергии;</w:t>
      </w:r>
    </w:p>
    <w:p>
      <w:pPr>
        <w:pStyle w:val="0"/>
        <w:spacing w:before="200" w:line-rule="auto"/>
        <w:ind w:firstLine="540"/>
        <w:jc w:val="both"/>
      </w:pPr>
      <w:r>
        <w:rPr>
          <w:sz w:val="20"/>
        </w:rPr>
        <w:t xml:space="preserve">эксплуатации прибора учета, в том числе обеспечение поверки прибора учета по истечении установленного для него межповерочного интервала;</w:t>
      </w:r>
    </w:p>
    <w:p>
      <w:pPr>
        <w:pStyle w:val="0"/>
        <w:spacing w:before="200" w:line-rule="auto"/>
        <w:ind w:firstLine="540"/>
        <w:jc w:val="both"/>
      </w:pPr>
      <w:r>
        <w:rPr>
          <w:sz w:val="20"/>
        </w:rPr>
        <w:t xml:space="preserve">восстановления учета в случае выхода из строя или утраты прибора учета, срок которого не может быть более 2 месяцев;</w:t>
      </w:r>
    </w:p>
    <w:p>
      <w:pPr>
        <w:pStyle w:val="0"/>
        <w:spacing w:before="200" w:line-rule="auto"/>
        <w:ind w:firstLine="540"/>
        <w:jc w:val="both"/>
      </w:pPr>
      <w:r>
        <w:rPr>
          <w:sz w:val="20"/>
        </w:rPr>
        <w:t xml:space="preserve">передачи данных приборов учета, если по условиям договора такая обязанность возложена на потребителя услуг;</w:t>
      </w:r>
    </w:p>
    <w:p>
      <w:pPr>
        <w:pStyle w:val="0"/>
        <w:spacing w:before="200" w:line-rule="auto"/>
        <w:ind w:firstLine="540"/>
        <w:jc w:val="both"/>
      </w:pPr>
      <w:r>
        <w:rPr>
          <w:sz w:val="20"/>
        </w:rPr>
        <w:t xml:space="preserve">сообщения о выходе прибора учета из эксплуатации;</w:t>
      </w:r>
    </w:p>
    <w:p>
      <w:pPr>
        <w:pStyle w:val="0"/>
        <w:spacing w:before="200" w:line-rule="auto"/>
        <w:ind w:firstLine="540"/>
        <w:jc w:val="both"/>
      </w:pPr>
      <w:r>
        <w:rPr>
          <w:sz w:val="20"/>
        </w:rPr>
        <w:t xml:space="preserve">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pPr>
        <w:pStyle w:val="0"/>
        <w:spacing w:before="200" w:line-rule="auto"/>
        <w:ind w:firstLine="540"/>
        <w:jc w:val="both"/>
      </w:pPr>
      <w:r>
        <w:rPr>
          <w:sz w:val="20"/>
        </w:rPr>
        <w:t xml:space="preserve">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pPr>
        <w:pStyle w:val="0"/>
        <w:spacing w:before="200" w:line-rule="auto"/>
        <w:ind w:firstLine="540"/>
        <w:jc w:val="both"/>
      </w:pPr>
      <w:r>
        <w:rPr>
          <w:sz w:val="20"/>
        </w:rP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history="0" w:anchor="P5167"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pPr>
        <w:pStyle w:val="0"/>
        <w:spacing w:before="200" w:line-rule="auto"/>
        <w:ind w:firstLine="540"/>
        <w:jc w:val="both"/>
      </w:pPr>
      <w:r>
        <w:rPr>
          <w:sz w:val="20"/>
        </w:rPr>
        <w:t xml:space="preserve">в </w:t>
      </w:r>
      <w:hyperlink w:history="0" r:id="rId178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15</w:t>
        </w:r>
      </w:hyperlink>
      <w:r>
        <w:rPr>
          <w:sz w:val="20"/>
        </w:rPr>
        <w:t xml:space="preserve">:</w:t>
      </w:r>
    </w:p>
    <w:p>
      <w:pPr>
        <w:pStyle w:val="0"/>
        <w:spacing w:before="200" w:line-rule="auto"/>
        <w:ind w:firstLine="540"/>
        <w:jc w:val="both"/>
      </w:pPr>
      <w:r>
        <w:rPr>
          <w:sz w:val="20"/>
        </w:rPr>
        <w:t xml:space="preserve">в </w:t>
      </w:r>
      <w:hyperlink w:history="0" r:id="rId178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w:t>
      </w:r>
    </w:p>
    <w:p>
      <w:pPr>
        <w:pStyle w:val="0"/>
        <w:spacing w:before="200" w:line-rule="auto"/>
        <w:ind w:firstLine="540"/>
        <w:jc w:val="both"/>
      </w:pPr>
      <w:r>
        <w:rPr>
          <w:sz w:val="20"/>
        </w:rPr>
        <w:t xml:space="preserve">слова "в точке присоединения энергопринимающих устройств" заменить словами "в точке поставки";</w:t>
      </w:r>
    </w:p>
    <w:p>
      <w:pPr>
        <w:pStyle w:val="0"/>
        <w:spacing w:before="200" w:line-rule="auto"/>
        <w:ind w:firstLine="540"/>
        <w:jc w:val="both"/>
      </w:pPr>
      <w:r>
        <w:rPr>
          <w:sz w:val="20"/>
        </w:rPr>
        <w:t xml:space="preserve">слова "к электрической сети" исключить;</w:t>
      </w:r>
    </w:p>
    <w:p>
      <w:pPr>
        <w:pStyle w:val="0"/>
        <w:spacing w:before="200" w:line-rule="auto"/>
        <w:ind w:firstLine="540"/>
        <w:jc w:val="both"/>
      </w:pPr>
      <w:r>
        <w:rPr>
          <w:sz w:val="20"/>
        </w:rPr>
        <w:t xml:space="preserve">в </w:t>
      </w:r>
      <w:hyperlink w:history="0" r:id="rId178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"в"</w:t>
        </w:r>
      </w:hyperlink>
      <w:r>
        <w:rPr>
          <w:sz w:val="20"/>
        </w:rP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pPr>
        <w:pStyle w:val="0"/>
        <w:spacing w:before="200" w:line-rule="auto"/>
        <w:ind w:firstLine="540"/>
        <w:jc w:val="both"/>
      </w:pPr>
      <w:hyperlink w:history="0" r:id="rId178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15(1) - 15(3) следующего содержания:</w:t>
      </w:r>
    </w:p>
    <w:p>
      <w:pPr>
        <w:pStyle w:val="0"/>
        <w:spacing w:before="200" w:line-rule="auto"/>
        <w:ind w:firstLine="540"/>
        <w:jc w:val="both"/>
      </w:pPr>
      <w:r>
        <w:rPr>
          <w:sz w:val="20"/>
        </w:rPr>
        <w:t xml:space="preserve">"15(1). Обязательства потребителя услуг определяются в размере стоимости оказанных услуг, установленном в соответствии с настоящим пунктом.</w:t>
      </w:r>
    </w:p>
    <w:p>
      <w:pPr>
        <w:pStyle w:val="0"/>
        <w:spacing w:before="200" w:line-rule="auto"/>
        <w:ind w:firstLine="540"/>
        <w:jc w:val="both"/>
      </w:pPr>
      <w:r>
        <w:rPr>
          <w:sz w:val="20"/>
        </w:rPr>
        <w:t xml:space="preserve">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pPr>
        <w:pStyle w:val="0"/>
        <w:spacing w:before="200" w:line-rule="auto"/>
        <w:ind w:firstLine="540"/>
        <w:jc w:val="both"/>
      </w:pPr>
      <w:r>
        <w:rPr>
          <w:sz w:val="20"/>
        </w:rPr>
        <w:t xml:space="preserve">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pPr>
        <w:pStyle w:val="0"/>
        <w:spacing w:before="200" w:line-rule="auto"/>
        <w:ind w:firstLine="540"/>
        <w:jc w:val="both"/>
      </w:pPr>
      <w:r>
        <w:rPr>
          <w:sz w:val="20"/>
        </w:rP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w:history="0" r:id="rId1784"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pPr>
        <w:pStyle w:val="0"/>
        <w:spacing w:before="200" w:line-rule="auto"/>
        <w:ind w:firstLine="540"/>
        <w:jc w:val="both"/>
      </w:pPr>
      <w:r>
        <w:rPr>
          <w:sz w:val="20"/>
        </w:rPr>
        <w:t xml:space="preserve">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pPr>
        <w:pStyle w:val="0"/>
        <w:spacing w:before="200" w:line-rule="auto"/>
        <w:ind w:firstLine="540"/>
        <w:jc w:val="both"/>
      </w:pPr>
      <w:r>
        <w:rPr>
          <w:sz w:val="20"/>
        </w:rPr>
        <w:t xml:space="preserve">15(2). Оплата услуг по передаче электрической энергии, если иное не установлено соглашением сторон, должна осуществляться в следующие сроки:</w:t>
      </w:r>
    </w:p>
    <w:p>
      <w:pPr>
        <w:pStyle w:val="0"/>
        <w:spacing w:before="200" w:line-rule="auto"/>
        <w:ind w:firstLine="540"/>
        <w:jc w:val="both"/>
      </w:pPr>
      <w:r>
        <w:rPr>
          <w:sz w:val="20"/>
        </w:rPr>
        <w:t xml:space="preserve">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pPr>
        <w:pStyle w:val="0"/>
        <w:spacing w:before="200" w:line-rule="auto"/>
        <w:ind w:firstLine="540"/>
        <w:jc w:val="both"/>
      </w:pPr>
      <w:r>
        <w:rPr>
          <w:sz w:val="20"/>
        </w:rPr>
        <w:t xml:space="preserve">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pPr>
        <w:pStyle w:val="0"/>
        <w:spacing w:before="200" w:line-rule="auto"/>
        <w:ind w:firstLine="540"/>
        <w:jc w:val="both"/>
      </w:pPr>
      <w:r>
        <w:rPr>
          <w:sz w:val="20"/>
        </w:rPr>
        <w:t xml:space="preserve">15(3). Излишне уплаченная за услуги по передаче электрической энергии сумма засчитывается в счет платежа за следующий месяц.";</w:t>
      </w:r>
    </w:p>
    <w:p>
      <w:pPr>
        <w:pStyle w:val="0"/>
        <w:spacing w:before="200" w:line-rule="auto"/>
        <w:ind w:firstLine="540"/>
        <w:jc w:val="both"/>
      </w:pPr>
      <w:r>
        <w:rPr>
          <w:sz w:val="20"/>
        </w:rPr>
        <w:t xml:space="preserve">в </w:t>
      </w:r>
      <w:hyperlink w:history="0" r:id="rId178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17</w:t>
        </w:r>
      </w:hyperlink>
      <w:r>
        <w:rPr>
          <w:sz w:val="20"/>
        </w:rPr>
        <w:t xml:space="preserve">:</w:t>
      </w:r>
    </w:p>
    <w:p>
      <w:pPr>
        <w:pStyle w:val="0"/>
        <w:spacing w:before="200" w:line-rule="auto"/>
        <w:ind w:firstLine="540"/>
        <w:jc w:val="both"/>
      </w:pPr>
      <w:r>
        <w:rPr>
          <w:sz w:val="20"/>
        </w:rPr>
        <w:t xml:space="preserve">в </w:t>
      </w:r>
      <w:hyperlink w:history="0" r:id="rId178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pPr>
        <w:pStyle w:val="0"/>
        <w:spacing w:before="200" w:line-rule="auto"/>
        <w:ind w:firstLine="540"/>
        <w:jc w:val="both"/>
      </w:pPr>
      <w:hyperlink w:history="0" r:id="rId178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третий</w:t>
        </w:r>
      </w:hyperlink>
      <w:r>
        <w:rPr>
          <w:sz w:val="20"/>
        </w:rPr>
        <w:t xml:space="preserve"> изложить в следующей редакции:</w:t>
      </w:r>
    </w:p>
    <w:p>
      <w:pPr>
        <w:pStyle w:val="0"/>
        <w:spacing w:before="200" w:line-rule="auto"/>
        <w:ind w:firstLine="540"/>
        <w:jc w:val="both"/>
      </w:pPr>
      <w:r>
        <w:rPr>
          <w:sz w:val="20"/>
        </w:rPr>
        <w:t xml:space="preserve">"Невыполнение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pPr>
        <w:pStyle w:val="0"/>
        <w:spacing w:before="200" w:line-rule="auto"/>
        <w:ind w:firstLine="540"/>
        <w:jc w:val="both"/>
      </w:pPr>
      <w:hyperlink w:history="0" r:id="rId178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18</w:t>
        </w:r>
      </w:hyperlink>
      <w:r>
        <w:rPr>
          <w:sz w:val="20"/>
        </w:rPr>
        <w:t xml:space="preserve"> изложить в следующей редакции:</w:t>
      </w:r>
    </w:p>
    <w:p>
      <w:pPr>
        <w:pStyle w:val="0"/>
        <w:spacing w:before="200" w:line-rule="auto"/>
        <w:ind w:firstLine="540"/>
        <w:jc w:val="both"/>
      </w:pPr>
      <w:r>
        <w:rPr>
          <w:sz w:val="20"/>
        </w:rPr>
        <w:t xml:space="preserve">"18. Лицо, которое намерено заключить договор (далее - заявитель), направляет в сетевую организацию:</w:t>
      </w:r>
    </w:p>
    <w:p>
      <w:pPr>
        <w:pStyle w:val="0"/>
        <w:spacing w:before="200" w:line-rule="auto"/>
        <w:ind w:firstLine="540"/>
        <w:jc w:val="both"/>
      </w:pPr>
      <w:r>
        <w:rPr>
          <w:sz w:val="20"/>
        </w:rPr>
        <w:t xml:space="preserve">а) заявление о заключении договора с указанием следующих сведений, подтверждаемых прилагаемыми к нему копиями документов:</w:t>
      </w:r>
    </w:p>
    <w:p>
      <w:pPr>
        <w:pStyle w:val="0"/>
        <w:spacing w:before="200" w:line-rule="auto"/>
        <w:ind w:firstLine="540"/>
        <w:jc w:val="both"/>
      </w:pPr>
      <w:r>
        <w:rPr>
          <w:sz w:val="20"/>
        </w:rPr>
        <w:t xml:space="preserve">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pPr>
        <w:pStyle w:val="0"/>
        <w:spacing w:before="200" w:line-rule="auto"/>
        <w:ind w:firstLine="540"/>
        <w:jc w:val="both"/>
      </w:pPr>
      <w:r>
        <w:rPr>
          <w:sz w:val="20"/>
        </w:rPr>
        <w:t xml:space="preserve">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pPr>
        <w:pStyle w:val="0"/>
        <w:spacing w:before="200" w:line-rule="auto"/>
        <w:ind w:firstLine="540"/>
        <w:jc w:val="both"/>
      </w:pPr>
      <w:r>
        <w:rPr>
          <w:sz w:val="20"/>
        </w:rPr>
        <w:t xml:space="preserve">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pPr>
        <w:pStyle w:val="0"/>
        <w:spacing w:before="200" w:line-rule="auto"/>
        <w:ind w:firstLine="540"/>
        <w:jc w:val="both"/>
      </w:pPr>
      <w:r>
        <w:rPr>
          <w:sz w:val="20"/>
        </w:rPr>
        <w:t xml:space="preserve">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pPr>
        <w:pStyle w:val="0"/>
        <w:spacing w:before="200" w:line-rule="auto"/>
        <w:ind w:firstLine="540"/>
        <w:jc w:val="both"/>
      </w:pPr>
      <w:r>
        <w:rPr>
          <w:sz w:val="20"/>
        </w:rPr>
        <w:t xml:space="preserve">б) акт об осуществлении технологического присоединения (при его наличии);</w:t>
      </w:r>
    </w:p>
    <w:p>
      <w:pPr>
        <w:pStyle w:val="0"/>
        <w:spacing w:before="200" w:line-rule="auto"/>
        <w:ind w:firstLine="540"/>
        <w:jc w:val="both"/>
      </w:pPr>
      <w:r>
        <w:rPr>
          <w:sz w:val="20"/>
        </w:rPr>
        <w:t xml:space="preserve">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pPr>
        <w:pStyle w:val="0"/>
        <w:spacing w:before="200" w:line-rule="auto"/>
        <w:ind w:firstLine="540"/>
        <w:jc w:val="both"/>
      </w:pPr>
      <w:r>
        <w:rPr>
          <w:sz w:val="20"/>
        </w:rPr>
        <w:t xml:space="preserve">г) акт разграничения балансовой принадлежности электросетей и акт разграничения эксплуатационной ответственности сторон (при их наличии);</w:t>
      </w:r>
    </w:p>
    <w:p>
      <w:pPr>
        <w:pStyle w:val="0"/>
        <w:spacing w:before="200" w:line-rule="auto"/>
        <w:ind w:firstLine="540"/>
        <w:jc w:val="both"/>
      </w:pPr>
      <w:r>
        <w:rPr>
          <w:sz w:val="20"/>
        </w:rPr>
        <w:t xml:space="preserve">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pPr>
        <w:pStyle w:val="0"/>
        <w:spacing w:before="200" w:line-rule="auto"/>
        <w:ind w:firstLine="540"/>
        <w:jc w:val="both"/>
      </w:pPr>
      <w:r>
        <w:rPr>
          <w:sz w:val="20"/>
        </w:rPr>
        <w:t xml:space="preserve">е) утратил силу. - </w:t>
      </w:r>
      <w:hyperlink w:history="0" r:id="rId1789" w:tooltip="Постановление Правительства РФ от 30.12.2022 N 2556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30.12.2022 N 2556;</w:t>
      </w:r>
    </w:p>
    <w:p>
      <w:pPr>
        <w:pStyle w:val="0"/>
        <w:spacing w:before="200" w:line-rule="auto"/>
        <w:ind w:firstLine="540"/>
        <w:jc w:val="both"/>
      </w:pPr>
      <w:r>
        <w:rPr>
          <w:sz w:val="20"/>
        </w:rPr>
        <w:t xml:space="preserve">ж) проект договора - по желанию заявителя;</w:t>
      </w:r>
    </w:p>
    <w:p>
      <w:pPr>
        <w:pStyle w:val="0"/>
        <w:spacing w:before="200" w:line-rule="auto"/>
        <w:ind w:firstLine="540"/>
        <w:jc w:val="both"/>
      </w:pPr>
      <w:r>
        <w:rPr>
          <w:sz w:val="20"/>
        </w:rPr>
        <w:t xml:space="preserve">з) акт согласования технологической и (или) аварийной брони (при его наличии).";</w:t>
      </w:r>
    </w:p>
    <w:p>
      <w:pPr>
        <w:pStyle w:val="0"/>
        <w:spacing w:before="200" w:line-rule="auto"/>
        <w:ind w:firstLine="540"/>
        <w:jc w:val="both"/>
      </w:pPr>
      <w:hyperlink w:history="0" r:id="rId179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пунктом 18(1) следующего содержания:</w:t>
      </w:r>
    </w:p>
    <w:p>
      <w:pPr>
        <w:pStyle w:val="0"/>
        <w:spacing w:before="200" w:line-rule="auto"/>
        <w:ind w:firstLine="540"/>
        <w:jc w:val="both"/>
      </w:pPr>
      <w:r>
        <w:rPr>
          <w:sz w:val="20"/>
        </w:rPr>
        <w:t xml:space="preserve">"18(1).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pPr>
        <w:pStyle w:val="0"/>
        <w:spacing w:before="200" w:line-rule="auto"/>
        <w:ind w:firstLine="540"/>
        <w:jc w:val="both"/>
      </w:pPr>
      <w:hyperlink w:history="0" r:id="rId179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19</w:t>
        </w:r>
      </w:hyperlink>
      <w:r>
        <w:rPr>
          <w:sz w:val="20"/>
        </w:rPr>
        <w:t xml:space="preserve"> изложить в следующей редакции:</w:t>
      </w:r>
    </w:p>
    <w:p>
      <w:pPr>
        <w:pStyle w:val="0"/>
        <w:spacing w:before="200" w:line-rule="auto"/>
        <w:ind w:firstLine="540"/>
        <w:jc w:val="both"/>
      </w:pPr>
      <w:r>
        <w:rPr>
          <w:sz w:val="20"/>
        </w:rPr>
        <w:t xml:space="preserve">"19.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pPr>
        <w:pStyle w:val="0"/>
        <w:spacing w:before="200" w:line-rule="auto"/>
        <w:ind w:firstLine="540"/>
        <w:jc w:val="both"/>
      </w:pPr>
      <w:hyperlink w:history="0" r:id="rId179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20</w:t>
        </w:r>
      </w:hyperlink>
      <w:r>
        <w:rPr>
          <w:sz w:val="20"/>
        </w:rPr>
        <w:t xml:space="preserve"> дополнить словами "либо протокол разногласий к проекту договора в установленном порядке";</w:t>
      </w:r>
    </w:p>
    <w:p>
      <w:pPr>
        <w:pStyle w:val="0"/>
        <w:spacing w:before="200" w:line-rule="auto"/>
        <w:ind w:firstLine="540"/>
        <w:jc w:val="both"/>
      </w:pPr>
      <w:hyperlink w:history="0" r:id="rId179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второй пункта 23</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9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24</w:t>
        </w:r>
      </w:hyperlink>
      <w:r>
        <w:rPr>
          <w:sz w:val="20"/>
        </w:rPr>
        <w:t xml:space="preserve">:</w:t>
      </w:r>
    </w:p>
    <w:p>
      <w:pPr>
        <w:pStyle w:val="0"/>
        <w:spacing w:before="200" w:line-rule="auto"/>
        <w:ind w:firstLine="540"/>
        <w:jc w:val="both"/>
      </w:pPr>
      <w:hyperlink w:history="0" r:id="rId179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"б"</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79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"в"</w:t>
        </w:r>
      </w:hyperlink>
      <w:r>
        <w:rPr>
          <w:sz w:val="20"/>
        </w:rP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pPr>
        <w:pStyle w:val="0"/>
        <w:spacing w:before="200" w:line-rule="auto"/>
        <w:ind w:firstLine="540"/>
        <w:jc w:val="both"/>
      </w:pPr>
      <w:hyperlink w:history="0" r:id="rId179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26</w:t>
        </w:r>
      </w:hyperlink>
      <w:r>
        <w:rPr>
          <w:sz w:val="20"/>
        </w:rPr>
        <w:t xml:space="preserve"> признать утратившим силу;</w:t>
      </w:r>
    </w:p>
    <w:p>
      <w:pPr>
        <w:pStyle w:val="0"/>
        <w:spacing w:before="200" w:line-rule="auto"/>
        <w:ind w:firstLine="540"/>
        <w:jc w:val="both"/>
      </w:pPr>
      <w:hyperlink w:history="0" r:id="rId179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пункты 28</w:t>
        </w:r>
      </w:hyperlink>
      <w:r>
        <w:rPr>
          <w:sz w:val="20"/>
        </w:rPr>
        <w:t xml:space="preserve"> и </w:t>
      </w:r>
      <w:hyperlink w:history="0" r:id="rId179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29</w:t>
        </w:r>
      </w:hyperlink>
      <w:r>
        <w:rPr>
          <w:sz w:val="20"/>
        </w:rPr>
        <w:t xml:space="preserve"> изложить в следующей редакции:</w:t>
      </w:r>
    </w:p>
    <w:p>
      <w:pPr>
        <w:pStyle w:val="0"/>
        <w:spacing w:before="200" w:line-rule="auto"/>
        <w:ind w:firstLine="540"/>
        <w:jc w:val="both"/>
      </w:pPr>
      <w:r>
        <w:rPr>
          <w:sz w:val="20"/>
        </w:rPr>
        <w:t xml:space="preserve">"28.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pPr>
        <w:pStyle w:val="0"/>
        <w:spacing w:before="200" w:line-rule="auto"/>
        <w:ind w:firstLine="540"/>
        <w:jc w:val="both"/>
      </w:pPr>
      <w:r>
        <w:rPr>
          <w:sz w:val="20"/>
        </w:rPr>
        <w:t xml:space="preserve">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pPr>
        <w:pStyle w:val="0"/>
        <w:spacing w:before="200" w:line-rule="auto"/>
        <w:ind w:firstLine="540"/>
        <w:jc w:val="both"/>
      </w:pPr>
      <w:r>
        <w:rPr>
          <w:sz w:val="20"/>
        </w:rPr>
        <w:t xml:space="preserve">29. Сетевая организация в порядке и по основаниям, указанным в </w:t>
      </w:r>
      <w:hyperlink w:history="0" w:anchor="P4657" w:tooltip="ПРАВИЛА">
        <w:r>
          <w:rPr>
            <w:sz w:val="20"/>
            <w:color w:val="0000ff"/>
          </w:rPr>
          <w:t xml:space="preserve">Правилах</w:t>
        </w:r>
      </w:hyperlink>
      <w:r>
        <w:rPr>
          <w:sz w:val="20"/>
        </w:rP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pPr>
        <w:pStyle w:val="0"/>
        <w:spacing w:before="200" w:line-rule="auto"/>
        <w:ind w:firstLine="540"/>
        <w:jc w:val="both"/>
      </w:pPr>
      <w:hyperlink w:history="0" r:id="rId180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31</w:t>
        </w:r>
      </w:hyperlink>
      <w:r>
        <w:rPr>
          <w:sz w:val="20"/>
        </w:rPr>
        <w:t xml:space="preserve"> признать утратившим силу;</w:t>
      </w:r>
    </w:p>
    <w:p>
      <w:pPr>
        <w:pStyle w:val="0"/>
        <w:spacing w:before="200" w:line-rule="auto"/>
        <w:ind w:firstLine="540"/>
        <w:jc w:val="both"/>
      </w:pPr>
      <w:hyperlink w:history="0" r:id="rId180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31(1) - 31(6) следующего содержания:</w:t>
      </w:r>
    </w:p>
    <w:p>
      <w:pPr>
        <w:pStyle w:val="0"/>
        <w:spacing w:before="200" w:line-rule="auto"/>
        <w:ind w:firstLine="540"/>
        <w:jc w:val="both"/>
      </w:pPr>
      <w:r>
        <w:rPr>
          <w:sz w:val="20"/>
        </w:rP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history="0" w:anchor="P5167"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pPr>
        <w:pStyle w:val="0"/>
        <w:spacing w:before="200" w:line-rule="auto"/>
        <w:ind w:firstLine="540"/>
        <w:jc w:val="both"/>
      </w:pPr>
      <w:r>
        <w:rPr>
          <w:sz w:val="20"/>
        </w:rPr>
        <w:t xml:space="preserve">31(2). Акт согласования технологической и (или) аварийной брони может быть изменен:</w:t>
      </w:r>
    </w:p>
    <w:p>
      <w:pPr>
        <w:pStyle w:val="0"/>
        <w:spacing w:before="200" w:line-rule="auto"/>
        <w:ind w:firstLine="540"/>
        <w:jc w:val="both"/>
      </w:pPr>
      <w:r>
        <w:rPr>
          <w:sz w:val="20"/>
        </w:rPr>
        <w:t xml:space="preserve">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pPr>
        <w:pStyle w:val="0"/>
        <w:spacing w:before="200" w:line-rule="auto"/>
        <w:ind w:firstLine="540"/>
        <w:jc w:val="both"/>
      </w:pPr>
      <w:r>
        <w:rPr>
          <w:sz w:val="20"/>
        </w:rPr>
        <w:t xml:space="preserve">б) при изменении технологического процесса осуществляемой с использованием энергопринимающих устройств деятельности;</w:t>
      </w:r>
    </w:p>
    <w:p>
      <w:pPr>
        <w:pStyle w:val="0"/>
        <w:spacing w:before="200" w:line-rule="auto"/>
        <w:ind w:firstLine="540"/>
        <w:jc w:val="both"/>
      </w:pPr>
      <w:r>
        <w:rPr>
          <w:sz w:val="20"/>
        </w:rPr>
        <w:t xml:space="preserve">в) в других случаях, которые определяются при составлении акта.</w:t>
      </w:r>
    </w:p>
    <w:p>
      <w:pPr>
        <w:pStyle w:val="0"/>
        <w:spacing w:before="200" w:line-rule="auto"/>
        <w:ind w:firstLine="540"/>
        <w:jc w:val="both"/>
      </w:pPr>
      <w:r>
        <w:rPr>
          <w:sz w:val="20"/>
        </w:rPr>
        <w:t xml:space="preserve">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pPr>
        <w:pStyle w:val="0"/>
        <w:spacing w:before="200" w:line-rule="auto"/>
        <w:ind w:firstLine="540"/>
        <w:jc w:val="both"/>
      </w:pPr>
      <w:r>
        <w:rPr>
          <w:sz w:val="20"/>
        </w:rPr>
        <w:t xml:space="preserve">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pPr>
        <w:pStyle w:val="0"/>
        <w:spacing w:before="200" w:line-rule="auto"/>
        <w:ind w:firstLine="540"/>
        <w:jc w:val="both"/>
      </w:pPr>
      <w:r>
        <w:rPr>
          <w:sz w:val="20"/>
        </w:rPr>
        <w:t xml:space="preserve">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pPr>
        <w:pStyle w:val="0"/>
        <w:spacing w:before="200" w:line-rule="auto"/>
        <w:ind w:firstLine="540"/>
        <w:jc w:val="both"/>
      </w:pPr>
      <w:r>
        <w:rPr>
          <w:sz w:val="20"/>
        </w:rP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w:history="0" r:id="rId1802"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pPr>
        <w:pStyle w:val="0"/>
        <w:spacing w:before="200" w:line-rule="auto"/>
        <w:ind w:firstLine="540"/>
        <w:jc w:val="both"/>
      </w:pPr>
      <w:r>
        <w:rPr>
          <w:sz w:val="20"/>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00" w:line-rule="auto"/>
        <w:ind w:firstLine="540"/>
        <w:jc w:val="both"/>
      </w:pPr>
      <w:r>
        <w:rPr>
          <w:sz w:val="20"/>
        </w:rPr>
        <w:t xml:space="preserve">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pPr>
        <w:pStyle w:val="0"/>
        <w:spacing w:before="200" w:line-rule="auto"/>
        <w:ind w:firstLine="540"/>
        <w:jc w:val="both"/>
      </w:pPr>
      <w:r>
        <w:rPr>
          <w:sz w:val="20"/>
        </w:rP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history="0" w:anchor="P4657"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pPr>
        <w:pStyle w:val="0"/>
        <w:spacing w:before="200" w:line-rule="auto"/>
        <w:ind w:firstLine="540"/>
        <w:jc w:val="both"/>
      </w:pPr>
      <w:r>
        <w:rPr>
          <w:sz w:val="20"/>
        </w:rPr>
        <w:t xml:space="preserve">б) о сроке восстановления энергоснабжения энергопринимающих устройств, в отношении которых заключен договор.</w:t>
      </w:r>
    </w:p>
    <w:p>
      <w:pPr>
        <w:pStyle w:val="0"/>
        <w:spacing w:before="200" w:line-rule="auto"/>
        <w:ind w:firstLine="540"/>
        <w:jc w:val="both"/>
      </w:pPr>
      <w:r>
        <w:rPr>
          <w:sz w:val="20"/>
        </w:rPr>
        <w:t xml:space="preserve">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pPr>
        <w:pStyle w:val="0"/>
        <w:spacing w:before="200" w:line-rule="auto"/>
        <w:ind w:firstLine="540"/>
        <w:jc w:val="both"/>
      </w:pPr>
      <w:r>
        <w:rPr>
          <w:sz w:val="20"/>
        </w:rPr>
        <w:t xml:space="preserve">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pPr>
        <w:pStyle w:val="0"/>
        <w:spacing w:before="200" w:line-rule="auto"/>
        <w:ind w:firstLine="540"/>
        <w:jc w:val="both"/>
      </w:pPr>
      <w:r>
        <w:rPr>
          <w:sz w:val="20"/>
        </w:rPr>
        <w:t xml:space="preserve">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pPr>
        <w:pStyle w:val="0"/>
        <w:spacing w:before="200" w:line-rule="auto"/>
        <w:ind w:firstLine="540"/>
        <w:jc w:val="both"/>
      </w:pPr>
      <w:r>
        <w:rPr>
          <w:sz w:val="20"/>
        </w:rPr>
        <w:t xml:space="preserve">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w:history="0" r:id="rId180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00" w:line-rule="auto"/>
        <w:ind w:firstLine="540"/>
        <w:jc w:val="both"/>
      </w:pPr>
      <w:r>
        <w:rPr>
          <w:sz w:val="20"/>
        </w:rPr>
        <w:t xml:space="preserve">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pPr>
        <w:pStyle w:val="0"/>
        <w:spacing w:before="200" w:line-rule="auto"/>
        <w:ind w:firstLine="540"/>
        <w:jc w:val="both"/>
      </w:pPr>
      <w:r>
        <w:rPr>
          <w:sz w:val="20"/>
        </w:rPr>
        <w:t xml:space="preserve">предложения второе и третье пункта 34 изложить в следующей редакции:</w:t>
      </w:r>
    </w:p>
    <w:p>
      <w:pPr>
        <w:pStyle w:val="0"/>
        <w:spacing w:before="200" w:line-rule="auto"/>
        <w:ind w:firstLine="540"/>
        <w:jc w:val="both"/>
      </w:pPr>
      <w:r>
        <w:rPr>
          <w:sz w:val="20"/>
        </w:rPr>
        <w:t xml:space="preserve">"Услуга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pPr>
        <w:pStyle w:val="0"/>
        <w:spacing w:before="200" w:line-rule="auto"/>
        <w:ind w:firstLine="540"/>
        <w:jc w:val="both"/>
      </w:pPr>
      <w:r>
        <w:rPr>
          <w:sz w:val="20"/>
        </w:rPr>
        <w:t xml:space="preserve">в </w:t>
      </w:r>
      <w:hyperlink w:history="0" r:id="rId180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 пункта 37</w:t>
        </w:r>
      </w:hyperlink>
      <w:r>
        <w:rPr>
          <w:sz w:val="20"/>
        </w:rPr>
        <w:t xml:space="preserve"> слова "федеральному государственному унитарному предприятию "Российский государственный концерн по производству электрической и тепловой энергии на атомных станциях" заменить словами "открытому акционерному обществу "Концерн по производству электрической и тепловой энергии на атомных станциях";</w:t>
      </w:r>
    </w:p>
    <w:p>
      <w:pPr>
        <w:pStyle w:val="0"/>
        <w:spacing w:before="200" w:line-rule="auto"/>
        <w:ind w:firstLine="540"/>
        <w:jc w:val="both"/>
      </w:pPr>
      <w:r>
        <w:rPr>
          <w:sz w:val="20"/>
        </w:rPr>
        <w:t xml:space="preserve">в </w:t>
      </w:r>
      <w:hyperlink w:history="0" r:id="rId180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38</w:t>
        </w:r>
      </w:hyperlink>
      <w:r>
        <w:rPr>
          <w:sz w:val="20"/>
        </w:rPr>
        <w:t xml:space="preserve">:</w:t>
      </w:r>
    </w:p>
    <w:p>
      <w:pPr>
        <w:pStyle w:val="0"/>
        <w:spacing w:before="200" w:line-rule="auto"/>
        <w:ind w:firstLine="540"/>
        <w:jc w:val="both"/>
      </w:pPr>
      <w:r>
        <w:rPr>
          <w:sz w:val="20"/>
        </w:rPr>
        <w:t xml:space="preserve">в </w:t>
      </w:r>
      <w:hyperlink w:history="0" r:id="rId180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 слова "присоединенной (заявленной)" заменить словом "максимальной", слова "точке присоединения" заменить словами "точке поставки";</w:t>
      </w:r>
    </w:p>
    <w:p>
      <w:pPr>
        <w:pStyle w:val="0"/>
        <w:spacing w:before="200" w:line-rule="auto"/>
        <w:ind w:firstLine="540"/>
        <w:jc w:val="both"/>
      </w:pPr>
      <w:hyperlink w:history="0" r:id="rId180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"з" следующего содержания:</w:t>
      </w:r>
    </w:p>
    <w:p>
      <w:pPr>
        <w:pStyle w:val="0"/>
        <w:spacing w:before="200" w:line-rule="auto"/>
        <w:ind w:firstLine="540"/>
        <w:jc w:val="both"/>
      </w:pPr>
      <w:r>
        <w:rPr>
          <w:sz w:val="20"/>
        </w:rP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history="0" w:anchor="P4657"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pPr>
        <w:pStyle w:val="0"/>
        <w:spacing w:before="200" w:line-rule="auto"/>
        <w:ind w:firstLine="540"/>
        <w:jc w:val="both"/>
      </w:pPr>
      <w:r>
        <w:rPr>
          <w:sz w:val="20"/>
        </w:rPr>
        <w:t xml:space="preserve">в </w:t>
      </w:r>
      <w:hyperlink w:history="0" r:id="rId180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 пункта 39</w:t>
        </w:r>
      </w:hyperlink>
      <w:r>
        <w:rPr>
          <w:sz w:val="20"/>
        </w:rPr>
        <w:t xml:space="preserve"> слово "могут" заменить словом "должны";</w:t>
      </w:r>
    </w:p>
    <w:p>
      <w:pPr>
        <w:pStyle w:val="0"/>
        <w:spacing w:before="200" w:line-rule="auto"/>
        <w:ind w:firstLine="540"/>
        <w:jc w:val="both"/>
      </w:pPr>
      <w:r>
        <w:rPr>
          <w:sz w:val="20"/>
        </w:rPr>
        <w:t xml:space="preserve">абзац утратил силу. - </w:t>
      </w:r>
      <w:hyperlink w:history="0" r:id="rId1809"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30.06.2021 N 1071;</w:t>
      </w:r>
    </w:p>
    <w:p>
      <w:pPr>
        <w:pStyle w:val="0"/>
        <w:spacing w:before="200" w:line-rule="auto"/>
        <w:ind w:firstLine="540"/>
        <w:jc w:val="both"/>
      </w:pPr>
      <w:r>
        <w:rPr>
          <w:sz w:val="20"/>
        </w:rPr>
        <w:t xml:space="preserve">в </w:t>
      </w:r>
      <w:hyperlink w:history="0" r:id="rId181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43</w:t>
        </w:r>
      </w:hyperlink>
      <w:r>
        <w:rPr>
          <w:sz w:val="20"/>
        </w:rPr>
        <w:t xml:space="preserve">:</w:t>
      </w:r>
    </w:p>
    <w:p>
      <w:pPr>
        <w:pStyle w:val="0"/>
        <w:spacing w:before="200" w:line-rule="auto"/>
        <w:ind w:firstLine="540"/>
        <w:jc w:val="both"/>
      </w:pPr>
      <w:r>
        <w:rPr>
          <w:sz w:val="20"/>
        </w:rPr>
        <w:t xml:space="preserve">в </w:t>
      </w:r>
      <w:hyperlink w:history="0" r:id="rId181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pPr>
        <w:pStyle w:val="0"/>
        <w:spacing w:before="200" w:line-rule="auto"/>
        <w:ind w:firstLine="540"/>
        <w:jc w:val="both"/>
      </w:pPr>
      <w:r>
        <w:rPr>
          <w:sz w:val="20"/>
        </w:rPr>
        <w:t xml:space="preserve">в </w:t>
      </w:r>
      <w:hyperlink w:history="0" r:id="rId181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w:t>
        </w:r>
      </w:hyperlink>
      <w:r>
        <w:rPr>
          <w:sz w:val="20"/>
        </w:rP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history="0" w:anchor="P4657"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w:t>
      </w:r>
    </w:p>
    <w:p>
      <w:pPr>
        <w:pStyle w:val="0"/>
        <w:spacing w:before="200" w:line-rule="auto"/>
        <w:ind w:firstLine="540"/>
        <w:jc w:val="both"/>
      </w:pPr>
      <w:hyperlink w:history="0" r:id="rId181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47</w:t>
        </w:r>
      </w:hyperlink>
      <w:r>
        <w:rPr>
          <w:sz w:val="20"/>
        </w:rPr>
        <w:t xml:space="preserve"> изложить в следующей редакции:</w:t>
      </w:r>
    </w:p>
    <w:p>
      <w:pPr>
        <w:pStyle w:val="0"/>
        <w:spacing w:before="200" w:line-rule="auto"/>
        <w:ind w:firstLine="540"/>
        <w:jc w:val="both"/>
      </w:pPr>
      <w:r>
        <w:rPr>
          <w:sz w:val="20"/>
        </w:rPr>
        <w:t xml:space="preserve">"47.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pPr>
        <w:pStyle w:val="0"/>
        <w:spacing w:before="200" w:line-rule="auto"/>
        <w:ind w:firstLine="540"/>
        <w:jc w:val="both"/>
      </w:pPr>
      <w:r>
        <w:rPr>
          <w:sz w:val="20"/>
        </w:rPr>
        <w:t xml:space="preserve">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pPr>
        <w:pStyle w:val="0"/>
        <w:spacing w:before="200" w:line-rule="auto"/>
        <w:ind w:firstLine="540"/>
        <w:jc w:val="both"/>
      </w:pPr>
      <w:r>
        <w:rPr>
          <w:sz w:val="20"/>
        </w:rPr>
        <w:t xml:space="preserve">в </w:t>
      </w:r>
      <w:hyperlink w:history="0" r:id="rId181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48</w:t>
        </w:r>
      </w:hyperlink>
      <w:r>
        <w:rPr>
          <w:sz w:val="20"/>
        </w:rPr>
        <w:t xml:space="preserve">:</w:t>
      </w:r>
    </w:p>
    <w:p>
      <w:pPr>
        <w:pStyle w:val="0"/>
        <w:spacing w:before="200" w:line-rule="auto"/>
        <w:ind w:firstLine="540"/>
        <w:jc w:val="both"/>
      </w:pPr>
      <w:r>
        <w:rPr>
          <w:sz w:val="20"/>
        </w:rPr>
        <w:t xml:space="preserve">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w:history="0" r:id="rId1815"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pPr>
        <w:pStyle w:val="0"/>
        <w:spacing w:before="200" w:line-rule="auto"/>
        <w:ind w:firstLine="540"/>
        <w:jc w:val="both"/>
      </w:pPr>
      <w:hyperlink w:history="0" r:id="rId181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 второй</w:t>
        </w:r>
      </w:hyperlink>
      <w:r>
        <w:rPr>
          <w:sz w:val="20"/>
        </w:rPr>
        <w:t xml:space="preserve"> признать утратившим силу;</w:t>
      </w:r>
    </w:p>
    <w:p>
      <w:pPr>
        <w:pStyle w:val="0"/>
        <w:spacing w:before="200" w:line-rule="auto"/>
        <w:ind w:firstLine="540"/>
        <w:jc w:val="both"/>
      </w:pPr>
      <w:r>
        <w:rPr>
          <w:sz w:val="20"/>
        </w:rPr>
        <w:t xml:space="preserve">б) в </w:t>
      </w:r>
      <w:hyperlink w:history="0" r:id="rId181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Правилах</w:t>
        </w:r>
      </w:hyperlink>
      <w:r>
        <w:rPr>
          <w:sz w:val="20"/>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pPr>
        <w:pStyle w:val="0"/>
        <w:spacing w:before="200" w:line-rule="auto"/>
        <w:ind w:firstLine="540"/>
        <w:jc w:val="both"/>
      </w:pPr>
      <w:r>
        <w:rPr>
          <w:sz w:val="20"/>
        </w:rPr>
        <w:t xml:space="preserve">в </w:t>
      </w:r>
      <w:hyperlink w:history="0" r:id="rId181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1</w:t>
        </w:r>
      </w:hyperlink>
      <w:r>
        <w:rPr>
          <w:sz w:val="20"/>
        </w:rPr>
        <w:t xml:space="preserve"> и </w:t>
      </w:r>
      <w:hyperlink w:history="0" r:id="rId181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2</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82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7</w:t>
        </w:r>
      </w:hyperlink>
      <w:r>
        <w:rPr>
          <w:sz w:val="20"/>
        </w:rPr>
        <w:t xml:space="preserve">:</w:t>
      </w:r>
    </w:p>
    <w:p>
      <w:pPr>
        <w:pStyle w:val="0"/>
        <w:spacing w:before="200" w:line-rule="auto"/>
        <w:ind w:firstLine="540"/>
        <w:jc w:val="both"/>
      </w:pPr>
      <w:r>
        <w:rPr>
          <w:sz w:val="20"/>
        </w:rPr>
        <w:t xml:space="preserve">в </w:t>
      </w:r>
      <w:hyperlink w:history="0" r:id="rId182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"а"</w:t>
        </w:r>
      </w:hyperlink>
      <w:r>
        <w:rPr>
          <w:sz w:val="20"/>
        </w:rP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pPr>
        <w:pStyle w:val="0"/>
        <w:spacing w:before="200" w:line-rule="auto"/>
        <w:ind w:firstLine="540"/>
        <w:jc w:val="both"/>
      </w:pPr>
      <w:r>
        <w:rPr>
          <w:sz w:val="20"/>
        </w:rPr>
        <w:t xml:space="preserve">в </w:t>
      </w:r>
      <w:hyperlink w:history="0" r:id="rId182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"д"</w:t>
        </w:r>
      </w:hyperlink>
      <w:r>
        <w:rPr>
          <w:sz w:val="20"/>
        </w:rP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pPr>
        <w:pStyle w:val="0"/>
        <w:spacing w:before="200" w:line-rule="auto"/>
        <w:ind w:firstLine="540"/>
        <w:jc w:val="both"/>
      </w:pPr>
      <w:r>
        <w:rPr>
          <w:sz w:val="20"/>
        </w:rPr>
        <w:t xml:space="preserve">в </w:t>
      </w:r>
      <w:hyperlink w:history="0" r:id="rId182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9</w:t>
        </w:r>
      </w:hyperlink>
      <w:r>
        <w:rPr>
          <w:sz w:val="20"/>
        </w:rPr>
        <w:t xml:space="preserve">:</w:t>
      </w:r>
    </w:p>
    <w:p>
      <w:pPr>
        <w:pStyle w:val="0"/>
        <w:spacing w:before="200" w:line-rule="auto"/>
        <w:ind w:firstLine="540"/>
        <w:jc w:val="both"/>
      </w:pPr>
      <w:r>
        <w:rPr>
          <w:sz w:val="20"/>
        </w:rPr>
        <w:t xml:space="preserve">в </w:t>
      </w:r>
      <w:hyperlink w:history="0" r:id="rId182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hyperlink w:history="0" r:id="rId182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"з(1)" следующего содержания:</w:t>
      </w:r>
    </w:p>
    <w:p>
      <w:pPr>
        <w:pStyle w:val="0"/>
        <w:spacing w:before="200" w:line-rule="auto"/>
        <w:ind w:firstLine="540"/>
        <w:jc w:val="both"/>
      </w:pPr>
      <w:r>
        <w:rPr>
          <w:sz w:val="20"/>
        </w:rPr>
        <w:t xml:space="preserve">"з(1)) необходимость наличия технологической и (или) аварийной брони, определяемой в соответствии с требованиями пункта 14(2) настоящих Правил;";</w:t>
      </w:r>
    </w:p>
    <w:p>
      <w:pPr>
        <w:pStyle w:val="0"/>
        <w:spacing w:before="200" w:line-rule="auto"/>
        <w:ind w:firstLine="540"/>
        <w:jc w:val="both"/>
      </w:pPr>
      <w:r>
        <w:rPr>
          <w:sz w:val="20"/>
        </w:rPr>
        <w:t xml:space="preserve">в </w:t>
      </w:r>
      <w:hyperlink w:history="0" r:id="rId182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"к"</w:t>
        </w:r>
      </w:hyperlink>
      <w:r>
        <w:rPr>
          <w:sz w:val="20"/>
        </w:rPr>
        <w:t xml:space="preserve"> слова "поэтапное распределение мощности" заменить словами "планируемое распределение максимальной мощности";</w:t>
      </w:r>
    </w:p>
    <w:p>
      <w:pPr>
        <w:pStyle w:val="0"/>
        <w:spacing w:before="200" w:line-rule="auto"/>
        <w:ind w:firstLine="540"/>
        <w:jc w:val="both"/>
      </w:pPr>
      <w:r>
        <w:rPr>
          <w:sz w:val="20"/>
        </w:rPr>
        <w:t xml:space="preserve">в </w:t>
      </w:r>
      <w:hyperlink w:history="0" r:id="rId182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12</w:t>
        </w:r>
      </w:hyperlink>
      <w:r>
        <w:rPr>
          <w:sz w:val="20"/>
        </w:rPr>
        <w:t xml:space="preserve">:</w:t>
      </w:r>
    </w:p>
    <w:p>
      <w:pPr>
        <w:pStyle w:val="0"/>
        <w:spacing w:before="200" w:line-rule="auto"/>
        <w:ind w:firstLine="540"/>
        <w:jc w:val="both"/>
      </w:pPr>
      <w:r>
        <w:rPr>
          <w:sz w:val="20"/>
        </w:rPr>
        <w:t xml:space="preserve">в </w:t>
      </w:r>
      <w:hyperlink w:history="0" r:id="rId182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pPr>
        <w:pStyle w:val="0"/>
        <w:spacing w:before="200" w:line-rule="auto"/>
        <w:ind w:firstLine="540"/>
        <w:jc w:val="both"/>
      </w:pPr>
      <w:r>
        <w:rPr>
          <w:sz w:val="20"/>
        </w:rPr>
        <w:t xml:space="preserve">в </w:t>
      </w:r>
      <w:hyperlink w:history="0" r:id="rId182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83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12(1)</w:t>
        </w:r>
      </w:hyperlink>
      <w:r>
        <w:rPr>
          <w:sz w:val="20"/>
        </w:rPr>
        <w:t xml:space="preserve">:</w:t>
      </w:r>
    </w:p>
    <w:p>
      <w:pPr>
        <w:pStyle w:val="0"/>
        <w:spacing w:before="200" w:line-rule="auto"/>
        <w:ind w:firstLine="540"/>
        <w:jc w:val="both"/>
      </w:pPr>
      <w:r>
        <w:rPr>
          <w:sz w:val="20"/>
        </w:rPr>
        <w:t xml:space="preserve">в </w:t>
      </w:r>
      <w:hyperlink w:history="0" r:id="rId183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83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83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13</w:t>
        </w:r>
      </w:hyperlink>
      <w:r>
        <w:rPr>
          <w:sz w:val="20"/>
        </w:rPr>
        <w:t xml:space="preserve">:</w:t>
      </w:r>
    </w:p>
    <w:p>
      <w:pPr>
        <w:pStyle w:val="0"/>
        <w:spacing w:before="200" w:line-rule="auto"/>
        <w:ind w:firstLine="540"/>
        <w:jc w:val="both"/>
      </w:pPr>
      <w:r>
        <w:rPr>
          <w:sz w:val="20"/>
        </w:rPr>
        <w:t xml:space="preserve">в </w:t>
      </w:r>
      <w:hyperlink w:history="0" r:id="rId183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83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r>
        <w:rPr>
          <w:sz w:val="20"/>
        </w:rPr>
        <w:t xml:space="preserve">в </w:t>
      </w:r>
      <w:hyperlink w:history="0" r:id="rId183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14</w:t>
        </w:r>
      </w:hyperlink>
      <w:r>
        <w:rPr>
          <w:sz w:val="20"/>
        </w:rPr>
        <w:t xml:space="preserve">:</w:t>
      </w:r>
    </w:p>
    <w:p>
      <w:pPr>
        <w:pStyle w:val="0"/>
        <w:spacing w:before="200" w:line-rule="auto"/>
        <w:ind w:firstLine="540"/>
        <w:jc w:val="both"/>
      </w:pPr>
      <w:r>
        <w:rPr>
          <w:sz w:val="20"/>
        </w:rPr>
        <w:t xml:space="preserve">в </w:t>
      </w:r>
      <w:hyperlink w:history="0" r:id="rId183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83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"максимальная мощность" заменить словами "запрашиваемая максимальная мощность";</w:t>
      </w:r>
    </w:p>
    <w:p>
      <w:pPr>
        <w:pStyle w:val="0"/>
        <w:spacing w:before="200" w:line-rule="auto"/>
        <w:ind w:firstLine="540"/>
        <w:jc w:val="both"/>
      </w:pPr>
      <w:hyperlink w:history="0" r:id="rId183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пунктами 14(1) и 14(2) следующего содержания:</w:t>
      </w:r>
    </w:p>
    <w:p>
      <w:pPr>
        <w:pStyle w:val="0"/>
        <w:spacing w:before="200" w:line-rule="auto"/>
        <w:ind w:firstLine="540"/>
        <w:jc w:val="both"/>
      </w:pPr>
      <w:r>
        <w:rPr>
          <w:sz w:val="20"/>
        </w:rPr>
        <w:t xml:space="preserve">"14(1).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pPr>
        <w:pStyle w:val="0"/>
        <w:spacing w:before="200" w:line-rule="auto"/>
        <w:ind w:firstLine="540"/>
        <w:jc w:val="both"/>
      </w:pPr>
      <w:r>
        <w:rPr>
          <w:sz w:val="20"/>
        </w:rPr>
        <w:t xml:space="preserve">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pPr>
        <w:pStyle w:val="0"/>
        <w:spacing w:before="200" w:line-rule="auto"/>
        <w:ind w:firstLine="540"/>
        <w:jc w:val="both"/>
      </w:pPr>
      <w:r>
        <w:rPr>
          <w:sz w:val="20"/>
        </w:rPr>
        <w:t xml:space="preserve">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pPr>
        <w:pStyle w:val="0"/>
        <w:spacing w:before="200" w:line-rule="auto"/>
        <w:ind w:firstLine="540"/>
        <w:jc w:val="both"/>
      </w:pPr>
      <w:r>
        <w:rPr>
          <w:sz w:val="20"/>
        </w:rPr>
        <w:t xml:space="preserve">Энергопринимающие устройства, не отнесенные к первой или второй категориям надежности, относятся к третьей категории надежности.</w:t>
      </w:r>
    </w:p>
    <w:p>
      <w:pPr>
        <w:pStyle w:val="0"/>
        <w:spacing w:before="200" w:line-rule="auto"/>
        <w:ind w:firstLine="540"/>
        <w:jc w:val="both"/>
      </w:pPr>
      <w:r>
        <w:rPr>
          <w:sz w:val="20"/>
        </w:rPr>
        <w:t xml:space="preserve">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pPr>
        <w:pStyle w:val="0"/>
        <w:spacing w:before="200" w:line-rule="auto"/>
        <w:ind w:firstLine="540"/>
        <w:jc w:val="both"/>
      </w:pPr>
      <w:r>
        <w:rPr>
          <w:sz w:val="20"/>
        </w:rPr>
        <w:t xml:space="preserve">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00" w:line-rule="auto"/>
        <w:ind w:firstLine="540"/>
        <w:jc w:val="both"/>
      </w:pPr>
      <w:r>
        <w:rPr>
          <w:sz w:val="20"/>
        </w:rP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history="0" w:anchor="P5167" w:tooltip="КАТЕГОРИИ">
        <w:r>
          <w:rPr>
            <w:sz w:val="20"/>
            <w:color w:val="0000ff"/>
          </w:rPr>
          <w:t xml:space="preserve">приложении</w:t>
        </w:r>
      </w:hyperlink>
      <w:r>
        <w:rPr>
          <w:sz w:val="20"/>
        </w:rP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pPr>
        <w:pStyle w:val="0"/>
        <w:spacing w:before="200" w:line-rule="auto"/>
        <w:ind w:firstLine="540"/>
        <w:jc w:val="both"/>
      </w:pPr>
      <w:r>
        <w:rPr>
          <w:sz w:val="20"/>
        </w:rPr>
        <w:t xml:space="preserve">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pPr>
        <w:pStyle w:val="0"/>
        <w:spacing w:before="200" w:line-rule="auto"/>
        <w:ind w:firstLine="540"/>
        <w:jc w:val="both"/>
      </w:pPr>
      <w:r>
        <w:rPr>
          <w:sz w:val="20"/>
        </w:rPr>
        <w:t xml:space="preserve">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pPr>
        <w:pStyle w:val="0"/>
        <w:spacing w:before="200" w:line-rule="auto"/>
        <w:ind w:firstLine="540"/>
        <w:jc w:val="both"/>
      </w:pPr>
      <w:r>
        <w:rPr>
          <w:sz w:val="20"/>
        </w:rPr>
        <w:t xml:space="preserve">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pPr>
        <w:pStyle w:val="0"/>
        <w:spacing w:before="200" w:line-rule="auto"/>
        <w:ind w:firstLine="540"/>
        <w:jc w:val="both"/>
      </w:pPr>
      <w:r>
        <w:rPr>
          <w:sz w:val="20"/>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00" w:line-rule="auto"/>
        <w:ind w:firstLine="540"/>
        <w:jc w:val="both"/>
      </w:pPr>
      <w:r>
        <w:rPr>
          <w:sz w:val="20"/>
        </w:rP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w:history="0" r:id="rId1840" w:tooltip="Приказ Минэнерго России от 06.06.2013 N 290 (ред. от 18.10.2018)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0"/>
            <w:color w:val="0000ff"/>
          </w:rPr>
          <w:t xml:space="preserve">правилами</w:t>
        </w:r>
      </w:hyperlink>
      <w:r>
        <w:rPr>
          <w:sz w:val="20"/>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pPr>
        <w:pStyle w:val="0"/>
        <w:spacing w:before="200" w:line-rule="auto"/>
        <w:ind w:firstLine="540"/>
        <w:jc w:val="both"/>
      </w:pPr>
      <w:r>
        <w:rPr>
          <w:sz w:val="20"/>
        </w:rPr>
        <w:t xml:space="preserve">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pPr>
        <w:pStyle w:val="0"/>
        <w:spacing w:before="200" w:line-rule="auto"/>
        <w:ind w:firstLine="540"/>
        <w:jc w:val="both"/>
      </w:pPr>
      <w:r>
        <w:rPr>
          <w:sz w:val="20"/>
        </w:rPr>
        <w:t xml:space="preserve">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pPr>
        <w:pStyle w:val="0"/>
        <w:spacing w:before="200" w:line-rule="auto"/>
        <w:ind w:firstLine="540"/>
        <w:jc w:val="both"/>
      </w:pPr>
      <w:r>
        <w:rPr>
          <w:sz w:val="20"/>
        </w:rPr>
        <w:t xml:space="preserve">в </w:t>
      </w:r>
      <w:hyperlink w:history="0" r:id="rId184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15</w:t>
        </w:r>
      </w:hyperlink>
      <w:r>
        <w:rPr>
          <w:sz w:val="20"/>
        </w:rPr>
        <w:t xml:space="preserve">:</w:t>
      </w:r>
    </w:p>
    <w:p>
      <w:pPr>
        <w:pStyle w:val="0"/>
        <w:spacing w:before="200" w:line-rule="auto"/>
        <w:ind w:firstLine="540"/>
        <w:jc w:val="both"/>
      </w:pPr>
      <w:r>
        <w:rPr>
          <w:sz w:val="20"/>
        </w:rPr>
        <w:t xml:space="preserve">абзац утратил силу с 1 июля 2020 года. - </w:t>
      </w:r>
      <w:hyperlink w:history="0" r:id="rId1842"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10.03.2020 N 262;</w:t>
      </w:r>
    </w:p>
    <w:p>
      <w:pPr>
        <w:pStyle w:val="0"/>
        <w:spacing w:before="200" w:line-rule="auto"/>
        <w:ind w:firstLine="540"/>
        <w:jc w:val="both"/>
      </w:pPr>
      <w:r>
        <w:rPr>
          <w:sz w:val="20"/>
        </w:rPr>
        <w:t xml:space="preserve">в </w:t>
      </w:r>
      <w:hyperlink w:history="0" r:id="rId184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pPr>
        <w:pStyle w:val="0"/>
        <w:spacing w:before="200" w:line-rule="auto"/>
        <w:ind w:firstLine="540"/>
        <w:jc w:val="both"/>
      </w:pPr>
      <w:r>
        <w:rPr>
          <w:sz w:val="20"/>
        </w:rPr>
        <w:t xml:space="preserve">в </w:t>
      </w:r>
      <w:hyperlink w:history="0" r:id="rId184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шестом</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84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w:t>
        </w:r>
      </w:hyperlink>
      <w:r>
        <w:rPr>
          <w:sz w:val="20"/>
        </w:rPr>
        <w:t xml:space="preserve">:</w:t>
      </w:r>
    </w:p>
    <w:p>
      <w:pPr>
        <w:pStyle w:val="0"/>
        <w:spacing w:before="200" w:line-rule="auto"/>
        <w:ind w:firstLine="540"/>
        <w:jc w:val="both"/>
      </w:pPr>
      <w:r>
        <w:rPr>
          <w:sz w:val="20"/>
        </w:rPr>
        <w:t xml:space="preserve">в </w:t>
      </w:r>
      <w:hyperlink w:history="0" r:id="rId184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w:t>
        </w:r>
      </w:hyperlink>
      <w:r>
        <w:rPr>
          <w:sz w:val="20"/>
        </w:rPr>
        <w:t xml:space="preserve">:</w:t>
      </w:r>
    </w:p>
    <w:p>
      <w:pPr>
        <w:pStyle w:val="0"/>
        <w:spacing w:before="200" w:line-rule="auto"/>
        <w:ind w:firstLine="540"/>
        <w:jc w:val="both"/>
      </w:pPr>
      <w:r>
        <w:rPr>
          <w:sz w:val="20"/>
        </w:rPr>
        <w:t xml:space="preserve">в </w:t>
      </w:r>
      <w:hyperlink w:history="0" r:id="rId184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pStyle w:val="0"/>
        <w:spacing w:before="200" w:line-rule="auto"/>
        <w:ind w:firstLine="540"/>
        <w:jc w:val="both"/>
      </w:pPr>
      <w:r>
        <w:rPr>
          <w:sz w:val="20"/>
        </w:rPr>
        <w:t xml:space="preserve">в </w:t>
      </w:r>
      <w:hyperlink w:history="0" r:id="rId184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pPr>
        <w:pStyle w:val="0"/>
        <w:spacing w:before="200" w:line-rule="auto"/>
        <w:ind w:firstLine="540"/>
        <w:jc w:val="both"/>
      </w:pPr>
      <w:hyperlink w:history="0" r:id="rId184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"ж"</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85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16(2)</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85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16(4)</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Абз. 49 (в части, касающейся абз. 2 п. 17) с </w:t>
            </w:r>
            <w:hyperlink w:history="0" r:id="rId1852"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01.07.2020</w:t>
              </w:r>
            </w:hyperlink>
            <w:r>
              <w:rPr>
                <w:sz w:val="20"/>
                <w:color w:val="392c69"/>
              </w:rPr>
              <w:t xml:space="preserve"> утратил силу (</w:t>
            </w:r>
            <w:hyperlink w:history="0" r:id="rId1853"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color w:val="392c69"/>
              </w:rPr>
              <w:t xml:space="preserve"> Правительства РФ от 10.03.2020 N 262).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 </w:t>
      </w:r>
      <w:hyperlink w:history="0" r:id="rId185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абзацах первом</w:t>
        </w:r>
      </w:hyperlink>
      <w:r>
        <w:rPr>
          <w:sz w:val="20"/>
        </w:rPr>
        <w:t xml:space="preserve"> и </w:t>
      </w:r>
      <w:hyperlink w:history="0" r:id="rId185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втором пункта 17</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85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первом пункта 19</w:t>
        </w:r>
      </w:hyperlink>
      <w:r>
        <w:rPr>
          <w:sz w:val="20"/>
        </w:rP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pPr>
        <w:pStyle w:val="0"/>
        <w:spacing w:before="200" w:line-rule="auto"/>
        <w:ind w:firstLine="540"/>
        <w:jc w:val="both"/>
      </w:pPr>
      <w:r>
        <w:rPr>
          <w:sz w:val="20"/>
        </w:rPr>
        <w:t xml:space="preserve">в </w:t>
      </w:r>
      <w:hyperlink w:history="0" r:id="rId185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20</w:t>
        </w:r>
      </w:hyperlink>
      <w:r>
        <w:rPr>
          <w:sz w:val="20"/>
        </w:rPr>
        <w:t xml:space="preserve"> слова "о суммарной мощности" заменить словами "о максимальной мощности";</w:t>
      </w:r>
    </w:p>
    <w:p>
      <w:pPr>
        <w:pStyle w:val="0"/>
        <w:spacing w:before="200" w:line-rule="auto"/>
        <w:ind w:firstLine="540"/>
        <w:jc w:val="both"/>
      </w:pPr>
      <w:r>
        <w:rPr>
          <w:sz w:val="20"/>
        </w:rPr>
        <w:t xml:space="preserve">в </w:t>
      </w:r>
      <w:hyperlink w:history="0" r:id="rId185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21</w:t>
        </w:r>
      </w:hyperlink>
      <w:r>
        <w:rPr>
          <w:sz w:val="20"/>
        </w:rPr>
        <w:t xml:space="preserve">:</w:t>
      </w:r>
    </w:p>
    <w:p>
      <w:pPr>
        <w:pStyle w:val="0"/>
        <w:spacing w:before="200" w:line-rule="auto"/>
        <w:ind w:firstLine="540"/>
        <w:jc w:val="both"/>
      </w:pPr>
      <w:r>
        <w:rPr>
          <w:sz w:val="20"/>
        </w:rPr>
        <w:t xml:space="preserve">в </w:t>
      </w:r>
      <w:hyperlink w:history="0" r:id="rId185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w:t>
        </w:r>
      </w:hyperlink>
      <w:r>
        <w:rPr>
          <w:sz w:val="20"/>
        </w:rPr>
        <w:t xml:space="preserve"> слова "присоединенную и" исключить;</w:t>
      </w:r>
    </w:p>
    <w:p>
      <w:pPr>
        <w:pStyle w:val="0"/>
        <w:spacing w:before="200" w:line-rule="auto"/>
        <w:ind w:firstLine="540"/>
        <w:jc w:val="both"/>
      </w:pPr>
      <w:r>
        <w:rPr>
          <w:sz w:val="20"/>
        </w:rPr>
        <w:t xml:space="preserve">в </w:t>
      </w:r>
      <w:hyperlink w:history="0" r:id="rId186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86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25</w:t>
        </w:r>
      </w:hyperlink>
      <w:r>
        <w:rPr>
          <w:sz w:val="20"/>
        </w:rPr>
        <w:t xml:space="preserve">:</w:t>
      </w:r>
    </w:p>
    <w:p>
      <w:pPr>
        <w:pStyle w:val="0"/>
        <w:spacing w:before="200" w:line-rule="auto"/>
        <w:ind w:firstLine="540"/>
        <w:jc w:val="both"/>
      </w:pPr>
      <w:hyperlink w:history="0" r:id="rId186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 "а(1)"</w:t>
        </w:r>
      </w:hyperlink>
      <w:r>
        <w:rPr>
          <w:sz w:val="20"/>
        </w:rPr>
        <w:t xml:space="preserve"> изложить в следующей редакции:</w:t>
      </w:r>
    </w:p>
    <w:p>
      <w:pPr>
        <w:pStyle w:val="0"/>
        <w:spacing w:before="200" w:line-rule="auto"/>
        <w:ind w:firstLine="540"/>
        <w:jc w:val="both"/>
      </w:pPr>
      <w:r>
        <w:rPr>
          <w:sz w:val="20"/>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00" w:line-rule="auto"/>
        <w:ind w:firstLine="540"/>
        <w:jc w:val="both"/>
      </w:pPr>
      <w:hyperlink w:history="0" r:id="rId186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"а(2)" следующего содержания:</w:t>
      </w:r>
    </w:p>
    <w:p>
      <w:pPr>
        <w:pStyle w:val="0"/>
        <w:spacing w:before="200" w:line-rule="auto"/>
        <w:ind w:firstLine="540"/>
        <w:jc w:val="both"/>
      </w:pPr>
      <w:r>
        <w:rPr>
          <w:sz w:val="20"/>
        </w:rPr>
        <w:t xml:space="preserve">"а(2))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pPr>
        <w:pStyle w:val="0"/>
        <w:spacing w:before="200" w:line-rule="auto"/>
        <w:ind w:firstLine="540"/>
        <w:jc w:val="both"/>
      </w:pPr>
      <w:r>
        <w:rPr>
          <w:sz w:val="20"/>
        </w:rPr>
        <w:t xml:space="preserve">в </w:t>
      </w:r>
      <w:hyperlink w:history="0" r:id="rId186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"г"</w:t>
        </w:r>
      </w:hyperlink>
      <w:r>
        <w:rPr>
          <w:sz w:val="20"/>
        </w:rP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pPr>
        <w:pStyle w:val="0"/>
        <w:spacing w:before="200" w:line-rule="auto"/>
        <w:ind w:firstLine="540"/>
        <w:jc w:val="both"/>
      </w:pPr>
      <w:hyperlink w:history="0" r:id="rId186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подпунктом "е" следующего содержания:</w:t>
      </w:r>
    </w:p>
    <w:p>
      <w:pPr>
        <w:pStyle w:val="0"/>
        <w:spacing w:before="200" w:line-rule="auto"/>
        <w:ind w:firstLine="540"/>
        <w:jc w:val="both"/>
      </w:pPr>
      <w:r>
        <w:rPr>
          <w:sz w:val="20"/>
        </w:rPr>
        <w:t xml:space="preserve">"е)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pPr>
        <w:pStyle w:val="0"/>
        <w:spacing w:before="200" w:line-rule="auto"/>
        <w:ind w:firstLine="540"/>
        <w:jc w:val="both"/>
      </w:pPr>
      <w:hyperlink w:history="0" r:id="rId186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25(1)</w:t>
        </w:r>
      </w:hyperlink>
      <w:r>
        <w:rPr>
          <w:sz w:val="20"/>
        </w:rPr>
        <w:t xml:space="preserve"> дополнить подпунктом "а(1)" следующего содержания:</w:t>
      </w:r>
    </w:p>
    <w:p>
      <w:pPr>
        <w:pStyle w:val="0"/>
        <w:spacing w:before="200" w:line-rule="auto"/>
        <w:ind w:firstLine="540"/>
        <w:jc w:val="both"/>
      </w:pPr>
      <w:r>
        <w:rPr>
          <w:sz w:val="20"/>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00" w:line-rule="auto"/>
        <w:ind w:firstLine="540"/>
        <w:jc w:val="both"/>
      </w:pPr>
      <w:r>
        <w:rPr>
          <w:sz w:val="20"/>
        </w:rPr>
        <w:t xml:space="preserve">в </w:t>
      </w:r>
      <w:hyperlink w:history="0" r:id="rId186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26</w:t>
        </w:r>
      </w:hyperlink>
      <w:r>
        <w:rPr>
          <w:sz w:val="20"/>
        </w:rPr>
        <w:t xml:space="preserve">:</w:t>
      </w:r>
    </w:p>
    <w:p>
      <w:pPr>
        <w:pStyle w:val="0"/>
        <w:spacing w:before="200" w:line-rule="auto"/>
        <w:ind w:firstLine="540"/>
        <w:jc w:val="both"/>
      </w:pPr>
      <w:r>
        <w:rPr>
          <w:sz w:val="20"/>
        </w:rPr>
        <w:t xml:space="preserve">в </w:t>
      </w:r>
      <w:hyperlink w:history="0" r:id="rId186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втором</w:t>
        </w:r>
      </w:hyperlink>
      <w:r>
        <w:rPr>
          <w:sz w:val="20"/>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pPr>
        <w:pStyle w:val="0"/>
        <w:spacing w:before="200" w:line-rule="auto"/>
        <w:ind w:firstLine="540"/>
        <w:jc w:val="both"/>
      </w:pPr>
      <w:hyperlink w:history="0" r:id="rId186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w:history="0" r:id="rId1870"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pPr>
        <w:pStyle w:val="0"/>
        <w:spacing w:before="200" w:line-rule="auto"/>
        <w:ind w:firstLine="540"/>
        <w:jc w:val="both"/>
      </w:pPr>
      <w:r>
        <w:rPr>
          <w:sz w:val="20"/>
        </w:rPr>
        <w:t xml:space="preserve">в </w:t>
      </w:r>
      <w:hyperlink w:history="0" r:id="rId187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27</w:t>
        </w:r>
      </w:hyperlink>
      <w:r>
        <w:rPr>
          <w:sz w:val="20"/>
        </w:rPr>
        <w:t xml:space="preserve">:</w:t>
      </w:r>
    </w:p>
    <w:p>
      <w:pPr>
        <w:pStyle w:val="0"/>
        <w:spacing w:before="200" w:line-rule="auto"/>
        <w:ind w:firstLine="540"/>
        <w:jc w:val="both"/>
      </w:pPr>
      <w:r>
        <w:rPr>
          <w:sz w:val="20"/>
        </w:rPr>
        <w:t xml:space="preserve">в </w:t>
      </w:r>
      <w:hyperlink w:history="0" r:id="rId187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четвертом</w:t>
        </w:r>
      </w:hyperlink>
      <w:r>
        <w:rPr>
          <w:sz w:val="20"/>
        </w:rPr>
        <w:t xml:space="preserve">:</w:t>
      </w:r>
    </w:p>
    <w:p>
      <w:pPr>
        <w:pStyle w:val="0"/>
        <w:spacing w:before="200" w:line-rule="auto"/>
        <w:ind w:firstLine="540"/>
        <w:jc w:val="both"/>
      </w:pPr>
      <w:r>
        <w:rPr>
          <w:sz w:val="20"/>
        </w:rPr>
        <w:t xml:space="preserve">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pPr>
        <w:pStyle w:val="0"/>
        <w:spacing w:before="200" w:line-rule="auto"/>
        <w:ind w:firstLine="540"/>
        <w:jc w:val="both"/>
      </w:pPr>
      <w:r>
        <w:rPr>
          <w:sz w:val="20"/>
        </w:rPr>
        <w:t xml:space="preserve">слова "присоединенной (максимальной)" заменить словами "максимальной";</w:t>
      </w:r>
    </w:p>
    <w:p>
      <w:pPr>
        <w:pStyle w:val="0"/>
        <w:spacing w:before="200" w:line-rule="auto"/>
        <w:ind w:firstLine="540"/>
        <w:jc w:val="both"/>
      </w:pPr>
      <w:r>
        <w:rPr>
          <w:sz w:val="20"/>
        </w:rPr>
        <w:t xml:space="preserve">в </w:t>
      </w:r>
      <w:hyperlink w:history="0" r:id="rId187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w:t>
        </w:r>
      </w:hyperlink>
      <w:r>
        <w:rPr>
          <w:sz w:val="20"/>
        </w:rP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pPr>
        <w:pStyle w:val="0"/>
        <w:spacing w:before="200" w:line-rule="auto"/>
        <w:ind w:firstLine="540"/>
        <w:jc w:val="both"/>
      </w:pPr>
      <w:hyperlink w:history="0" r:id="rId187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дополнить</w:t>
        </w:r>
      </w:hyperlink>
      <w:r>
        <w:rPr>
          <w:sz w:val="20"/>
        </w:rPr>
        <w:t xml:space="preserve"> абзацем шестым следующего содержания:</w:t>
      </w:r>
    </w:p>
    <w:p>
      <w:pPr>
        <w:pStyle w:val="0"/>
        <w:spacing w:before="200" w:line-rule="auto"/>
        <w:ind w:firstLine="540"/>
        <w:jc w:val="both"/>
      </w:pPr>
      <w:r>
        <w:rPr>
          <w:sz w:val="20"/>
        </w:rPr>
        <w:t xml:space="preserve">"Для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pPr>
        <w:pStyle w:val="0"/>
        <w:spacing w:before="200" w:line-rule="auto"/>
        <w:ind w:firstLine="540"/>
        <w:jc w:val="both"/>
      </w:pPr>
      <w:r>
        <w:rPr>
          <w:sz w:val="20"/>
        </w:rPr>
        <w:t xml:space="preserve">в </w:t>
      </w:r>
      <w:hyperlink w:history="0" r:id="rId187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подпункте "б" пункта 28</w:t>
        </w:r>
      </w:hyperlink>
      <w:r>
        <w:rPr>
          <w:sz w:val="20"/>
        </w:rPr>
        <w:t xml:space="preserve"> слова "присоединяемую мощность" заменить словами "максимальную мощность";</w:t>
      </w:r>
    </w:p>
    <w:p>
      <w:pPr>
        <w:pStyle w:val="0"/>
        <w:spacing w:before="200" w:line-rule="auto"/>
        <w:ind w:firstLine="540"/>
        <w:jc w:val="both"/>
      </w:pPr>
      <w:r>
        <w:rPr>
          <w:sz w:val="20"/>
        </w:rPr>
        <w:t xml:space="preserve">в </w:t>
      </w:r>
      <w:hyperlink w:history="0" r:id="rId187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третьем пункта 30(3)</w:t>
        </w:r>
      </w:hyperlink>
      <w:r>
        <w:rPr>
          <w:sz w:val="20"/>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00" w:line-rule="auto"/>
        <w:ind w:firstLine="540"/>
        <w:jc w:val="both"/>
      </w:pPr>
      <w:r>
        <w:rPr>
          <w:sz w:val="20"/>
        </w:rPr>
        <w:t xml:space="preserve">в </w:t>
      </w:r>
      <w:hyperlink w:history="0" r:id="rId187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раздела IV слова "присоединенной мощности" заменить словами "максимальной мощности";</w:t>
      </w:r>
    </w:p>
    <w:p>
      <w:pPr>
        <w:pStyle w:val="0"/>
        <w:spacing w:before="200" w:line-rule="auto"/>
        <w:ind w:firstLine="540"/>
        <w:jc w:val="both"/>
      </w:pPr>
      <w:r>
        <w:rPr>
          <w:sz w:val="20"/>
        </w:rPr>
        <w:t xml:space="preserve">в </w:t>
      </w:r>
      <w:hyperlink w:history="0" r:id="rId187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34</w:t>
        </w:r>
      </w:hyperlink>
      <w:r>
        <w:rPr>
          <w:sz w:val="20"/>
        </w:rPr>
        <w:t xml:space="preserve"> и </w:t>
      </w:r>
      <w:hyperlink w:history="0" r:id="rId187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35</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00" w:line-rule="auto"/>
        <w:ind w:firstLine="540"/>
        <w:jc w:val="both"/>
      </w:pPr>
      <w:r>
        <w:rPr>
          <w:sz w:val="20"/>
        </w:rPr>
        <w:t xml:space="preserve">в </w:t>
      </w:r>
      <w:hyperlink w:history="0" r:id="rId188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36</w:t>
        </w:r>
      </w:hyperlink>
      <w:r>
        <w:rPr>
          <w:sz w:val="20"/>
        </w:rPr>
        <w:t xml:space="preserve"> и </w:t>
      </w:r>
      <w:hyperlink w:history="0" r:id="rId188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37</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88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38</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00" w:line-rule="auto"/>
        <w:ind w:firstLine="540"/>
        <w:jc w:val="both"/>
      </w:pPr>
      <w:r>
        <w:rPr>
          <w:sz w:val="20"/>
        </w:rPr>
        <w:t xml:space="preserve">в </w:t>
      </w:r>
      <w:hyperlink w:history="0" r:id="rId188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пунктах 39</w:t>
        </w:r>
      </w:hyperlink>
      <w:r>
        <w:rPr>
          <w:sz w:val="20"/>
        </w:rPr>
        <w:t xml:space="preserve"> и </w:t>
      </w:r>
      <w:hyperlink w:history="0" r:id="rId188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40</w:t>
        </w:r>
      </w:hyperlink>
      <w:r>
        <w:rPr>
          <w:sz w:val="20"/>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00" w:line-rule="auto"/>
        <w:ind w:firstLine="540"/>
        <w:jc w:val="both"/>
      </w:pPr>
      <w:r>
        <w:rPr>
          <w:sz w:val="20"/>
        </w:rPr>
        <w:t xml:space="preserve">в </w:t>
      </w:r>
      <w:hyperlink w:history="0" r:id="rId188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пункте 43</w:t>
        </w:r>
      </w:hyperlink>
      <w:r>
        <w:rPr>
          <w:sz w:val="20"/>
        </w:rPr>
        <w:t xml:space="preserve"> слова "об объеме присоединенной (максимальной) мощности" заменить словами "об объеме максимальной мощности";</w:t>
      </w:r>
    </w:p>
    <w:p>
      <w:pPr>
        <w:pStyle w:val="0"/>
        <w:spacing w:before="200" w:line-rule="auto"/>
        <w:ind w:firstLine="540"/>
        <w:jc w:val="both"/>
      </w:pPr>
      <w:hyperlink w:history="0" r:id="rId188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раздел VI</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88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1</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88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88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89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89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5</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89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89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89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pPr>
        <w:pStyle w:val="0"/>
        <w:spacing w:before="200" w:line-rule="auto"/>
        <w:ind w:firstLine="540"/>
        <w:jc w:val="both"/>
      </w:pPr>
      <w:r>
        <w:rPr>
          <w:sz w:val="20"/>
        </w:rPr>
        <w:t xml:space="preserve">в </w:t>
      </w:r>
      <w:hyperlink w:history="0" r:id="rId189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2</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89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89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89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89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5</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90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90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90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pPr>
        <w:pStyle w:val="0"/>
        <w:spacing w:before="200" w:line-rule="auto"/>
        <w:ind w:firstLine="540"/>
        <w:jc w:val="both"/>
      </w:pPr>
      <w:r>
        <w:rPr>
          <w:sz w:val="20"/>
        </w:rPr>
        <w:t xml:space="preserve">в </w:t>
      </w:r>
      <w:hyperlink w:history="0" r:id="rId190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3</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90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90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hyperlink w:history="0" r:id="rId190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раздел V</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90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90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90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00" w:line-rule="auto"/>
        <w:ind w:firstLine="540"/>
        <w:jc w:val="both"/>
      </w:pPr>
      <w:hyperlink w:history="0" r:id="rId191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pPr>
        <w:pStyle w:val="0"/>
        <w:spacing w:before="200" w:line-rule="auto"/>
        <w:ind w:firstLine="540"/>
        <w:jc w:val="both"/>
      </w:pPr>
      <w:r>
        <w:rPr>
          <w:sz w:val="20"/>
        </w:rPr>
        <w:t xml:space="preserve">в </w:t>
      </w:r>
      <w:hyperlink w:history="0" r:id="rId191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 N 4</w:t>
        </w:r>
      </w:hyperlink>
      <w:r>
        <w:rPr>
          <w:sz w:val="20"/>
        </w:rPr>
        <w:t xml:space="preserve"> к указанным Правилам:</w:t>
      </w:r>
    </w:p>
    <w:p>
      <w:pPr>
        <w:pStyle w:val="0"/>
        <w:spacing w:before="200" w:line-rule="auto"/>
        <w:ind w:firstLine="540"/>
        <w:jc w:val="both"/>
      </w:pPr>
      <w:r>
        <w:rPr>
          <w:sz w:val="20"/>
        </w:rPr>
        <w:t xml:space="preserve">в </w:t>
      </w:r>
      <w:hyperlink w:history="0" r:id="rId191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00" w:line-rule="auto"/>
        <w:ind w:firstLine="540"/>
        <w:jc w:val="both"/>
      </w:pPr>
      <w:r>
        <w:rPr>
          <w:sz w:val="20"/>
        </w:rPr>
        <w:t xml:space="preserve">в </w:t>
      </w:r>
      <w:hyperlink w:history="0" r:id="rId191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абзаце пятом пункта 1</w:t>
        </w:r>
      </w:hyperlink>
      <w:r>
        <w:rPr>
          <w:sz w:val="20"/>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00" w:line-rule="auto"/>
        <w:ind w:firstLine="540"/>
        <w:jc w:val="both"/>
      </w:pPr>
      <w:r>
        <w:rPr>
          <w:sz w:val="20"/>
        </w:rPr>
        <w:t xml:space="preserve">в </w:t>
      </w:r>
      <w:hyperlink w:history="0" r:id="rId191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сноске 1</w:t>
        </w:r>
      </w:hyperlink>
      <w:r>
        <w:rPr>
          <w:sz w:val="20"/>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00" w:line-rule="auto"/>
        <w:ind w:firstLine="540"/>
        <w:jc w:val="both"/>
      </w:pPr>
      <w:r>
        <w:rPr>
          <w:sz w:val="20"/>
        </w:rPr>
        <w:t xml:space="preserve">в </w:t>
      </w:r>
      <w:hyperlink w:history="0" r:id="rId191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приложении</w:t>
        </w:r>
      </w:hyperlink>
      <w:r>
        <w:rPr>
          <w:sz w:val="20"/>
        </w:rPr>
        <w:t xml:space="preserve"> к типовому договору об осуществлении технологического присоединения к электрическим сетям:</w:t>
      </w:r>
    </w:p>
    <w:p>
      <w:pPr>
        <w:pStyle w:val="0"/>
        <w:spacing w:before="200" w:line-rule="auto"/>
        <w:ind w:firstLine="540"/>
        <w:jc w:val="both"/>
      </w:pPr>
      <w:r>
        <w:rPr>
          <w:sz w:val="20"/>
        </w:rPr>
        <w:t xml:space="preserve">в </w:t>
      </w:r>
      <w:hyperlink w:history="0" r:id="rId191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наименовании</w:t>
        </w:r>
      </w:hyperlink>
      <w:r>
        <w:rPr>
          <w:sz w:val="20"/>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00" w:line-rule="auto"/>
        <w:ind w:firstLine="540"/>
        <w:jc w:val="both"/>
      </w:pPr>
      <w:hyperlink w:history="0" r:id="rId191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0"/>
            <w:color w:val="0000ff"/>
          </w:rPr>
          <w:t xml:space="preserve">пункт 7</w:t>
        </w:r>
      </w:hyperlink>
      <w:r>
        <w:rPr>
          <w:sz w:val="20"/>
        </w:rPr>
        <w:t xml:space="preserve"> изложить в следующей редакции:</w:t>
      </w:r>
    </w:p>
    <w:p>
      <w:pPr>
        <w:pStyle w:val="0"/>
        <w:spacing w:before="200" w:line-rule="auto"/>
        <w:ind w:firstLine="540"/>
        <w:jc w:val="both"/>
      </w:pPr>
      <w:r>
        <w:rPr>
          <w:sz w:val="20"/>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pPr>
        <w:pStyle w:val="0"/>
        <w:spacing w:before="200" w:line-rule="auto"/>
        <w:ind w:firstLine="540"/>
        <w:jc w:val="both"/>
      </w:pPr>
      <w:r>
        <w:rPr>
          <w:sz w:val="20"/>
        </w:rPr>
        <w:t xml:space="preserve">3. В </w:t>
      </w:r>
      <w:hyperlink w:history="0" r:id="rId191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Правилах</w:t>
        </w:r>
      </w:hyperlink>
      <w:r>
        <w:rPr>
          <w:sz w:val="20"/>
        </w:rP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pPr>
        <w:pStyle w:val="0"/>
        <w:spacing w:before="200" w:line-rule="auto"/>
        <w:ind w:firstLine="540"/>
        <w:jc w:val="both"/>
      </w:pPr>
      <w:r>
        <w:rPr>
          <w:sz w:val="20"/>
        </w:rPr>
        <w:t xml:space="preserve">а) </w:t>
      </w:r>
      <w:hyperlink w:history="0" r:id="rId191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7</w:t>
        </w:r>
      </w:hyperlink>
      <w:r>
        <w:rPr>
          <w:sz w:val="20"/>
        </w:rPr>
        <w:t xml:space="preserve"> после </w:t>
      </w:r>
      <w:hyperlink w:history="0" r:id="rId192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абзаца четвертого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pPr>
        <w:pStyle w:val="0"/>
        <w:spacing w:before="200" w:line-rule="auto"/>
        <w:ind w:firstLine="540"/>
        <w:jc w:val="both"/>
      </w:pPr>
      <w:r>
        <w:rPr>
          <w:sz w:val="20"/>
        </w:rPr>
        <w:t xml:space="preserve">б) </w:t>
      </w:r>
      <w:hyperlink w:history="0" r:id="rId192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13</w:t>
        </w:r>
      </w:hyperlink>
      <w:r>
        <w:rPr>
          <w:sz w:val="20"/>
        </w:rPr>
        <w:t xml:space="preserve"> изложить в следующей редакции:</w:t>
      </w:r>
    </w:p>
    <w:p>
      <w:pPr>
        <w:pStyle w:val="0"/>
        <w:spacing w:before="200" w:line-rule="auto"/>
        <w:ind w:firstLine="540"/>
        <w:jc w:val="both"/>
      </w:pPr>
      <w:r>
        <w:rPr>
          <w:sz w:val="20"/>
        </w:rP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history="0" w:anchor="P4657" w:tooltip="ПРАВИЛА">
        <w:r>
          <w:rPr>
            <w:sz w:val="20"/>
            <w:color w:val="0000ff"/>
          </w:rPr>
          <w:t xml:space="preserve">Правилами</w:t>
        </w:r>
      </w:hyperlink>
      <w:r>
        <w:rPr>
          <w:sz w:val="20"/>
        </w:rP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pPr>
        <w:pStyle w:val="0"/>
        <w:spacing w:before="200" w:line-rule="auto"/>
        <w:ind w:firstLine="540"/>
        <w:jc w:val="both"/>
      </w:pPr>
      <w:r>
        <w:rPr>
          <w:sz w:val="20"/>
        </w:rPr>
        <w:t xml:space="preserve">в) в </w:t>
      </w:r>
      <w:hyperlink w:history="0" r:id="rId192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пункте 15</w:t>
        </w:r>
      </w:hyperlink>
      <w:r>
        <w:rPr>
          <w:sz w:val="20"/>
        </w:rP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pPr>
        <w:pStyle w:val="0"/>
        <w:spacing w:before="200" w:line-rule="auto"/>
        <w:ind w:firstLine="540"/>
        <w:jc w:val="both"/>
      </w:pPr>
      <w:r>
        <w:rPr>
          <w:sz w:val="20"/>
        </w:rPr>
        <w:t xml:space="preserve">г) </w:t>
      </w:r>
      <w:hyperlink w:history="0" r:id="rId192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абзацы шестой</w:t>
        </w:r>
      </w:hyperlink>
      <w:r>
        <w:rPr>
          <w:sz w:val="20"/>
        </w:rPr>
        <w:t xml:space="preserve"> и </w:t>
      </w:r>
      <w:hyperlink w:history="0" r:id="rId1924"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седьмой пункта 27</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"До 30 сентября 2012 г. субъекты оптового рынка, не указанные в абзаце пятом настоящего пункта, могут осуществлять покупку (поставку) электрической энергии и (или) мощности на оптовом рынке не ранее даты вступления в силу принятых в отношении их по соответствующим группам точек поставки (в том числе условным) решений федерального органа исполнительной власти в области регулирования тарифов по определению прогнозных объемов производства (потребления) электрической энергии и мощности при условии выполнения требований пунктов 23 - 26 настоящих Правил.</w:t>
      </w:r>
    </w:p>
    <w:p>
      <w:pPr>
        <w:pStyle w:val="0"/>
        <w:spacing w:before="200" w:line-rule="auto"/>
        <w:ind w:firstLine="540"/>
        <w:jc w:val="both"/>
      </w:pPr>
      <w:r>
        <w:rPr>
          <w:sz w:val="20"/>
        </w:rPr>
        <w:t xml:space="preserve">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pPr>
        <w:pStyle w:val="0"/>
        <w:spacing w:before="200" w:line-rule="auto"/>
        <w:ind w:firstLine="540"/>
        <w:jc w:val="both"/>
      </w:pPr>
      <w:r>
        <w:rPr>
          <w:sz w:val="20"/>
        </w:rPr>
        <w:t xml:space="preserve">фактические объемы потребления электрической энергии и мощности с помесячной разбивкой за период времени, равный 1 году;</w:t>
      </w:r>
    </w:p>
    <w:p>
      <w:pPr>
        <w:pStyle w:val="0"/>
        <w:spacing w:before="200" w:line-rule="auto"/>
        <w:ind w:firstLine="540"/>
        <w:jc w:val="both"/>
      </w:pPr>
      <w:r>
        <w:rPr>
          <w:sz w:val="20"/>
        </w:rPr>
        <w:t xml:space="preserve">прогнозные объемы потребления электрической энергии и мощности с помесячной разбивкой на оставшиеся кварталы текущего года и следующий календарный год.</w:t>
      </w:r>
    </w:p>
    <w:p>
      <w:pPr>
        <w:pStyle w:val="0"/>
        <w:spacing w:before="200" w:line-rule="auto"/>
        <w:ind w:firstLine="540"/>
        <w:jc w:val="both"/>
      </w:pPr>
      <w:r>
        <w:rPr>
          <w:sz w:val="20"/>
        </w:rPr>
        <w:t xml:space="preserve">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pPr>
        <w:pStyle w:val="0"/>
        <w:spacing w:before="200" w:line-rule="auto"/>
        <w:ind w:firstLine="540"/>
        <w:jc w:val="both"/>
      </w:pPr>
      <w:r>
        <w:rPr>
          <w:sz w:val="20"/>
        </w:rPr>
        <w:t xml:space="preserve">д) в </w:t>
      </w:r>
      <w:hyperlink w:history="0" r:id="rId1925"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пункте 31</w:t>
        </w:r>
      </w:hyperlink>
      <w:r>
        <w:rPr>
          <w:sz w:val="20"/>
        </w:rPr>
        <w:t xml:space="preserve">:</w:t>
      </w:r>
    </w:p>
    <w:p>
      <w:pPr>
        <w:pStyle w:val="0"/>
        <w:spacing w:before="200" w:line-rule="auto"/>
        <w:ind w:firstLine="540"/>
        <w:jc w:val="both"/>
      </w:pPr>
      <w:hyperlink w:history="0" r:id="rId192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первый</w:t>
        </w:r>
      </w:hyperlink>
      <w:r>
        <w:rPr>
          <w:sz w:val="20"/>
        </w:rPr>
        <w:t xml:space="preserve"> изложить в следующей редакции:</w:t>
      </w:r>
    </w:p>
    <w:p>
      <w:pPr>
        <w:pStyle w:val="0"/>
        <w:spacing w:before="200" w:line-rule="auto"/>
        <w:ind w:firstLine="540"/>
        <w:jc w:val="both"/>
      </w:pPr>
      <w:r>
        <w:rPr>
          <w:sz w:val="20"/>
        </w:rP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w:history="0" r:id="rId1927"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законом</w:t>
        </w:r>
      </w:hyperlink>
      <w:r>
        <w:rPr>
          <w:sz w:val="20"/>
        </w:rPr>
        <w:t xml:space="preserve"> "Об электроэнергетике" реализуют производимые электрическую энергию и мощность только на оптовом рынке.";</w:t>
      </w:r>
    </w:p>
    <w:p>
      <w:pPr>
        <w:pStyle w:val="0"/>
        <w:spacing w:before="200" w:line-rule="auto"/>
        <w:ind w:firstLine="540"/>
        <w:jc w:val="both"/>
      </w:pPr>
      <w:r>
        <w:rPr>
          <w:sz w:val="20"/>
        </w:rPr>
        <w:t xml:space="preserve">в </w:t>
      </w:r>
      <w:hyperlink w:history="0" r:id="rId192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абзаце втором</w:t>
        </w:r>
      </w:hyperlink>
      <w:r>
        <w:rPr>
          <w:sz w:val="20"/>
        </w:rPr>
        <w:t xml:space="preserve"> слова "до 1 января 2012 г. " заменить словами "до 1 января 2013 г. ";</w:t>
      </w:r>
    </w:p>
    <w:p>
      <w:pPr>
        <w:pStyle w:val="0"/>
        <w:spacing w:before="200" w:line-rule="auto"/>
        <w:ind w:firstLine="540"/>
        <w:jc w:val="both"/>
      </w:pPr>
      <w:hyperlink w:history="0" r:id="rId192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дополнить</w:t>
        </w:r>
      </w:hyperlink>
      <w:r>
        <w:rPr>
          <w:sz w:val="20"/>
        </w:rPr>
        <w:t xml:space="preserve"> абзацем следующего содержания:</w:t>
      </w:r>
    </w:p>
    <w:p>
      <w:pPr>
        <w:pStyle w:val="0"/>
        <w:spacing w:before="200" w:line-rule="auto"/>
        <w:ind w:firstLine="540"/>
        <w:jc w:val="both"/>
      </w:pPr>
      <w:r>
        <w:rPr>
          <w:sz w:val="20"/>
        </w:rPr>
        <w:t xml:space="preserve">"Подтверждение о нераспространении на указанных субъектов требования Федерального </w:t>
      </w:r>
      <w:hyperlink w:history="0" r:id="rId1930"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закона</w:t>
        </w:r>
      </w:hyperlink>
      <w:r>
        <w:rPr>
          <w:sz w:val="20"/>
        </w:rP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pPr>
        <w:pStyle w:val="0"/>
        <w:spacing w:before="200" w:line-rule="auto"/>
        <w:ind w:firstLine="540"/>
        <w:jc w:val="both"/>
      </w:pPr>
      <w:r>
        <w:rPr>
          <w:sz w:val="20"/>
        </w:rPr>
        <w:t xml:space="preserve">е) </w:t>
      </w:r>
      <w:hyperlink w:history="0" r:id="rId193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39</w:t>
        </w:r>
      </w:hyperlink>
      <w:r>
        <w:rPr>
          <w:sz w:val="20"/>
        </w:rPr>
        <w:t xml:space="preserve"> изложить в следующей редакции:</w:t>
      </w:r>
    </w:p>
    <w:p>
      <w:pPr>
        <w:pStyle w:val="0"/>
        <w:spacing w:before="200" w:line-rule="auto"/>
        <w:ind w:firstLine="540"/>
        <w:jc w:val="both"/>
      </w:pPr>
      <w:r>
        <w:rPr>
          <w:sz w:val="20"/>
        </w:rPr>
        <w:t xml:space="preserve">"39.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pPr>
        <w:pStyle w:val="0"/>
        <w:spacing w:before="200" w:line-rule="auto"/>
        <w:ind w:firstLine="540"/>
        <w:jc w:val="both"/>
      </w:pPr>
      <w:r>
        <w:rPr>
          <w:sz w:val="20"/>
        </w:rPr>
        <w:t xml:space="preserve">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pPr>
        <w:pStyle w:val="0"/>
        <w:spacing w:before="200" w:line-rule="auto"/>
        <w:ind w:firstLine="540"/>
        <w:jc w:val="both"/>
      </w:pPr>
      <w:r>
        <w:rPr>
          <w:sz w:val="20"/>
        </w:rPr>
        <w:t xml:space="preserve">ж) </w:t>
      </w:r>
      <w:hyperlink w:history="0" r:id="rId193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четвертый пункта 122</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pPr>
        <w:pStyle w:val="0"/>
        <w:spacing w:before="200" w:line-rule="auto"/>
        <w:ind w:firstLine="540"/>
        <w:jc w:val="both"/>
      </w:pPr>
      <w:r>
        <w:rPr>
          <w:sz w:val="20"/>
        </w:rPr>
        <w:t xml:space="preserve">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pPr>
        <w:pStyle w:val="0"/>
        <w:spacing w:before="200" w:line-rule="auto"/>
        <w:ind w:firstLine="540"/>
        <w:jc w:val="both"/>
      </w:pPr>
      <w:r>
        <w:rPr>
          <w:sz w:val="20"/>
        </w:rPr>
        <w:t xml:space="preserve">з) </w:t>
      </w:r>
      <w:hyperlink w:history="0" r:id="rId193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167</w:t>
        </w:r>
      </w:hyperlink>
      <w:r>
        <w:rPr>
          <w:sz w:val="20"/>
        </w:rPr>
        <w:t xml:space="preserve"> дополнить абзацами следующего содержания:</w:t>
      </w:r>
    </w:p>
    <w:p>
      <w:pPr>
        <w:pStyle w:val="0"/>
        <w:spacing w:before="200" w:line-rule="auto"/>
        <w:ind w:firstLine="540"/>
        <w:jc w:val="both"/>
      </w:pPr>
      <w:r>
        <w:rPr>
          <w:sz w:val="20"/>
        </w:rPr>
        <w:t xml:space="preserve">"При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pPr>
        <w:pStyle w:val="0"/>
        <w:spacing w:before="200" w:line-rule="auto"/>
        <w:ind w:firstLine="540"/>
        <w:jc w:val="both"/>
      </w:pPr>
      <w:r>
        <w:rPr>
          <w:sz w:val="20"/>
        </w:rP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pPr>
        <w:pStyle w:val="0"/>
        <w:spacing w:before="200" w:line-rule="auto"/>
        <w:ind w:firstLine="540"/>
        <w:jc w:val="both"/>
      </w:pPr>
      <w:r>
        <w:rPr>
          <w:sz w:val="20"/>
        </w:rPr>
        <w:t xml:space="preserve">и) </w:t>
      </w:r>
      <w:hyperlink w:history="0" r:id="rId1934"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 четвертый пункта 176</w:t>
        </w:r>
      </w:hyperlink>
      <w:r>
        <w:rPr>
          <w:sz w:val="20"/>
        </w:rPr>
        <w:t xml:space="preserve"> изложить в следующей редакции:</w:t>
      </w:r>
    </w:p>
    <w:p>
      <w:pPr>
        <w:pStyle w:val="0"/>
        <w:spacing w:before="200" w:line-rule="auto"/>
        <w:ind w:firstLine="540"/>
        <w:jc w:val="both"/>
      </w:pPr>
      <w:r>
        <w:rPr>
          <w:sz w:val="20"/>
        </w:rPr>
        <w:t xml:space="preserve">"Величина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pPr>
        <w:pStyle w:val="0"/>
        <w:spacing w:before="200" w:line-rule="auto"/>
        <w:ind w:firstLine="540"/>
        <w:jc w:val="both"/>
      </w:pPr>
      <w:r>
        <w:rPr>
          <w:sz w:val="20"/>
        </w:rPr>
        <w:t xml:space="preserve">к) </w:t>
      </w:r>
      <w:hyperlink w:history="0" r:id="rId1935"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абзацы пятый</w:t>
        </w:r>
      </w:hyperlink>
      <w:r>
        <w:rPr>
          <w:sz w:val="20"/>
        </w:rPr>
        <w:t xml:space="preserve"> - </w:t>
      </w:r>
      <w:hyperlink w:history="0" r:id="rId193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седьмой пункта 179</w:t>
        </w:r>
      </w:hyperlink>
      <w:r>
        <w:rPr>
          <w:sz w:val="20"/>
        </w:rPr>
        <w:t xml:space="preserve"> заменить текстом следующего содержания:</w:t>
      </w:r>
    </w:p>
    <w:p>
      <w:pPr>
        <w:pStyle w:val="0"/>
        <w:spacing w:before="200" w:line-rule="auto"/>
        <w:ind w:firstLine="540"/>
        <w:jc w:val="both"/>
      </w:pPr>
      <w:r>
        <w:rPr>
          <w:sz w:val="20"/>
        </w:rPr>
        <w:t xml:space="preserve">"Цена на электрическую энергию в указанных договорах не должна превышать минимальную из следующих величин:</w:t>
      </w:r>
    </w:p>
    <w:p>
      <w:pPr>
        <w:pStyle w:val="0"/>
        <w:spacing w:before="200" w:line-rule="auto"/>
        <w:ind w:firstLine="540"/>
        <w:jc w:val="both"/>
      </w:pPr>
      <w:r>
        <w:rPr>
          <w:sz w:val="20"/>
        </w:rPr>
        <w:t xml:space="preserve">предельный уровень регулируемых цен (тарифов), который устанавливается ежегодно федеральным органом исполнительной власти в области регулирования тарифов не позднее 1 декабря;</w:t>
      </w:r>
    </w:p>
    <w:p>
      <w:pPr>
        <w:pStyle w:val="0"/>
        <w:spacing w:before="200" w:line-rule="auto"/>
        <w:ind w:firstLine="540"/>
        <w:jc w:val="both"/>
      </w:pPr>
      <w:r>
        <w:rPr>
          <w:sz w:val="20"/>
        </w:rPr>
        <w:t xml:space="preserve">увеличенный в 2 раза тариф на электрическую энергию, установленный для поставщика электрической энергии по указанному договору.</w:t>
      </w:r>
    </w:p>
    <w:p>
      <w:pPr>
        <w:pStyle w:val="0"/>
        <w:spacing w:before="200" w:line-rule="auto"/>
        <w:ind w:firstLine="540"/>
        <w:jc w:val="both"/>
      </w:pPr>
      <w:r>
        <w:rPr>
          <w:sz w:val="20"/>
        </w:rPr>
        <w:t xml:space="preserve">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pPr>
        <w:pStyle w:val="0"/>
        <w:spacing w:before="200" w:line-rule="auto"/>
        <w:ind w:firstLine="540"/>
        <w:jc w:val="both"/>
      </w:pPr>
      <w:r>
        <w:rPr>
          <w:sz w:val="20"/>
        </w:rPr>
        <w:t xml:space="preserve">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pPr>
        <w:pStyle w:val="0"/>
        <w:spacing w:before="200" w:line-rule="auto"/>
        <w:ind w:firstLine="540"/>
        <w:jc w:val="both"/>
      </w:pPr>
      <w:r>
        <w:rPr>
          <w:sz w:val="20"/>
        </w:rPr>
        <w:t xml:space="preserve">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pPr>
        <w:pStyle w:val="0"/>
        <w:spacing w:before="200" w:line-rule="auto"/>
        <w:ind w:firstLine="540"/>
        <w:jc w:val="both"/>
      </w:pPr>
      <w:r>
        <w:rPr>
          <w:sz w:val="20"/>
        </w:rPr>
        <w:t xml:space="preserve">л) </w:t>
      </w:r>
      <w:hyperlink w:history="0" r:id="rId1937"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183</w:t>
        </w:r>
      </w:hyperlink>
      <w:r>
        <w:rPr>
          <w:sz w:val="20"/>
        </w:rPr>
        <w:t xml:space="preserve"> изложить в следующей редакции:</w:t>
      </w:r>
    </w:p>
    <w:p>
      <w:pPr>
        <w:pStyle w:val="0"/>
        <w:spacing w:before="200" w:line-rule="auto"/>
        <w:ind w:firstLine="540"/>
        <w:jc w:val="both"/>
      </w:pPr>
      <w:r>
        <w:rPr>
          <w:sz w:val="20"/>
        </w:rP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w:history="0" r:id="rId1938"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00" w:line-rule="auto"/>
        <w:ind w:firstLine="540"/>
        <w:jc w:val="both"/>
      </w:pPr>
      <w:r>
        <w:rPr>
          <w:sz w:val="20"/>
        </w:rPr>
        <w:t xml:space="preserve">дифференцированная по зонам суток расчетного периода средневзвешенная нерегулируемая цена на электрическую энергию на оптовом рынке;</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00" w:line-rule="auto"/>
        <w:ind w:firstLine="540"/>
        <w:jc w:val="both"/>
      </w:pPr>
      <w:r>
        <w:rPr>
          <w:sz w:val="20"/>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00" w:line-rule="auto"/>
        <w:ind w:firstLine="540"/>
        <w:jc w:val="both"/>
      </w:pPr>
      <w:r>
        <w:rPr>
          <w:sz w:val="20"/>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00" w:line-rule="auto"/>
        <w:ind w:firstLine="540"/>
        <w:jc w:val="both"/>
      </w:pPr>
      <w:r>
        <w:rPr>
          <w:sz w:val="20"/>
        </w:rPr>
        <w:t xml:space="preserve">средневзвешенная нерегулируемая цена на мощность на оптовом рынке.</w:t>
      </w:r>
    </w:p>
    <w:p>
      <w:pPr>
        <w:pStyle w:val="0"/>
        <w:spacing w:before="200" w:line-rule="auto"/>
        <w:ind w:firstLine="540"/>
        <w:jc w:val="both"/>
      </w:pPr>
      <w:r>
        <w:rPr>
          <w:sz w:val="20"/>
        </w:rPr>
        <w:t xml:space="preserve">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pPr>
        <w:pStyle w:val="0"/>
        <w:spacing w:before="200" w:line-rule="auto"/>
        <w:ind w:firstLine="540"/>
        <w:jc w:val="both"/>
      </w:pPr>
      <w:r>
        <w:rPr>
          <w:sz w:val="20"/>
        </w:rP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pPr>
        <w:pStyle w:val="0"/>
        <w:spacing w:before="200" w:line-rule="auto"/>
        <w:ind w:firstLine="540"/>
        <w:jc w:val="both"/>
      </w:pPr>
      <w:r>
        <w:rPr>
          <w:sz w:val="20"/>
        </w:rP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w:history="0" r:id="rId1939"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pPr>
        <w:pStyle w:val="0"/>
        <w:spacing w:before="200" w:line-rule="auto"/>
        <w:ind w:firstLine="540"/>
        <w:jc w:val="both"/>
      </w:pPr>
      <w:r>
        <w:rPr>
          <w:sz w:val="20"/>
        </w:rPr>
        <w:t xml:space="preserve">м) </w:t>
      </w:r>
      <w:hyperlink w:history="0" r:id="rId194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пункты 184</w:t>
        </w:r>
      </w:hyperlink>
      <w:r>
        <w:rPr>
          <w:sz w:val="20"/>
        </w:rPr>
        <w:t xml:space="preserve"> - </w:t>
      </w:r>
      <w:hyperlink w:history="0" r:id="rId194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191</w:t>
        </w:r>
      </w:hyperlink>
      <w:r>
        <w:rPr>
          <w:sz w:val="20"/>
        </w:rPr>
        <w:t xml:space="preserve"> признать утратившими силу;</w:t>
      </w:r>
    </w:p>
    <w:p>
      <w:pPr>
        <w:pStyle w:val="0"/>
        <w:spacing w:before="200" w:line-rule="auto"/>
        <w:ind w:firstLine="540"/>
        <w:jc w:val="both"/>
      </w:pPr>
      <w:r>
        <w:rPr>
          <w:sz w:val="20"/>
        </w:rPr>
        <w:t xml:space="preserve">н) </w:t>
      </w:r>
      <w:hyperlink w:history="0" r:id="rId194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0"/>
            <w:color w:val="0000ff"/>
          </w:rPr>
          <w:t xml:space="preserve">пункт 192</w:t>
        </w:r>
      </w:hyperlink>
      <w:r>
        <w:rPr>
          <w:sz w:val="20"/>
        </w:rPr>
        <w:t xml:space="preserve"> изложить в следующей редакции:</w:t>
      </w:r>
    </w:p>
    <w:p>
      <w:pPr>
        <w:pStyle w:val="0"/>
        <w:spacing w:before="200" w:line-rule="auto"/>
        <w:ind w:firstLine="540"/>
        <w:jc w:val="both"/>
      </w:pPr>
      <w:r>
        <w:rPr>
          <w:sz w:val="20"/>
        </w:rPr>
        <w:t xml:space="preserve">"192.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pPr>
        <w:pStyle w:val="0"/>
        <w:spacing w:before="200" w:line-rule="auto"/>
        <w:ind w:firstLine="540"/>
        <w:jc w:val="both"/>
      </w:pPr>
      <w:r>
        <w:rPr>
          <w:sz w:val="20"/>
        </w:rPr>
        <w:t xml:space="preserve">составляющие предельных уровней нерегулируемых цен, указанные в пункте 183 настоящих Правил;</w:t>
      </w:r>
    </w:p>
    <w:p>
      <w:pPr>
        <w:pStyle w:val="0"/>
        <w:spacing w:before="200" w:line-rule="auto"/>
        <w:ind w:firstLine="540"/>
        <w:jc w:val="both"/>
      </w:pPr>
      <w:r>
        <w:rPr>
          <w:sz w:val="20"/>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00" w:line-rule="auto"/>
        <w:ind w:firstLine="540"/>
        <w:jc w:val="both"/>
      </w:pPr>
      <w:r>
        <w:rPr>
          <w:sz w:val="20"/>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00" w:line-rule="auto"/>
        <w:ind w:firstLine="540"/>
        <w:jc w:val="both"/>
      </w:pPr>
      <w:r>
        <w:rPr>
          <w:sz w:val="20"/>
        </w:rP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w:history="0" r:id="rId1943" w:tooltip="Постановление Правительства РФ от 29.12.2011 N 1179 (ред. от 20.05.2022)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0"/>
            <w:color w:val="0000ff"/>
          </w:rPr>
          <w:t xml:space="preserve">Правилами</w:t>
        </w:r>
      </w:hyperlink>
      <w:r>
        <w:rPr>
          <w:sz w:val="20"/>
        </w:rPr>
        <w:t xml:space="preserve"> определения и применения гарантирующими поставщиками нерегулируемых цен на электрическую энергию (мощность);</w:t>
      </w:r>
    </w:p>
    <w:p>
      <w:pPr>
        <w:pStyle w:val="0"/>
        <w:spacing w:before="200" w:line-rule="auto"/>
        <w:ind w:firstLine="540"/>
        <w:jc w:val="both"/>
      </w:pPr>
      <w:r>
        <w:rPr>
          <w:sz w:val="20"/>
        </w:rPr>
        <w:t xml:space="preserve">максимальный час фактической пиковой нагрузки для каждых рабочих суток расчетного периода для субъектов Российской Федерации;</w:t>
      </w:r>
    </w:p>
    <w:p>
      <w:pPr>
        <w:pStyle w:val="0"/>
        <w:spacing w:before="200" w:line-rule="auto"/>
        <w:ind w:firstLine="540"/>
        <w:jc w:val="both"/>
      </w:pPr>
      <w:r>
        <w:rPr>
          <w:sz w:val="20"/>
        </w:rPr>
        <w:t xml:space="preserve">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pPr>
        <w:pStyle w:val="0"/>
        <w:spacing w:before="200" w:line-rule="auto"/>
        <w:ind w:firstLine="540"/>
        <w:jc w:val="both"/>
      </w:pPr>
      <w:r>
        <w:rPr>
          <w:sz w:val="20"/>
        </w:rPr>
        <w:t xml:space="preserve">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pPr>
        <w:pStyle w:val="0"/>
        <w:spacing w:before="200" w:line-rule="auto"/>
        <w:ind w:firstLine="540"/>
        <w:jc w:val="both"/>
      </w:pPr>
      <w:r>
        <w:rPr>
          <w:sz w:val="20"/>
        </w:rPr>
        <w:t xml:space="preserve">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pPr>
        <w:pStyle w:val="0"/>
        <w:spacing w:before="200" w:line-rule="auto"/>
        <w:ind w:firstLine="540"/>
        <w:jc w:val="both"/>
      </w:pPr>
      <w:r>
        <w:rPr>
          <w:sz w:val="20"/>
        </w:rPr>
        <w:t xml:space="preserve">4. В </w:t>
      </w:r>
      <w:hyperlink w:history="0" r:id="rId194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постановлении</w:t>
        </w:r>
      </w:hyperlink>
      <w:r>
        <w:rPr>
          <w:sz w:val="20"/>
        </w:rP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pPr>
        <w:pStyle w:val="0"/>
        <w:spacing w:before="200" w:line-rule="auto"/>
        <w:ind w:firstLine="540"/>
        <w:jc w:val="both"/>
      </w:pPr>
      <w:r>
        <w:rPr>
          <w:sz w:val="20"/>
        </w:rPr>
        <w:t xml:space="preserve">а) </w:t>
      </w:r>
      <w:hyperlink w:history="0" r:id="rId194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3</w:t>
        </w:r>
      </w:hyperlink>
      <w:r>
        <w:rPr>
          <w:sz w:val="20"/>
        </w:rPr>
        <w:t xml:space="preserve"> изложить в следующей редакции:</w:t>
      </w:r>
    </w:p>
    <w:p>
      <w:pPr>
        <w:pStyle w:val="0"/>
        <w:spacing w:before="200" w:line-rule="auto"/>
        <w:ind w:firstLine="540"/>
        <w:jc w:val="both"/>
      </w:pPr>
      <w:r>
        <w:rPr>
          <w:sz w:val="20"/>
        </w:rPr>
        <w:t xml:space="preserve">"3. Органам исполнительной власти субъектов Российской Федерации в области государственного регулирования тарифов:</w:t>
      </w:r>
    </w:p>
    <w:p>
      <w:pPr>
        <w:pStyle w:val="0"/>
        <w:spacing w:before="200" w:line-rule="auto"/>
        <w:ind w:firstLine="540"/>
        <w:jc w:val="both"/>
      </w:pPr>
      <w:r>
        <w:rPr>
          <w:sz w:val="20"/>
        </w:rPr>
        <w:t xml:space="preserve">а) до 1 июня 2012 г. принять решения об установлении (пересмотре) с 1 июля 2012 г.:</w:t>
      </w:r>
    </w:p>
    <w:p>
      <w:pPr>
        <w:pStyle w:val="0"/>
        <w:spacing w:before="200" w:line-rule="auto"/>
        <w:ind w:firstLine="540"/>
        <w:jc w:val="both"/>
      </w:pPr>
      <w:r>
        <w:rPr>
          <w:sz w:val="20"/>
        </w:rPr>
        <w:t xml:space="preserve">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pPr>
        <w:pStyle w:val="0"/>
        <w:spacing w:before="200" w:line-rule="auto"/>
        <w:ind w:firstLine="540"/>
        <w:jc w:val="both"/>
      </w:pPr>
      <w:r>
        <w:rPr>
          <w:sz w:val="20"/>
        </w:rPr>
        <w:t xml:space="preserve">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pPr>
        <w:pStyle w:val="0"/>
        <w:spacing w:before="200" w:line-rule="auto"/>
        <w:ind w:firstLine="540"/>
        <w:jc w:val="both"/>
      </w:pPr>
      <w:r>
        <w:rPr>
          <w:sz w:val="20"/>
        </w:rPr>
        <w:t xml:space="preserve">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pPr>
        <w:pStyle w:val="0"/>
        <w:spacing w:before="200" w:line-rule="auto"/>
        <w:ind w:firstLine="540"/>
        <w:jc w:val="both"/>
      </w:pPr>
      <w:r>
        <w:rPr>
          <w:sz w:val="20"/>
        </w:rPr>
        <w:t xml:space="preserve">б) установить (пересмотреть) с 1 июля 2012 г.:</w:t>
      </w:r>
    </w:p>
    <w:p>
      <w:pPr>
        <w:pStyle w:val="0"/>
        <w:spacing w:before="200" w:line-rule="auto"/>
        <w:ind w:firstLine="540"/>
        <w:jc w:val="both"/>
      </w:pPr>
      <w:r>
        <w:rPr>
          <w:sz w:val="20"/>
        </w:rPr>
        <w:t xml:space="preserve">сбытовые надбавки гарантирующих поставщиков на второе полугодие 2012 года;</w:t>
      </w:r>
    </w:p>
    <w:p>
      <w:pPr>
        <w:pStyle w:val="0"/>
        <w:spacing w:before="200" w:line-rule="auto"/>
        <w:ind w:firstLine="540"/>
        <w:jc w:val="both"/>
      </w:pPr>
      <w:r>
        <w:rPr>
          <w:sz w:val="20"/>
        </w:rPr>
        <w:t xml:space="preserve">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pPr>
        <w:pStyle w:val="0"/>
        <w:spacing w:before="200" w:line-rule="auto"/>
        <w:ind w:firstLine="540"/>
        <w:jc w:val="both"/>
      </w:pPr>
      <w:r>
        <w:rPr>
          <w:sz w:val="20"/>
        </w:rPr>
        <w:t xml:space="preserve">б) </w:t>
      </w:r>
      <w:hyperlink w:history="0" r:id="rId194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10</w:t>
        </w:r>
      </w:hyperlink>
      <w:r>
        <w:rPr>
          <w:sz w:val="20"/>
        </w:rPr>
        <w:t xml:space="preserve"> изложить в следующей редакции:</w:t>
      </w:r>
    </w:p>
    <w:p>
      <w:pPr>
        <w:pStyle w:val="0"/>
        <w:spacing w:before="200" w:line-rule="auto"/>
        <w:ind w:firstLine="540"/>
        <w:jc w:val="both"/>
      </w:pPr>
      <w:r>
        <w:rPr>
          <w:sz w:val="20"/>
        </w:rPr>
        <w:t xml:space="preserve">"10.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pPr>
        <w:pStyle w:val="0"/>
        <w:spacing w:before="200" w:line-rule="auto"/>
        <w:ind w:firstLine="540"/>
        <w:jc w:val="both"/>
      </w:pPr>
      <w:r>
        <w:rPr>
          <w:sz w:val="20"/>
        </w:rPr>
        <w:t xml:space="preserve">в) </w:t>
      </w:r>
      <w:hyperlink w:history="0" r:id="rId194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11</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pPr>
        <w:pStyle w:val="0"/>
        <w:spacing w:before="200" w:line-rule="auto"/>
        <w:ind w:firstLine="540"/>
        <w:jc w:val="both"/>
      </w:pPr>
      <w:r>
        <w:rPr>
          <w:sz w:val="20"/>
        </w:rPr>
        <w:t xml:space="preserve">г) в </w:t>
      </w:r>
      <w:hyperlink w:history="0" r:id="rId194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Основах</w:t>
        </w:r>
      </w:hyperlink>
      <w:r>
        <w:rPr>
          <w:sz w:val="20"/>
        </w:rPr>
        <w:t xml:space="preserve"> ценообразования в области регулируемых цен (тарифов) в электроэнергетике, утвержденных указанным постановлением:</w:t>
      </w:r>
    </w:p>
    <w:p>
      <w:pPr>
        <w:pStyle w:val="0"/>
        <w:spacing w:before="200" w:line-rule="auto"/>
        <w:ind w:firstLine="540"/>
        <w:jc w:val="both"/>
      </w:pPr>
      <w:hyperlink w:history="0" r:id="rId194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подпункт 7 пункта 18</w:t>
        </w:r>
      </w:hyperlink>
      <w:r>
        <w:rPr>
          <w:sz w:val="20"/>
        </w:rP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pPr>
        <w:pStyle w:val="0"/>
        <w:spacing w:before="200" w:line-rule="auto"/>
        <w:ind w:firstLine="540"/>
        <w:jc w:val="both"/>
      </w:pPr>
      <w:r>
        <w:rPr>
          <w:sz w:val="20"/>
        </w:rPr>
        <w:t xml:space="preserve">абзацы третий - пятый утратили силу. - </w:t>
      </w:r>
      <w:hyperlink w:history="0" r:id="rId1950" w:tooltip="Постановление Правительства РФ от 07.03.2020 N 246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07.03.2020 N 246;</w:t>
      </w:r>
    </w:p>
    <w:p>
      <w:pPr>
        <w:pStyle w:val="0"/>
        <w:spacing w:before="200" w:line-rule="auto"/>
        <w:ind w:firstLine="540"/>
        <w:jc w:val="both"/>
      </w:pPr>
      <w:hyperlink w:history="0" r:id="rId195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четвертый</w:t>
        </w:r>
      </w:hyperlink>
      <w:r>
        <w:rPr>
          <w:sz w:val="20"/>
        </w:rPr>
        <w:t xml:space="preserve"> и </w:t>
      </w:r>
      <w:hyperlink w:history="0" r:id="rId195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пятый пункта 60</w:t>
        </w:r>
      </w:hyperlink>
      <w:r>
        <w:rPr>
          <w:sz w:val="20"/>
        </w:rPr>
        <w:t xml:space="preserve"> признать утратившими силу;</w:t>
      </w:r>
    </w:p>
    <w:p>
      <w:pPr>
        <w:pStyle w:val="0"/>
        <w:spacing w:before="200" w:line-rule="auto"/>
        <w:ind w:firstLine="540"/>
        <w:jc w:val="both"/>
      </w:pPr>
      <w:hyperlink w:history="0" r:id="rId195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третий</w:t>
        </w:r>
      </w:hyperlink>
      <w:r>
        <w:rPr>
          <w:sz w:val="20"/>
        </w:rPr>
        <w:t xml:space="preserve"> и </w:t>
      </w:r>
      <w:hyperlink w:history="0" r:id="rId195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четвертый пункта 61</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"За исключением случаев, указанных в абзацах первом и втором настоящего пункта, изменение прогнозного баланса, связанное с первым определением и (или) изменением прогнозных объемов в отношении субъектов оптового рынка, не осуществляющих покупку (поставку) электрической энергии и (или) мощности на оптовом рынке с применением регулируемых цен (тарифов) в соответствии с </w:t>
      </w:r>
      <w:hyperlink w:history="0" r:id="rId1955"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осуществляется на второе полугодие 2012 г. однократно, а на IV квартал 2012 г. и начиная с 2013 г. может осуществляться не чаще 1 раза в квартал (за исключением I квартала, прогнозные объемы на который определяются в рамках решений, принимаемых в соответствии с пунктом 60 настоящего документа). Изменение прогнозного баланса на второе полугодие 2012 г. осуществляется также в отношении сетевых организаций, для которых на 2012 год определены нулевые значения прогнозных объемов покупки электрической энергии в целях компенсации потерь. Указанные решения принимаются не позднее чем за 10 календарных дней до начала очередного квартала (на второе полугодие 2012 г. - не позднее 1 июня, а в части определения прогнозных объемов поставки электрической энергии и (или) мощности на оптовый рынок - до 1 июля) и содержат одновременное изменение прогнозных объемов в отношении субъектов оптового рынка, осуществляющих покупку электрической энергии и (или) мощности на оптовом рынке с применением регулируемых цен (тарифов), обусловленное изменением объемов электрической энергии и (или) мощности, приобретаемых такими субъектами на оптовом рынке. Кроме того, изменение прогнозного баланса на второе полугодие 2012 г. осуществляется в отношении величин технологического расхода (потерь) электрической энергии территориальных сетевых организаций с принятием соответствующих решений до 1 июля 2012 г. ";</w:t>
      </w:r>
    </w:p>
    <w:p>
      <w:pPr>
        <w:pStyle w:val="0"/>
        <w:spacing w:before="200" w:line-rule="auto"/>
        <w:ind w:firstLine="540"/>
        <w:jc w:val="both"/>
      </w:pPr>
      <w:r>
        <w:rPr>
          <w:sz w:val="20"/>
        </w:rPr>
        <w:t xml:space="preserve">в </w:t>
      </w:r>
      <w:hyperlink w:history="0" r:id="rId195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63</w:t>
        </w:r>
      </w:hyperlink>
      <w:r>
        <w:rPr>
          <w:sz w:val="20"/>
        </w:rPr>
        <w:t xml:space="preserve">:</w:t>
      </w:r>
    </w:p>
    <w:p>
      <w:pPr>
        <w:pStyle w:val="0"/>
        <w:spacing w:before="200" w:line-rule="auto"/>
        <w:ind w:firstLine="540"/>
        <w:jc w:val="both"/>
      </w:pPr>
      <w:hyperlink w:history="0" r:id="rId195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 четвертый</w:t>
        </w:r>
      </w:hyperlink>
      <w:r>
        <w:rPr>
          <w:sz w:val="20"/>
        </w:rPr>
        <w:t xml:space="preserve"> дополнить предложением следующего содержания: "При этом размер таких надбавок определяется в соответствии с </w:t>
      </w:r>
      <w:hyperlink w:history="0" w:anchor="P684"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0"/>
            <w:color w:val="0000ff"/>
          </w:rPr>
          <w:t xml:space="preserve">пунктами 65</w:t>
        </w:r>
      </w:hyperlink>
      <w:r>
        <w:rPr>
          <w:sz w:val="20"/>
        </w:rPr>
        <w:t xml:space="preserve"> и 65(1) настоящего документа;";</w:t>
      </w:r>
    </w:p>
    <w:p>
      <w:pPr>
        <w:pStyle w:val="0"/>
        <w:spacing w:before="200" w:line-rule="auto"/>
        <w:ind w:firstLine="540"/>
        <w:jc w:val="both"/>
      </w:pPr>
      <w:hyperlink w:history="0" r:id="rId195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пунктом 65(1) следующего содержания:</w:t>
      </w:r>
    </w:p>
    <w:p>
      <w:pPr>
        <w:pStyle w:val="0"/>
        <w:spacing w:before="200" w:line-rule="auto"/>
        <w:ind w:firstLine="540"/>
        <w:jc w:val="both"/>
      </w:pPr>
      <w:r>
        <w:rPr>
          <w:sz w:val="20"/>
        </w:rPr>
        <w:t xml:space="preserve">"65(1). Сбытовые надбавки устанавливаются для следующих групп (подгрупп) потребителей:</w:t>
      </w:r>
    </w:p>
    <w:p>
      <w:pPr>
        <w:pStyle w:val="0"/>
        <w:spacing w:before="200" w:line-rule="auto"/>
        <w:ind w:firstLine="540"/>
        <w:jc w:val="both"/>
      </w:pPr>
      <w:r>
        <w:rPr>
          <w:sz w:val="20"/>
        </w:rPr>
        <w:t xml:space="preserve">население и приравненные к нему категории потребителей;</w:t>
      </w:r>
    </w:p>
    <w:p>
      <w:pPr>
        <w:pStyle w:val="0"/>
        <w:spacing w:before="200" w:line-rule="auto"/>
        <w:ind w:firstLine="540"/>
        <w:jc w:val="both"/>
      </w:pPr>
      <w:r>
        <w:rPr>
          <w:sz w:val="20"/>
        </w:rPr>
        <w:t xml:space="preserve">сетевые организации, покупающие электрическую энергию для компенсации потерь электрической энергии;</w:t>
      </w:r>
    </w:p>
    <w:p>
      <w:pPr>
        <w:pStyle w:val="0"/>
        <w:spacing w:before="200" w:line-rule="auto"/>
        <w:ind w:firstLine="540"/>
        <w:jc w:val="both"/>
      </w:pPr>
      <w:r>
        <w:rPr>
          <w:sz w:val="20"/>
        </w:rPr>
        <w:t xml:space="preserve">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pPr>
        <w:pStyle w:val="0"/>
        <w:spacing w:before="200" w:line-rule="auto"/>
        <w:ind w:firstLine="540"/>
        <w:jc w:val="both"/>
      </w:pPr>
      <w:r>
        <w:rPr>
          <w:sz w:val="20"/>
        </w:rPr>
        <w:t xml:space="preserve">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pPr>
        <w:pStyle w:val="0"/>
        <w:spacing w:before="200" w:line-rule="auto"/>
        <w:ind w:firstLine="540"/>
        <w:jc w:val="both"/>
      </w:pPr>
      <w:r>
        <w:rPr>
          <w:sz w:val="20"/>
        </w:rPr>
        <w:t xml:space="preserve">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00" w:line-rule="auto"/>
        <w:ind w:firstLine="540"/>
        <w:jc w:val="both"/>
      </w:pPr>
      <w:r>
        <w:rPr>
          <w:sz w:val="20"/>
        </w:rPr>
        <w:t xml:space="preserve">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pPr>
        <w:pStyle w:val="0"/>
        <w:spacing w:before="200" w:line-rule="auto"/>
        <w:ind w:firstLine="540"/>
        <w:jc w:val="both"/>
      </w:pPr>
      <w:r>
        <w:rPr>
          <w:sz w:val="20"/>
        </w:rPr>
        <w:t xml:space="preserve">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pPr>
        <w:pStyle w:val="0"/>
        <w:spacing w:before="200" w:line-rule="auto"/>
        <w:ind w:firstLine="540"/>
        <w:jc w:val="both"/>
      </w:pPr>
      <w:r>
        <w:rPr>
          <w:sz w:val="20"/>
        </w:rPr>
        <w:t xml:space="preserve">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pPr>
        <w:pStyle w:val="0"/>
        <w:spacing w:before="200" w:line-rule="auto"/>
        <w:ind w:firstLine="540"/>
        <w:jc w:val="both"/>
      </w:pPr>
      <w:r>
        <w:rPr>
          <w:sz w:val="20"/>
        </w:rPr>
        <w:t xml:space="preserve">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00" w:line-rule="auto"/>
        <w:ind w:firstLine="540"/>
        <w:jc w:val="both"/>
      </w:pPr>
      <w:r>
        <w:rPr>
          <w:sz w:val="20"/>
        </w:rPr>
        <w:t xml:space="preserve">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pPr>
        <w:pStyle w:val="0"/>
        <w:spacing w:before="200" w:line-rule="auto"/>
        <w:ind w:firstLine="540"/>
        <w:jc w:val="both"/>
      </w:pPr>
      <w:r>
        <w:rPr>
          <w:sz w:val="20"/>
        </w:rPr>
        <w:t xml:space="preserve">объем электрической энергии (мощности), поставляемой гарантирующим поставщиком потребителям и сетевым организациям;</w:t>
      </w:r>
    </w:p>
    <w:p>
      <w:pPr>
        <w:pStyle w:val="0"/>
        <w:spacing w:before="200" w:line-rule="auto"/>
        <w:ind w:firstLine="540"/>
        <w:jc w:val="both"/>
      </w:pPr>
      <w:r>
        <w:rPr>
          <w:sz w:val="20"/>
        </w:rPr>
        <w:t xml:space="preserve">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pPr>
        <w:pStyle w:val="0"/>
        <w:spacing w:before="200" w:line-rule="auto"/>
        <w:ind w:firstLine="540"/>
        <w:jc w:val="both"/>
      </w:pPr>
      <w:r>
        <w:rPr>
          <w:sz w:val="20"/>
        </w:rPr>
        <w:t xml:space="preserve">территориальные особенности зоны деятельности гарантирующего поставщика.</w:t>
      </w:r>
    </w:p>
    <w:p>
      <w:pPr>
        <w:pStyle w:val="0"/>
        <w:spacing w:before="200" w:line-rule="auto"/>
        <w:ind w:firstLine="540"/>
        <w:jc w:val="both"/>
      </w:pPr>
      <w:r>
        <w:rPr>
          <w:sz w:val="20"/>
        </w:rPr>
        <w:t xml:space="preserve">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pPr>
        <w:pStyle w:val="0"/>
        <w:spacing w:before="200" w:line-rule="auto"/>
        <w:ind w:firstLine="540"/>
        <w:jc w:val="both"/>
      </w:pPr>
      <w:r>
        <w:rPr>
          <w:sz w:val="20"/>
        </w:rPr>
        <w:t xml:space="preserve">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pPr>
        <w:pStyle w:val="0"/>
        <w:spacing w:before="200" w:line-rule="auto"/>
        <w:ind w:firstLine="540"/>
        <w:jc w:val="both"/>
      </w:pPr>
      <w:r>
        <w:rPr>
          <w:sz w:val="20"/>
        </w:rPr>
        <w:t xml:space="preserve">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pPr>
        <w:pStyle w:val="0"/>
        <w:spacing w:before="200" w:line-rule="auto"/>
        <w:ind w:firstLine="540"/>
        <w:jc w:val="both"/>
      </w:pPr>
      <w:r>
        <w:rPr>
          <w:sz w:val="20"/>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pPr>
        <w:pStyle w:val="0"/>
        <w:spacing w:before="200" w:line-rule="auto"/>
        <w:ind w:firstLine="540"/>
        <w:jc w:val="both"/>
      </w:pPr>
      <w:r>
        <w:rPr>
          <w:sz w:val="20"/>
        </w:rPr>
        <w:t xml:space="preserve">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pPr>
        <w:pStyle w:val="0"/>
        <w:spacing w:before="200" w:line-rule="auto"/>
        <w:ind w:firstLine="540"/>
        <w:jc w:val="both"/>
      </w:pPr>
      <w:r>
        <w:rPr>
          <w:sz w:val="20"/>
        </w:rPr>
        <w:t xml:space="preserve">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pPr>
        <w:pStyle w:val="0"/>
        <w:spacing w:before="200" w:line-rule="auto"/>
        <w:ind w:firstLine="540"/>
        <w:jc w:val="both"/>
      </w:pPr>
      <w:r>
        <w:rPr>
          <w:sz w:val="20"/>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pPr>
        <w:pStyle w:val="0"/>
        <w:spacing w:before="200" w:line-rule="auto"/>
        <w:ind w:firstLine="540"/>
        <w:jc w:val="both"/>
      </w:pPr>
      <w:r>
        <w:rPr>
          <w:sz w:val="20"/>
        </w:rPr>
        <w:t xml:space="preserve">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pPr>
        <w:pStyle w:val="0"/>
        <w:spacing w:before="200" w:line-rule="auto"/>
        <w:ind w:firstLine="540"/>
        <w:jc w:val="both"/>
      </w:pPr>
      <w:hyperlink w:history="0" r:id="rId195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70</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pPr>
        <w:pStyle w:val="0"/>
        <w:spacing w:before="200" w:line-rule="auto"/>
        <w:ind w:firstLine="540"/>
        <w:jc w:val="both"/>
      </w:pPr>
      <w:r>
        <w:rPr>
          <w:sz w:val="20"/>
        </w:rPr>
        <w:t xml:space="preserve">абзацы тридцать шестой - пятьдесят первый утратили силу. - </w:t>
      </w:r>
      <w:hyperlink w:history="0" r:id="rId1960"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0"/>
            <w:color w:val="0000ff"/>
          </w:rPr>
          <w:t xml:space="preserve">Постановление</w:t>
        </w:r>
      </w:hyperlink>
      <w:r>
        <w:rPr>
          <w:sz w:val="20"/>
        </w:rPr>
        <w:t xml:space="preserve"> Правительства РФ от 30.01.2019 N 64;</w:t>
      </w:r>
    </w:p>
    <w:p>
      <w:pPr>
        <w:pStyle w:val="0"/>
        <w:spacing w:before="200" w:line-rule="auto"/>
        <w:ind w:firstLine="540"/>
        <w:jc w:val="both"/>
      </w:pPr>
      <w:r>
        <w:rPr>
          <w:sz w:val="20"/>
        </w:rPr>
        <w:t xml:space="preserve">в </w:t>
      </w:r>
      <w:hyperlink w:history="0" r:id="rId196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восьмом пункта 80</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1962"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00" w:line-rule="auto"/>
        <w:ind w:firstLine="540"/>
        <w:jc w:val="both"/>
      </w:pPr>
      <w:r>
        <w:rPr>
          <w:sz w:val="20"/>
        </w:rPr>
        <w:t xml:space="preserve">в </w:t>
      </w:r>
      <w:hyperlink w:history="0" r:id="rId196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81</w:t>
        </w:r>
      </w:hyperlink>
      <w:r>
        <w:rPr>
          <w:sz w:val="20"/>
        </w:rPr>
        <w:t xml:space="preserve">:</w:t>
      </w:r>
    </w:p>
    <w:p>
      <w:pPr>
        <w:pStyle w:val="0"/>
        <w:spacing w:before="200" w:line-rule="auto"/>
        <w:ind w:firstLine="540"/>
        <w:jc w:val="both"/>
      </w:pPr>
      <w:r>
        <w:rPr>
          <w:sz w:val="20"/>
        </w:rPr>
        <w:t xml:space="preserve">в </w:t>
      </w:r>
      <w:hyperlink w:history="0" r:id="rId196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третьем</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1965"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00" w:line-rule="auto"/>
        <w:ind w:firstLine="540"/>
        <w:jc w:val="both"/>
      </w:pPr>
      <w:hyperlink w:history="0" r:id="rId196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 пятнадцатый</w:t>
        </w:r>
      </w:hyperlink>
      <w:r>
        <w:rPr>
          <w:sz w:val="20"/>
        </w:rPr>
        <w:t xml:space="preserve"> заменить текстом следующего содержания:</w:t>
      </w:r>
    </w:p>
    <w:p>
      <w:pPr>
        <w:pStyle w:val="0"/>
        <w:spacing w:before="200" w:line-rule="auto"/>
        <w:ind w:firstLine="540"/>
        <w:jc w:val="both"/>
      </w:pPr>
      <w:r>
        <w:rPr>
          <w:sz w:val="20"/>
        </w:rPr>
        <w:t xml:space="preserve">"Для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pPr>
        <w:pStyle w:val="0"/>
        <w:spacing w:before="200" w:line-rule="auto"/>
        <w:ind w:firstLine="540"/>
        <w:jc w:val="both"/>
      </w:pPr>
      <w:r>
        <w:rPr>
          <w:sz w:val="20"/>
        </w:rPr>
        <w:t xml:space="preserve">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pPr>
        <w:pStyle w:val="0"/>
        <w:spacing w:before="200" w:line-rule="auto"/>
        <w:ind w:firstLine="540"/>
        <w:jc w:val="both"/>
      </w:pPr>
      <w:r>
        <w:rPr>
          <w:sz w:val="20"/>
        </w:rPr>
        <w:t xml:space="preserve">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pPr>
        <w:pStyle w:val="0"/>
        <w:spacing w:before="200" w:line-rule="auto"/>
        <w:ind w:firstLine="540"/>
        <w:jc w:val="both"/>
      </w:pPr>
      <w:r>
        <w:rPr>
          <w:sz w:val="20"/>
        </w:rPr>
        <w:t xml:space="preserve">после </w:t>
      </w:r>
      <w:hyperlink w:history="0" r:id="rId196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абзаца семнадцатого</w:t>
        </w:r>
      </w:hyperlink>
      <w:r>
        <w:rPr>
          <w:sz w:val="20"/>
        </w:rPr>
        <w:t xml:space="preserve"> дополнить абзацами следующего содержания:</w:t>
      </w:r>
    </w:p>
    <w:p>
      <w:pPr>
        <w:pStyle w:val="0"/>
        <w:spacing w:before="200" w:line-rule="auto"/>
        <w:ind w:firstLine="540"/>
        <w:jc w:val="both"/>
      </w:pPr>
      <w:r>
        <w:rPr>
          <w:sz w:val="20"/>
        </w:rPr>
        <w:t xml:space="preserve">"Потребители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pPr>
        <w:pStyle w:val="0"/>
        <w:spacing w:before="200" w:line-rule="auto"/>
        <w:ind w:firstLine="540"/>
        <w:jc w:val="both"/>
      </w:pPr>
      <w:r>
        <w:rPr>
          <w:sz w:val="20"/>
        </w:rPr>
        <w:t xml:space="preserve">расходы на содержание электрических сетей оплачиваются в полном объеме;</w:t>
      </w:r>
    </w:p>
    <w:p>
      <w:pPr>
        <w:pStyle w:val="0"/>
        <w:spacing w:before="200" w:line-rule="auto"/>
        <w:ind w:firstLine="540"/>
        <w:jc w:val="both"/>
      </w:pPr>
      <w:r>
        <w:rPr>
          <w:sz w:val="20"/>
        </w:rPr>
        <w:t xml:space="preserve">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pPr>
        <w:pStyle w:val="0"/>
        <w:spacing w:before="200" w:line-rule="auto"/>
        <w:ind w:firstLine="540"/>
        <w:jc w:val="both"/>
      </w:pPr>
      <w:r>
        <w:rPr>
          <w:sz w:val="20"/>
        </w:rPr>
        <w:t xml:space="preserve">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pPr>
        <w:pStyle w:val="0"/>
        <w:spacing w:before="200" w:line-rule="auto"/>
        <w:ind w:firstLine="540"/>
        <w:jc w:val="both"/>
      </w:pPr>
      <w:r>
        <w:rPr>
          <w:sz w:val="20"/>
        </w:rPr>
        <w:t xml:space="preserve">после </w:t>
      </w:r>
      <w:hyperlink w:history="0" r:id="rId196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абзаца двадцатого</w:t>
        </w:r>
      </w:hyperlink>
      <w:r>
        <w:rPr>
          <w:sz w:val="20"/>
        </w:rPr>
        <w:t xml:space="preserve"> дополнить абзацем следующего содержания:</w:t>
      </w:r>
    </w:p>
    <w:p>
      <w:pPr>
        <w:pStyle w:val="0"/>
        <w:spacing w:before="200" w:line-rule="auto"/>
        <w:ind w:firstLine="540"/>
        <w:jc w:val="both"/>
      </w:pPr>
      <w:r>
        <w:rPr>
          <w:sz w:val="20"/>
        </w:rPr>
        <w:t xml:space="preserve">"Дополнительные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pPr>
        <w:pStyle w:val="0"/>
        <w:spacing w:before="200" w:line-rule="auto"/>
        <w:ind w:firstLine="540"/>
        <w:jc w:val="both"/>
      </w:pPr>
      <w:r>
        <w:rPr>
          <w:sz w:val="20"/>
        </w:rPr>
        <w:t xml:space="preserve">д) в </w:t>
      </w:r>
      <w:hyperlink w:history="0" r:id="rId196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Правилах</w:t>
        </w:r>
      </w:hyperlink>
      <w:r>
        <w:rPr>
          <w:sz w:val="20"/>
        </w:rPr>
        <w:t xml:space="preserve"> государственного регулирования (пересмотра, применения) цен (тарифов) в электроэнергетике, утвержденных указанным постановлением:</w:t>
      </w:r>
    </w:p>
    <w:p>
      <w:pPr>
        <w:pStyle w:val="0"/>
        <w:spacing w:before="200" w:line-rule="auto"/>
        <w:ind w:firstLine="540"/>
        <w:jc w:val="both"/>
      </w:pPr>
      <w:hyperlink w:history="0" r:id="rId1970"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пунктом 9(1) следующего содержания:</w:t>
      </w:r>
    </w:p>
    <w:p>
      <w:pPr>
        <w:pStyle w:val="0"/>
        <w:spacing w:before="200" w:line-rule="auto"/>
        <w:ind w:firstLine="540"/>
        <w:jc w:val="both"/>
      </w:pPr>
      <w:r>
        <w:rPr>
          <w:sz w:val="20"/>
        </w:rPr>
        <w:t xml:space="preserve">"9(1).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pPr>
        <w:pStyle w:val="0"/>
        <w:spacing w:before="200" w:line-rule="auto"/>
        <w:ind w:firstLine="540"/>
        <w:jc w:val="both"/>
      </w:pPr>
      <w:hyperlink w:history="0" r:id="rId197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 15</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97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17</w:t>
        </w:r>
      </w:hyperlink>
      <w:r>
        <w:rPr>
          <w:sz w:val="20"/>
        </w:rPr>
        <w:t xml:space="preserve">:</w:t>
      </w:r>
    </w:p>
    <w:p>
      <w:pPr>
        <w:pStyle w:val="0"/>
        <w:spacing w:before="200" w:line-rule="auto"/>
        <w:ind w:firstLine="540"/>
        <w:jc w:val="both"/>
      </w:pPr>
      <w:hyperlink w:history="0" r:id="rId197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подпункт 12</w:t>
        </w:r>
      </w:hyperlink>
      <w:r>
        <w:rPr>
          <w:sz w:val="20"/>
        </w:rP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pPr>
        <w:pStyle w:val="0"/>
        <w:spacing w:before="200" w:line-rule="auto"/>
        <w:ind w:firstLine="540"/>
        <w:jc w:val="both"/>
      </w:pPr>
      <w:hyperlink w:history="0" r:id="rId197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дополнить</w:t>
        </w:r>
      </w:hyperlink>
      <w:r>
        <w:rPr>
          <w:sz w:val="20"/>
        </w:rPr>
        <w:t xml:space="preserve"> подпунктом 14 следующего содержания:</w:t>
      </w:r>
    </w:p>
    <w:p>
      <w:pPr>
        <w:pStyle w:val="0"/>
        <w:spacing w:before="200" w:line-rule="auto"/>
        <w:ind w:firstLine="540"/>
        <w:jc w:val="both"/>
      </w:pPr>
      <w:r>
        <w:rPr>
          <w:sz w:val="20"/>
        </w:rPr>
        <w:t xml:space="preserve">"14)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pPr>
        <w:pStyle w:val="0"/>
        <w:spacing w:before="200" w:line-rule="auto"/>
        <w:ind w:firstLine="540"/>
        <w:jc w:val="both"/>
      </w:pPr>
      <w:r>
        <w:rPr>
          <w:sz w:val="20"/>
        </w:rPr>
        <w:t xml:space="preserve">договор, регулирующий условия установки прибора учета электрической энергии, заключенный между потребителем услуг и сетевой организацией;</w:t>
      </w:r>
    </w:p>
    <w:p>
      <w:pPr>
        <w:pStyle w:val="0"/>
        <w:spacing w:before="200" w:line-rule="auto"/>
        <w:ind w:firstLine="540"/>
        <w:jc w:val="both"/>
      </w:pPr>
      <w:r>
        <w:rPr>
          <w:sz w:val="20"/>
        </w:rPr>
        <w:t xml:space="preserve">вступившее в законную силу решение суда о принудительном взыскании расходов, связанных с установкой прибора учета электрической энергии.";</w:t>
      </w:r>
    </w:p>
    <w:p>
      <w:pPr>
        <w:pStyle w:val="0"/>
        <w:spacing w:before="200" w:line-rule="auto"/>
        <w:ind w:firstLine="540"/>
        <w:jc w:val="both"/>
      </w:pPr>
      <w:r>
        <w:rPr>
          <w:sz w:val="20"/>
        </w:rPr>
        <w:t xml:space="preserve">в </w:t>
      </w:r>
      <w:hyperlink w:history="0" r:id="rId197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четвертом пункта 30</w:t>
        </w:r>
      </w:hyperlink>
      <w:r>
        <w:rPr>
          <w:sz w:val="20"/>
        </w:rPr>
        <w:t xml:space="preserve"> слова "ставки за 1 кВт мощности, - при установлении 2-ставочных тарифов" заменить словами "ставки (ставок) за 1 кВт мощности";</w:t>
      </w:r>
    </w:p>
    <w:p>
      <w:pPr>
        <w:pStyle w:val="0"/>
        <w:spacing w:before="200" w:line-rule="auto"/>
        <w:ind w:firstLine="540"/>
        <w:jc w:val="both"/>
      </w:pPr>
      <w:r>
        <w:rPr>
          <w:sz w:val="20"/>
        </w:rPr>
        <w:t xml:space="preserve">в </w:t>
      </w:r>
      <w:hyperlink w:history="0" r:id="rId197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пункте 35</w:t>
        </w:r>
      </w:hyperlink>
      <w:r>
        <w:rPr>
          <w:sz w:val="20"/>
        </w:rPr>
        <w:t xml:space="preserve">:</w:t>
      </w:r>
    </w:p>
    <w:p>
      <w:pPr>
        <w:pStyle w:val="0"/>
        <w:spacing w:before="200" w:line-rule="auto"/>
        <w:ind w:firstLine="540"/>
        <w:jc w:val="both"/>
      </w:pPr>
      <w:r>
        <w:rPr>
          <w:sz w:val="20"/>
        </w:rPr>
        <w:t xml:space="preserve">в </w:t>
      </w:r>
      <w:hyperlink w:history="0" r:id="rId197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абзаце втором</w:t>
        </w:r>
      </w:hyperlink>
      <w:r>
        <w:rPr>
          <w:sz w:val="20"/>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pPr>
        <w:pStyle w:val="0"/>
        <w:spacing w:before="200" w:line-rule="auto"/>
        <w:ind w:firstLine="540"/>
        <w:jc w:val="both"/>
      </w:pPr>
      <w:hyperlink w:history="0" r:id="rId197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абзацы третий</w:t>
        </w:r>
      </w:hyperlink>
      <w:r>
        <w:rPr>
          <w:sz w:val="20"/>
        </w:rPr>
        <w:t xml:space="preserve"> и </w:t>
      </w:r>
      <w:hyperlink w:history="0" r:id="rId197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0"/>
            <w:color w:val="0000ff"/>
          </w:rPr>
          <w:t xml:space="preserve">четвертый</w:t>
        </w:r>
      </w:hyperlink>
      <w:r>
        <w:rPr>
          <w:sz w:val="20"/>
        </w:rPr>
        <w:t xml:space="preserve"> признать утратившими силу.</w:t>
      </w:r>
    </w:p>
    <w:p>
      <w:pPr>
        <w:pStyle w:val="0"/>
        <w:spacing w:before="200" w:line-rule="auto"/>
        <w:ind w:firstLine="540"/>
        <w:jc w:val="both"/>
      </w:pPr>
      <w:r>
        <w:rPr>
          <w:sz w:val="20"/>
        </w:rPr>
        <w:t xml:space="preserve">5. В </w:t>
      </w:r>
      <w:hyperlink w:history="0" r:id="rId198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Правилах</w:t>
        </w:r>
      </w:hyperlink>
      <w:r>
        <w:rPr>
          <w:sz w:val="20"/>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spacing w:before="200" w:line-rule="auto"/>
        <w:ind w:firstLine="540"/>
        <w:jc w:val="both"/>
      </w:pPr>
      <w:r>
        <w:rPr>
          <w:sz w:val="20"/>
        </w:rPr>
        <w:t xml:space="preserve">а) по </w:t>
      </w:r>
      <w:hyperlink w:history="0" r:id="rId198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тексту</w:t>
        </w:r>
      </w:hyperlink>
      <w:r>
        <w:rPr>
          <w:sz w:val="20"/>
        </w:rP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pPr>
        <w:pStyle w:val="0"/>
        <w:spacing w:before="200" w:line-rule="auto"/>
        <w:ind w:firstLine="540"/>
        <w:jc w:val="both"/>
      </w:pPr>
      <w:r>
        <w:rPr>
          <w:sz w:val="20"/>
        </w:rPr>
        <w:t xml:space="preserve">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pPr>
        <w:pStyle w:val="0"/>
        <w:spacing w:before="200" w:line-rule="auto"/>
        <w:ind w:firstLine="540"/>
        <w:jc w:val="both"/>
      </w:pPr>
      <w:r>
        <w:rPr>
          <w:sz w:val="20"/>
        </w:rPr>
        <w:t xml:space="preserve">б) в </w:t>
      </w:r>
      <w:hyperlink w:history="0" r:id="rId198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пункте 1</w:t>
        </w:r>
      </w:hyperlink>
      <w:r>
        <w:rPr>
          <w:sz w:val="20"/>
        </w:rPr>
        <w:t xml:space="preserve">:</w:t>
      </w:r>
    </w:p>
    <w:p>
      <w:pPr>
        <w:pStyle w:val="0"/>
        <w:spacing w:before="200" w:line-rule="auto"/>
        <w:ind w:firstLine="540"/>
        <w:jc w:val="both"/>
      </w:pPr>
      <w:hyperlink w:history="0" r:id="rId198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первый</w:t>
        </w:r>
      </w:hyperlink>
      <w:r>
        <w:rPr>
          <w:sz w:val="20"/>
        </w:rP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pPr>
        <w:pStyle w:val="0"/>
        <w:spacing w:before="200" w:line-rule="auto"/>
        <w:ind w:firstLine="540"/>
        <w:jc w:val="both"/>
      </w:pPr>
      <w:r>
        <w:rPr>
          <w:sz w:val="20"/>
        </w:rPr>
        <w:t xml:space="preserve">в </w:t>
      </w:r>
      <w:hyperlink w:history="0" r:id="rId198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четвертом</w:t>
        </w:r>
      </w:hyperlink>
      <w:r>
        <w:rPr>
          <w:sz w:val="20"/>
        </w:rPr>
        <w:t xml:space="preserve"> после слов "из совокупных объемов потребления" дополнить словами "потребителя (покупателя)";</w:t>
      </w:r>
    </w:p>
    <w:p>
      <w:pPr>
        <w:pStyle w:val="0"/>
        <w:spacing w:before="200" w:line-rule="auto"/>
        <w:ind w:firstLine="540"/>
        <w:jc w:val="both"/>
      </w:pPr>
      <w:r>
        <w:rPr>
          <w:sz w:val="20"/>
        </w:rPr>
        <w:t xml:space="preserve">в </w:t>
      </w:r>
      <w:hyperlink w:history="0" r:id="rId198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шестом</w:t>
        </w:r>
      </w:hyperlink>
      <w:r>
        <w:rPr>
          <w:sz w:val="20"/>
        </w:rPr>
        <w:t xml:space="preserve"> после слов "категориями потребителей в" дополнить словом "фактическом";</w:t>
      </w:r>
    </w:p>
    <w:p>
      <w:pPr>
        <w:pStyle w:val="0"/>
        <w:spacing w:before="200" w:line-rule="auto"/>
        <w:ind w:firstLine="540"/>
        <w:jc w:val="both"/>
      </w:pPr>
      <w:r>
        <w:rPr>
          <w:sz w:val="20"/>
        </w:rPr>
        <w:t xml:space="preserve">в) в </w:t>
      </w:r>
      <w:hyperlink w:history="0" r:id="rId198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пункте 2</w:t>
        </w:r>
      </w:hyperlink>
      <w:r>
        <w:rPr>
          <w:sz w:val="20"/>
        </w:rPr>
        <w:t xml:space="preserve">:</w:t>
      </w:r>
    </w:p>
    <w:p>
      <w:pPr>
        <w:pStyle w:val="0"/>
        <w:spacing w:before="200" w:line-rule="auto"/>
        <w:ind w:firstLine="540"/>
        <w:jc w:val="both"/>
      </w:pPr>
      <w:hyperlink w:history="0" r:id="rId198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второй</w:t>
        </w:r>
      </w:hyperlink>
      <w:r>
        <w:rPr>
          <w:sz w:val="20"/>
        </w:rPr>
        <w:t xml:space="preserve"> признать утратившим силу;</w:t>
      </w:r>
    </w:p>
    <w:p>
      <w:pPr>
        <w:pStyle w:val="0"/>
        <w:spacing w:before="200" w:line-rule="auto"/>
        <w:ind w:firstLine="540"/>
        <w:jc w:val="both"/>
      </w:pPr>
      <w:r>
        <w:rPr>
          <w:sz w:val="20"/>
        </w:rPr>
        <w:t xml:space="preserve">в </w:t>
      </w:r>
      <w:hyperlink w:history="0" r:id="rId198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третьем</w:t>
        </w:r>
      </w:hyperlink>
      <w:r>
        <w:rPr>
          <w:sz w:val="20"/>
        </w:rP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pPr>
        <w:pStyle w:val="0"/>
        <w:spacing w:before="200" w:line-rule="auto"/>
        <w:ind w:firstLine="540"/>
        <w:jc w:val="both"/>
      </w:pPr>
      <w:hyperlink w:history="0" r:id="rId198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четвертый</w:t>
        </w:r>
      </w:hyperlink>
      <w:r>
        <w:rPr>
          <w:sz w:val="20"/>
        </w:rPr>
        <w:t xml:space="preserve"> изложить в следующей редакции:</w:t>
      </w:r>
    </w:p>
    <w:p>
      <w:pPr>
        <w:pStyle w:val="0"/>
        <w:spacing w:before="200" w:line-rule="auto"/>
        <w:ind w:firstLine="540"/>
        <w:jc w:val="both"/>
      </w:pPr>
      <w:r>
        <w:rPr>
          <w:sz w:val="20"/>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00" w:line-rule="auto"/>
        <w:ind w:firstLine="540"/>
        <w:jc w:val="both"/>
      </w:pPr>
      <w:r>
        <w:rPr>
          <w:sz w:val="20"/>
        </w:rPr>
        <w:t xml:space="preserve">в </w:t>
      </w:r>
      <w:hyperlink w:history="0" r:id="rId199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пятом</w:t>
        </w:r>
      </w:hyperlink>
      <w:r>
        <w:rPr>
          <w:sz w:val="20"/>
        </w:rPr>
        <w:t xml:space="preserve"> после слов "по передаче электрической энергии" дополнить словами "по формулам (30 - 32)";</w:t>
      </w:r>
    </w:p>
    <w:p>
      <w:pPr>
        <w:pStyle w:val="0"/>
        <w:spacing w:before="200" w:line-rule="auto"/>
        <w:ind w:firstLine="540"/>
        <w:jc w:val="both"/>
      </w:pPr>
      <w:r>
        <w:rPr>
          <w:sz w:val="20"/>
        </w:rPr>
        <w:t xml:space="preserve">в </w:t>
      </w:r>
      <w:hyperlink w:history="0" r:id="rId199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шестом</w:t>
        </w:r>
      </w:hyperlink>
      <w:r>
        <w:rPr>
          <w:sz w:val="20"/>
        </w:rP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pPr>
        <w:pStyle w:val="0"/>
        <w:spacing w:before="200" w:line-rule="auto"/>
        <w:ind w:firstLine="540"/>
        <w:jc w:val="both"/>
      </w:pPr>
      <w:hyperlink w:history="0" r:id="rId199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 седьмой</w:t>
        </w:r>
      </w:hyperlink>
      <w:r>
        <w:rPr>
          <w:sz w:val="20"/>
        </w:rPr>
        <w:t xml:space="preserve"> дополнить словами "по формулам (33 - 34)";</w:t>
      </w:r>
    </w:p>
    <w:p>
      <w:pPr>
        <w:pStyle w:val="0"/>
        <w:spacing w:before="200" w:line-rule="auto"/>
        <w:ind w:firstLine="540"/>
        <w:jc w:val="both"/>
      </w:pPr>
      <w:hyperlink w:history="0" r:id="rId199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абзацы восьмой</w:t>
        </w:r>
      </w:hyperlink>
      <w:r>
        <w:rPr>
          <w:sz w:val="20"/>
        </w:rPr>
        <w:t xml:space="preserve"> - </w:t>
      </w:r>
      <w:hyperlink w:history="0" r:id="rId199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десятый</w:t>
        </w:r>
      </w:hyperlink>
      <w:r>
        <w:rPr>
          <w:sz w:val="20"/>
        </w:rPr>
        <w:t xml:space="preserve"> признать утратившими силу;</w:t>
      </w:r>
    </w:p>
    <w:p>
      <w:pPr>
        <w:pStyle w:val="0"/>
        <w:spacing w:before="200" w:line-rule="auto"/>
        <w:ind w:firstLine="540"/>
        <w:jc w:val="both"/>
      </w:pPr>
      <w:r>
        <w:rPr>
          <w:sz w:val="20"/>
        </w:rPr>
        <w:t xml:space="preserve">абзацы десятый - одиннадцатый утратили силу. - </w:t>
      </w:r>
      <w:hyperlink w:history="0" r:id="rId1995" w:tooltip="Постановление Правительства РФ от 28.12.2020 N 2319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0"/>
            <w:color w:val="0000ff"/>
          </w:rPr>
          <w:t xml:space="preserve">Постановление</w:t>
        </w:r>
      </w:hyperlink>
      <w:r>
        <w:rPr>
          <w:sz w:val="20"/>
        </w:rPr>
        <w:t xml:space="preserve"> Правительства РФ от 28.12.2020 N 2319;</w:t>
      </w:r>
    </w:p>
    <w:p>
      <w:pPr>
        <w:pStyle w:val="0"/>
        <w:spacing w:before="200" w:line-rule="auto"/>
        <w:ind w:firstLine="540"/>
        <w:jc w:val="both"/>
      </w:pPr>
      <w:r>
        <w:rPr>
          <w:sz w:val="20"/>
        </w:rPr>
        <w:t xml:space="preserve">г) </w:t>
      </w:r>
      <w:hyperlink w:history="0" r:id="rId199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3</w:t>
        </w:r>
      </w:hyperlink>
      <w:r>
        <w:rPr>
          <w:sz w:val="20"/>
        </w:rPr>
        <w:t xml:space="preserve"> - </w:t>
      </w:r>
      <w:hyperlink w:history="0" r:id="rId199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10</w:t>
        </w:r>
      </w:hyperlink>
      <w:r>
        <w:rPr>
          <w:sz w:val="20"/>
        </w:rPr>
        <w:t xml:space="preserve"> изложить в следующей редакции:</w:t>
      </w:r>
    </w:p>
    <w:p>
      <w:pPr>
        <w:pStyle w:val="0"/>
        <w:spacing w:before="200" w:line-rule="auto"/>
        <w:ind w:firstLine="540"/>
        <w:jc w:val="both"/>
      </w:pPr>
      <w:r>
        <w:rPr>
          <w:sz w:val="20"/>
        </w:rPr>
        <w:t xml:space="preserve">"3.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pPr>
        <w:pStyle w:val="0"/>
        <w:spacing w:before="200" w:line-rule="auto"/>
        <w:ind w:firstLine="540"/>
        <w:jc w:val="both"/>
      </w:pPr>
      <w:r>
        <w:rPr>
          <w:sz w:val="20"/>
        </w:rPr>
        <w:t xml:space="preserve">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pPr>
        <w:pStyle w:val="0"/>
        <w:spacing w:before="200" w:line-rule="auto"/>
        <w:ind w:firstLine="540"/>
        <w:jc w:val="both"/>
      </w:pPr>
      <w:r>
        <w:rPr>
          <w:sz w:val="20"/>
        </w:rP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1998"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w:t>
      </w:r>
    </w:p>
    <w:p>
      <w:pPr>
        <w:pStyle w:val="0"/>
        <w:spacing w:before="200" w:line-rule="auto"/>
        <w:ind w:firstLine="540"/>
        <w:jc w:val="both"/>
      </w:pPr>
      <w:r>
        <w:rPr>
          <w:sz w:val="20"/>
        </w:rP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w:history="0" r:id="rId1999"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w:t>
      </w:r>
    </w:p>
    <w:p>
      <w:pPr>
        <w:pStyle w:val="0"/>
        <w:spacing w:before="200" w:line-rule="auto"/>
        <w:ind w:firstLine="540"/>
        <w:jc w:val="both"/>
      </w:pPr>
      <w:r>
        <w:rPr>
          <w:sz w:val="20"/>
        </w:rPr>
        <w:t xml:space="preserve">4. Предельный уровень нерегулируемых цен для первой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9"/>
        </w:rPr>
        <w:drawing>
          <wp:inline distT="0" distB="0" distL="0" distR="0">
            <wp:extent cx="2667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0">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rPr>
          <w:sz w:val="20"/>
        </w:rPr>
        <w:t xml:space="preserve">, (1)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1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1">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rPr>
          <w:sz w:val="20"/>
        </w:rP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pPr>
        <w:pStyle w:val="0"/>
        <w:spacing w:before="200" w:line-rule="auto"/>
        <w:ind w:firstLine="540"/>
        <w:jc w:val="both"/>
      </w:pPr>
      <w:r>
        <w:rPr>
          <w:position w:val="-9"/>
        </w:rPr>
        <w:drawing>
          <wp:inline distT="0" distB="0" distL="0" distR="0">
            <wp:extent cx="570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2">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pPr>
        <w:pStyle w:val="0"/>
        <w:spacing w:before="200" w:line-rule="auto"/>
        <w:ind w:firstLine="540"/>
        <w:jc w:val="both"/>
      </w:pPr>
      <w:r>
        <w:rPr>
          <w:sz w:val="20"/>
        </w:rPr>
        <w:t xml:space="preserve">до 1 июля 2013 г. рассчитывается гарантирующим поставщиком по формуле (2);</w:t>
      </w:r>
    </w:p>
    <w:p>
      <w:pPr>
        <w:pStyle w:val="0"/>
        <w:spacing w:before="200" w:line-rule="auto"/>
        <w:ind w:firstLine="540"/>
        <w:jc w:val="both"/>
      </w:pPr>
      <w:r>
        <w:rPr>
          <w:sz w:val="20"/>
        </w:rPr>
        <w:t xml:space="preserve">с 1 июля 2013 г. рассчитывается гарантирующим поставщиком по формуле (3);</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3">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4">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4476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5">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w:history="0" r:id="rId2006"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sz w:val="20"/>
        </w:rPr>
        <w:t xml:space="preserve">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pPr>
        <w:pStyle w:val="0"/>
        <w:spacing w:before="200" w:line-rule="auto"/>
        <w:ind w:firstLine="540"/>
        <w:jc w:val="both"/>
      </w:pPr>
      <w:r>
        <w:rPr>
          <w:sz w:val="20"/>
        </w:rPr>
        <w:t xml:space="preserve">до 1 июля 2013 г. - по формуле:</w:t>
      </w:r>
    </w:p>
    <w:p>
      <w:pPr>
        <w:pStyle w:val="0"/>
        <w:ind w:firstLine="540"/>
        <w:jc w:val="both"/>
      </w:pPr>
      <w:r>
        <w:rPr>
          <w:sz w:val="20"/>
        </w:rPr>
      </w:r>
    </w:p>
    <w:p>
      <w:pPr>
        <w:pStyle w:val="0"/>
        <w:jc w:val="center"/>
      </w:pPr>
      <w:r>
        <w:rPr>
          <w:position w:val="-12"/>
        </w:rPr>
        <w:drawing>
          <wp:inline distT="0" distB="0" distL="0" distR="0">
            <wp:extent cx="52578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7">
                      <a:extLst>
                        <a:ext uri="{28A0092B-C50C-407E-A947-70E740481C1C}">
                          <a14:useLocalDpi xmlns:a14="http://schemas.microsoft.com/office/drawing/2010/main" val="0"/>
                        </a:ext>
                      </a:extLst>
                    </a:blip>
                    <a:srcRect/>
                    <a:stretch>
                      <a:fillRect/>
                    </a:stretch>
                  </pic:blipFill>
                  <pic:spPr bwMode="auto">
                    <a:xfrm>
                      <a:off x="0" y="0"/>
                      <a:ext cx="5257800" cy="279400"/>
                    </a:xfrm>
                    <a:prstGeom prst="rect">
                      <a:avLst/>
                    </a:prstGeom>
                    <a:noFill/>
                    <a:ln>
                      <a:noFill/>
                    </a:ln>
                  </pic:spPr>
                </pic:pic>
              </a:graphicData>
            </a:graphic>
          </wp:inline>
        </w:drawing>
      </w:r>
      <w:r>
        <w:rPr>
          <w:sz w:val="20"/>
        </w:rPr>
        <w:t xml:space="preserve">, (2)</w:t>
      </w:r>
    </w:p>
    <w:p>
      <w:pPr>
        <w:pStyle w:val="0"/>
        <w:ind w:firstLine="540"/>
        <w:jc w:val="both"/>
      </w:pPr>
      <w:r>
        <w:rPr>
          <w:sz w:val="20"/>
        </w:rPr>
      </w:r>
    </w:p>
    <w:p>
      <w:pPr>
        <w:pStyle w:val="0"/>
        <w:ind w:firstLine="540"/>
        <w:jc w:val="both"/>
      </w:pPr>
      <w:r>
        <w:rPr>
          <w:sz w:val="20"/>
        </w:rPr>
        <w:t xml:space="preserve">с 1 июля 2013 г. - по формуле:</w:t>
      </w:r>
    </w:p>
    <w:p>
      <w:pPr>
        <w:pStyle w:val="0"/>
        <w:ind w:firstLine="540"/>
        <w:jc w:val="both"/>
      </w:pPr>
      <w:r>
        <w:rPr>
          <w:sz w:val="20"/>
        </w:rPr>
      </w:r>
    </w:p>
    <w:p>
      <w:pPr>
        <w:pStyle w:val="0"/>
        <w:jc w:val="center"/>
      </w:pPr>
      <w:r>
        <w:rPr>
          <w:position w:val="-9"/>
        </w:rPr>
        <w:drawing>
          <wp:inline distT="0" distB="0" distL="0" distR="0">
            <wp:extent cx="2933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8">
                      <a:extLst>
                        <a:ext uri="{28A0092B-C50C-407E-A947-70E740481C1C}">
                          <a14:useLocalDpi xmlns:a14="http://schemas.microsoft.com/office/drawing/2010/main" val="0"/>
                        </a:ext>
                      </a:extLst>
                    </a:blip>
                    <a:srcRect/>
                    <a:stretch>
                      <a:fillRect/>
                    </a:stretch>
                  </pic:blipFill>
                  <pic:spPr bwMode="auto">
                    <a:xfrm>
                      <a:off x="0" y="0"/>
                      <a:ext cx="2933700" cy="241300"/>
                    </a:xfrm>
                    <a:prstGeom prst="rect">
                      <a:avLst/>
                    </a:prstGeom>
                    <a:noFill/>
                    <a:ln>
                      <a:noFill/>
                    </a:ln>
                  </pic:spPr>
                </pic:pic>
              </a:graphicData>
            </a:graphic>
          </wp:inline>
        </w:drawing>
      </w:r>
      <w:r>
        <w:rPr>
          <w:sz w:val="20"/>
        </w:rPr>
        <w:t xml:space="preserve">, (3)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9">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00" w:line-rule="auto"/>
        <w:ind w:firstLine="540"/>
        <w:jc w:val="both"/>
      </w:pPr>
      <w:r>
        <w:rPr>
          <w:position w:val="-7"/>
        </w:rPr>
        <w:drawing>
          <wp:inline distT="0" distB="0" distL="0" distR="0">
            <wp:extent cx="21145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0">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1">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00" w:line-rule="auto"/>
        <w:ind w:firstLine="540"/>
        <w:jc w:val="both"/>
      </w:pPr>
      <w:r>
        <w:rPr>
          <w:position w:val="-9"/>
        </w:rPr>
        <w:drawing>
          <wp:inline distT="0" distB="0" distL="0" distR="0">
            <wp:extent cx="8464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2">
                      <a:extLst>
                        <a:ext uri="{28A0092B-C50C-407E-A947-70E740481C1C}">
                          <a14:useLocalDpi xmlns:a14="http://schemas.microsoft.com/office/drawing/2010/main" val="0"/>
                        </a:ext>
                      </a:extLst>
                    </a:blip>
                    <a:srcRect/>
                    <a:stretch>
                      <a:fillRect/>
                    </a:stretch>
                  </pic:blipFill>
                  <pic:spPr bwMode="auto">
                    <a:xfrm>
                      <a:off x="0" y="0"/>
                      <a:ext cx="846455" cy="241300"/>
                    </a:xfrm>
                    <a:prstGeom prst="rect">
                      <a:avLst/>
                    </a:prstGeom>
                    <a:noFill/>
                    <a:ln>
                      <a:noFill/>
                    </a:ln>
                  </pic:spPr>
                </pic:pic>
              </a:graphicData>
            </a:graphic>
          </wp:inline>
        </w:drawing>
      </w:r>
      <w:r>
        <w:rPr>
          <w:sz w:val="20"/>
        </w:rP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pPr>
        <w:pStyle w:val="0"/>
        <w:spacing w:before="200" w:line-rule="auto"/>
        <w:ind w:firstLine="540"/>
        <w:jc w:val="both"/>
      </w:pPr>
      <w:r>
        <w:rPr>
          <w:sz w:val="20"/>
        </w:rPr>
        <w:t xml:space="preserve">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pPr>
        <w:pStyle w:val="0"/>
        <w:ind w:firstLine="540"/>
        <w:jc w:val="both"/>
      </w:pPr>
      <w:r>
        <w:rPr>
          <w:sz w:val="20"/>
        </w:rPr>
      </w:r>
    </w:p>
    <w:p>
      <w:pPr>
        <w:pStyle w:val="0"/>
        <w:jc w:val="center"/>
      </w:pPr>
      <w:r>
        <w:rPr>
          <w:position w:val="-61"/>
        </w:rPr>
        <w:drawing>
          <wp:inline distT="0" distB="0" distL="0" distR="0">
            <wp:extent cx="4660900" cy="906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3">
                      <a:extLst>
                        <a:ext uri="{28A0092B-C50C-407E-A947-70E740481C1C}">
                          <a14:useLocalDpi xmlns:a14="http://schemas.microsoft.com/office/drawing/2010/main" val="0"/>
                        </a:ext>
                      </a:extLst>
                    </a:blip>
                    <a:srcRect/>
                    <a:stretch>
                      <a:fillRect/>
                    </a:stretch>
                  </pic:blipFill>
                  <pic:spPr bwMode="auto">
                    <a:xfrm>
                      <a:off x="0" y="0"/>
                      <a:ext cx="4660900" cy="906780"/>
                    </a:xfrm>
                    <a:prstGeom prst="rect">
                      <a:avLst/>
                    </a:prstGeom>
                    <a:noFill/>
                    <a:ln>
                      <a:noFill/>
                    </a:ln>
                  </pic:spPr>
                </pic:pic>
              </a:graphicData>
            </a:graphic>
          </wp:inline>
        </w:drawing>
      </w:r>
      <w:r>
        <w:rPr>
          <w:sz w:val="20"/>
        </w:rPr>
        <w:t xml:space="preserve"> (4)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4">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5">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6">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pPr>
        <w:pStyle w:val="0"/>
        <w:spacing w:before="200" w:line-rule="auto"/>
        <w:ind w:firstLine="540"/>
        <w:jc w:val="both"/>
      </w:pPr>
      <w:r>
        <w:rPr>
          <w:position w:val="-9"/>
        </w:rPr>
        <w:drawing>
          <wp:inline distT="0" distB="0" distL="0" distR="0">
            <wp:extent cx="6089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7">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rPr>
          <w:sz w:val="20"/>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8">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9">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0">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pPr>
        <w:pStyle w:val="0"/>
        <w:spacing w:before="200" w:line-rule="auto"/>
        <w:ind w:firstLine="540"/>
        <w:jc w:val="both"/>
      </w:pPr>
      <w:r>
        <w:rPr>
          <w:position w:val="-9"/>
        </w:rPr>
        <w:drawing>
          <wp:inline distT="0" distB="0" distL="0" distR="0">
            <wp:extent cx="666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1">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rPr>
          <w:sz w:val="20"/>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pPr>
        <w:pStyle w:val="0"/>
        <w:spacing w:before="200" w:line-rule="auto"/>
        <w:ind w:firstLine="540"/>
        <w:jc w:val="both"/>
      </w:pPr>
      <w:r>
        <w:rPr>
          <w:sz w:val="20"/>
        </w:rPr>
        <w:t xml:space="preserve">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17"/>
        </w:rPr>
        <w:drawing>
          <wp:inline distT="0" distB="0" distL="0" distR="0">
            <wp:extent cx="1459865" cy="3429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2">
                      <a:extLst>
                        <a:ext uri="{28A0092B-C50C-407E-A947-70E740481C1C}">
                          <a14:useLocalDpi xmlns:a14="http://schemas.microsoft.com/office/drawing/2010/main" val="0"/>
                        </a:ext>
                      </a:extLst>
                    </a:blip>
                    <a:srcRect/>
                    <a:stretch>
                      <a:fillRect/>
                    </a:stretch>
                  </pic:blipFill>
                  <pic:spPr bwMode="auto">
                    <a:xfrm>
                      <a:off x="0" y="0"/>
                      <a:ext cx="1459865" cy="342900"/>
                    </a:xfrm>
                    <a:prstGeom prst="rect">
                      <a:avLst/>
                    </a:prstGeom>
                    <a:noFill/>
                    <a:ln>
                      <a:noFill/>
                    </a:ln>
                  </pic:spPr>
                </pic:pic>
              </a:graphicData>
            </a:graphic>
          </wp:inline>
        </w:drawing>
      </w:r>
      <w:r>
        <w:rPr>
          <w:sz w:val="20"/>
        </w:rPr>
        <w:t xml:space="preserve">, (5)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3">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00" w:line-rule="auto"/>
        <w:ind w:firstLine="540"/>
        <w:jc w:val="both"/>
      </w:pPr>
      <w:r>
        <w:rPr>
          <w:position w:val="-9"/>
        </w:rPr>
        <w:drawing>
          <wp:inline distT="0" distB="0" distL="0" distR="0">
            <wp:extent cx="27749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4">
                      <a:extLst>
                        <a:ext uri="{28A0092B-C50C-407E-A947-70E740481C1C}">
                          <a14:useLocalDpi xmlns:a14="http://schemas.microsoft.com/office/drawing/2010/main" val="0"/>
                        </a:ext>
                      </a:extLst>
                    </a:blip>
                    <a:srcRect/>
                    <a:stretch>
                      <a:fillRect/>
                    </a:stretch>
                  </pic:blipFill>
                  <pic:spPr bwMode="auto">
                    <a:xfrm>
                      <a:off x="0" y="0"/>
                      <a:ext cx="277495" cy="241300"/>
                    </a:xfrm>
                    <a:prstGeom prst="rect">
                      <a:avLst/>
                    </a:prstGeom>
                    <a:noFill/>
                    <a:ln>
                      <a:noFill/>
                    </a:ln>
                  </pic:spPr>
                </pic:pic>
              </a:graphicData>
            </a:graphic>
          </wp:inline>
        </w:drawing>
      </w:r>
      <w:r>
        <w:rPr>
          <w:sz w:val="20"/>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pPr>
        <w:pStyle w:val="0"/>
        <w:spacing w:before="200" w:line-rule="auto"/>
        <w:ind w:firstLine="540"/>
        <w:jc w:val="both"/>
      </w:pPr>
      <w:r>
        <w:rPr>
          <w:sz w:val="20"/>
        </w:rPr>
        <w:t xml:space="preserve">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pPr>
        <w:pStyle w:val="0"/>
        <w:ind w:firstLine="540"/>
        <w:jc w:val="both"/>
      </w:pPr>
      <w:r>
        <w:rPr>
          <w:sz w:val="20"/>
        </w:rPr>
      </w:r>
    </w:p>
    <w:p>
      <w:pPr>
        <w:pStyle w:val="0"/>
        <w:jc w:val="center"/>
      </w:pPr>
      <w:r>
        <w:rPr>
          <w:position w:val="-14"/>
        </w:rPr>
        <w:drawing>
          <wp:inline distT="0" distB="0" distL="0" distR="0">
            <wp:extent cx="3581400" cy="307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5">
                      <a:extLst>
                        <a:ext uri="{28A0092B-C50C-407E-A947-70E740481C1C}">
                          <a14:useLocalDpi xmlns:a14="http://schemas.microsoft.com/office/drawing/2010/main" val="0"/>
                        </a:ext>
                      </a:extLst>
                    </a:blip>
                    <a:srcRect/>
                    <a:stretch>
                      <a:fillRect/>
                    </a:stretch>
                  </pic:blipFill>
                  <pic:spPr bwMode="auto">
                    <a:xfrm>
                      <a:off x="0" y="0"/>
                      <a:ext cx="3581400" cy="307975"/>
                    </a:xfrm>
                    <a:prstGeom prst="rect">
                      <a:avLst/>
                    </a:prstGeom>
                    <a:noFill/>
                    <a:ln>
                      <a:noFill/>
                    </a:ln>
                  </pic:spPr>
                </pic:pic>
              </a:graphicData>
            </a:graphic>
          </wp:inline>
        </w:drawing>
      </w:r>
      <w:r>
        <w:rPr>
          <w:sz w:val="20"/>
        </w:rPr>
        <w:t xml:space="preserve">, (6)</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6">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7">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00" w:line-rule="auto"/>
        <w:ind w:firstLine="540"/>
        <w:jc w:val="both"/>
      </w:pPr>
      <w:r>
        <w:rPr>
          <w:position w:val="-7"/>
        </w:rPr>
        <w:drawing>
          <wp:inline distT="0" distB="0" distL="0" distR="0">
            <wp:extent cx="21145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8">
                      <a:extLst>
                        <a:ext uri="{28A0092B-C50C-407E-A947-70E740481C1C}">
                          <a14:useLocalDpi xmlns:a14="http://schemas.microsoft.com/office/drawing/2010/main" val="0"/>
                        </a:ext>
                      </a:extLst>
                    </a:blip>
                    <a:srcRect/>
                    <a:stretch>
                      <a:fillRect/>
                    </a:stretch>
                  </pic:blipFill>
                  <pic:spPr bwMode="auto">
                    <a:xfrm>
                      <a:off x="0" y="0"/>
                      <a:ext cx="211455" cy="22606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9">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00" w:line-rule="auto"/>
        <w:ind w:firstLine="540"/>
        <w:jc w:val="both"/>
      </w:pPr>
      <w:r>
        <w:rPr>
          <w:sz w:val="20"/>
        </w:rPr>
        <w:t xml:space="preserve">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pPr>
        <w:pStyle w:val="0"/>
        <w:ind w:firstLine="540"/>
        <w:jc w:val="both"/>
      </w:pPr>
      <w:r>
        <w:rPr>
          <w:sz w:val="20"/>
        </w:rPr>
      </w:r>
    </w:p>
    <w:p>
      <w:pPr>
        <w:pStyle w:val="0"/>
        <w:jc w:val="center"/>
      </w:pPr>
      <w:r>
        <w:rPr>
          <w:position w:val="-35"/>
        </w:rPr>
        <w:drawing>
          <wp:inline distT="0" distB="0" distL="0" distR="0">
            <wp:extent cx="39370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0">
                      <a:extLst>
                        <a:ext uri="{28A0092B-C50C-407E-A947-70E740481C1C}">
                          <a14:useLocalDpi xmlns:a14="http://schemas.microsoft.com/office/drawing/2010/main" val="0"/>
                        </a:ext>
                      </a:extLst>
                    </a:blip>
                    <a:srcRect/>
                    <a:stretch>
                      <a:fillRect/>
                    </a:stretch>
                  </pic:blipFill>
                  <pic:spPr bwMode="auto">
                    <a:xfrm>
                      <a:off x="0" y="0"/>
                      <a:ext cx="3937000" cy="571500"/>
                    </a:xfrm>
                    <a:prstGeom prst="rect">
                      <a:avLst/>
                    </a:prstGeom>
                    <a:noFill/>
                    <a:ln>
                      <a:noFill/>
                    </a:ln>
                  </pic:spPr>
                </pic:pic>
              </a:graphicData>
            </a:graphic>
          </wp:inline>
        </w:drawing>
      </w:r>
      <w:r>
        <w:rPr>
          <w:sz w:val="20"/>
        </w:rPr>
        <w:t xml:space="preserve">, (7)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M - множество всех расчетных периодов (t) с апреля 2012 г. до периода (m-1) включительно;</w:t>
      </w:r>
    </w:p>
    <w:p>
      <w:pPr>
        <w:pStyle w:val="0"/>
        <w:spacing w:before="200" w:line-rule="auto"/>
        <w:ind w:firstLine="540"/>
        <w:jc w:val="both"/>
      </w:pPr>
      <w:r>
        <w:rPr>
          <w:position w:val="-9"/>
        </w:rPr>
        <w:drawing>
          <wp:inline distT="0" distB="0" distL="0" distR="0">
            <wp:extent cx="10058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1">
                      <a:extLst>
                        <a:ext uri="{28A0092B-C50C-407E-A947-70E740481C1C}">
                          <a14:useLocalDpi xmlns:a14="http://schemas.microsoft.com/office/drawing/2010/main" val="0"/>
                        </a:ext>
                      </a:extLst>
                    </a:blip>
                    <a:srcRect/>
                    <a:stretch>
                      <a:fillRect/>
                    </a:stretch>
                  </pic:blipFill>
                  <pic:spPr bwMode="auto">
                    <a:xfrm>
                      <a:off x="0" y="0"/>
                      <a:ext cx="100584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2">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pPr>
        <w:pStyle w:val="0"/>
        <w:spacing w:before="200" w:line-rule="auto"/>
        <w:ind w:firstLine="540"/>
        <w:jc w:val="both"/>
      </w:pPr>
      <w:r>
        <w:rPr>
          <w:position w:val="-9"/>
        </w:rPr>
        <w:drawing>
          <wp:inline distT="0" distB="0" distL="0" distR="0">
            <wp:extent cx="570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3">
                      <a:extLst>
                        <a:ext uri="{28A0092B-C50C-407E-A947-70E740481C1C}">
                          <a14:useLocalDpi xmlns:a14="http://schemas.microsoft.com/office/drawing/2010/main" val="0"/>
                        </a:ext>
                      </a:extLst>
                    </a:blip>
                    <a:srcRect/>
                    <a:stretch>
                      <a:fillRect/>
                    </a:stretch>
                  </pic:blipFill>
                  <pic:spPr bwMode="auto">
                    <a:xfrm>
                      <a:off x="0" y="0"/>
                      <a:ext cx="570230"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4">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5">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pPr>
        <w:pStyle w:val="0"/>
        <w:spacing w:before="200" w:line-rule="auto"/>
        <w:ind w:firstLine="540"/>
        <w:jc w:val="both"/>
      </w:pPr>
      <w:r>
        <w:rPr>
          <w:sz w:val="20"/>
        </w:rPr>
        <w:t xml:space="preserve">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pPr>
        <w:pStyle w:val="0"/>
        <w:ind w:firstLine="540"/>
        <w:jc w:val="both"/>
      </w:pPr>
      <w:r>
        <w:rPr>
          <w:sz w:val="20"/>
        </w:rPr>
      </w:r>
    </w:p>
    <w:p>
      <w:pPr>
        <w:pStyle w:val="0"/>
        <w:jc w:val="center"/>
      </w:pPr>
      <w:r>
        <w:rPr>
          <w:position w:val="-9"/>
        </w:rPr>
        <w:drawing>
          <wp:inline distT="0" distB="0" distL="0" distR="0">
            <wp:extent cx="288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6">
                      <a:extLst>
                        <a:ext uri="{28A0092B-C50C-407E-A947-70E740481C1C}">
                          <a14:useLocalDpi xmlns:a14="http://schemas.microsoft.com/office/drawing/2010/main" val="0"/>
                        </a:ext>
                      </a:extLst>
                    </a:blip>
                    <a:srcRect/>
                    <a:stretch>
                      <a:fillRect/>
                    </a:stretch>
                  </pic:blipFill>
                  <pic:spPr bwMode="auto">
                    <a:xfrm>
                      <a:off x="0" y="0"/>
                      <a:ext cx="2882900" cy="241300"/>
                    </a:xfrm>
                    <a:prstGeom prst="rect">
                      <a:avLst/>
                    </a:prstGeom>
                    <a:noFill/>
                    <a:ln>
                      <a:noFill/>
                    </a:ln>
                  </pic:spPr>
                </pic:pic>
              </a:graphicData>
            </a:graphic>
          </wp:inline>
        </w:drawing>
      </w:r>
      <w:r>
        <w:rPr>
          <w:sz w:val="20"/>
        </w:rPr>
        <w:t xml:space="preserve">, (8)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7">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pPr>
        <w:pStyle w:val="0"/>
        <w:spacing w:before="200" w:line-rule="auto"/>
        <w:ind w:firstLine="540"/>
        <w:jc w:val="both"/>
      </w:pPr>
      <w:r>
        <w:rPr>
          <w:position w:val="-9"/>
        </w:rPr>
        <w:drawing>
          <wp:inline distT="0" distB="0" distL="0" distR="0">
            <wp:extent cx="5715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8">
                      <a:extLst>
                        <a:ext uri="{28A0092B-C50C-407E-A947-70E740481C1C}">
                          <a14:useLocalDpi xmlns:a14="http://schemas.microsoft.com/office/drawing/2010/main" val="0"/>
                        </a:ext>
                      </a:extLst>
                    </a:blip>
                    <a:srcRect/>
                    <a:stretch>
                      <a:fillRect/>
                    </a:stretch>
                  </pic:blipFill>
                  <pic:spPr bwMode="auto">
                    <a:xfrm>
                      <a:off x="0" y="0"/>
                      <a:ext cx="571500" cy="241300"/>
                    </a:xfrm>
                    <a:prstGeom prst="rect">
                      <a:avLst/>
                    </a:prstGeom>
                    <a:noFill/>
                    <a:ln>
                      <a:noFill/>
                    </a:ln>
                  </pic:spPr>
                </pic:pic>
              </a:graphicData>
            </a:graphic>
          </wp:inline>
        </w:drawing>
      </w:r>
      <w:r>
        <w:rPr>
          <w:sz w:val="20"/>
        </w:rP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9">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pPr>
        <w:pStyle w:val="0"/>
        <w:spacing w:before="200" w:line-rule="auto"/>
        <w:ind w:firstLine="540"/>
        <w:jc w:val="both"/>
      </w:pPr>
      <w:r>
        <w:rPr>
          <w:sz w:val="20"/>
        </w:rPr>
        <w:t xml:space="preserve">5. Предельный уровень нерегулируемых цен для второй ценовой категории определяется гарантирующим поставщиком по формуле:</w:t>
      </w:r>
    </w:p>
    <w:p>
      <w:pPr>
        <w:pStyle w:val="0"/>
        <w:ind w:firstLine="540"/>
        <w:jc w:val="both"/>
      </w:pPr>
      <w:r>
        <w:rPr>
          <w:sz w:val="20"/>
        </w:rPr>
      </w:r>
    </w:p>
    <w:p>
      <w:pPr>
        <w:pStyle w:val="0"/>
        <w:jc w:val="center"/>
      </w:pPr>
      <w:r>
        <w:rPr>
          <w:position w:val="-9"/>
        </w:rPr>
        <w:drawing>
          <wp:inline distT="0" distB="0" distL="0" distR="0">
            <wp:extent cx="2667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0">
                      <a:extLst>
                        <a:ext uri="{28A0092B-C50C-407E-A947-70E740481C1C}">
                          <a14:useLocalDpi xmlns:a14="http://schemas.microsoft.com/office/drawing/2010/main" val="0"/>
                        </a:ext>
                      </a:extLst>
                    </a:blip>
                    <a:srcRect/>
                    <a:stretch>
                      <a:fillRect/>
                    </a:stretch>
                  </pic:blipFill>
                  <pic:spPr bwMode="auto">
                    <a:xfrm>
                      <a:off x="0" y="0"/>
                      <a:ext cx="2667000" cy="241300"/>
                    </a:xfrm>
                    <a:prstGeom prst="rect">
                      <a:avLst/>
                    </a:prstGeom>
                    <a:noFill/>
                    <a:ln>
                      <a:noFill/>
                    </a:ln>
                  </pic:spPr>
                </pic:pic>
              </a:graphicData>
            </a:graphic>
          </wp:inline>
        </w:drawing>
      </w:r>
      <w:r>
        <w:rPr>
          <w:sz w:val="20"/>
        </w:rPr>
        <w:t xml:space="preserve">, (9)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1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1">
                      <a:extLst>
                        <a:ext uri="{28A0092B-C50C-407E-A947-70E740481C1C}">
                          <a14:useLocalDpi xmlns:a14="http://schemas.microsoft.com/office/drawing/2010/main" val="0"/>
                        </a:ext>
                      </a:extLst>
                    </a:blip>
                    <a:srcRect/>
                    <a:stretch>
                      <a:fillRect/>
                    </a:stretch>
                  </pic:blipFill>
                  <pic:spPr bwMode="auto">
                    <a:xfrm>
                      <a:off x="0" y="0"/>
                      <a:ext cx="571500" cy="256540"/>
                    </a:xfrm>
                    <a:prstGeom prst="rect">
                      <a:avLst/>
                    </a:prstGeom>
                    <a:noFill/>
                    <a:ln>
                      <a:noFill/>
                    </a:ln>
                  </pic:spPr>
                </pic:pic>
              </a:graphicData>
            </a:graphic>
          </wp:inline>
        </w:drawing>
      </w:r>
      <w:r>
        <w:rPr>
          <w:sz w:val="20"/>
        </w:rP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2">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3">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4">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4476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5">
                      <a:extLst>
                        <a:ext uri="{28A0092B-C50C-407E-A947-70E740481C1C}">
                          <a14:useLocalDpi xmlns:a14="http://schemas.microsoft.com/office/drawing/2010/main" val="0"/>
                        </a:ext>
                      </a:extLst>
                    </a:blip>
                    <a:srcRect/>
                    <a:stretch>
                      <a:fillRect/>
                    </a:stretch>
                  </pic:blipFill>
                  <pic:spPr bwMode="auto">
                    <a:xfrm>
                      <a:off x="0" y="0"/>
                      <a:ext cx="44767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w:history="0" r:id="rId2046"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sz w:val="20"/>
        </w:rPr>
        <w:t xml:space="preserve">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654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7">
                      <a:extLst>
                        <a:ext uri="{28A0092B-C50C-407E-A947-70E740481C1C}">
                          <a14:useLocalDpi xmlns:a14="http://schemas.microsoft.com/office/drawing/2010/main" val="0"/>
                        </a:ext>
                      </a:extLst>
                    </a:blip>
                    <a:srcRect/>
                    <a:stretch>
                      <a:fillRect/>
                    </a:stretch>
                  </pic:blipFill>
                  <pic:spPr bwMode="auto">
                    <a:xfrm>
                      <a:off x="0" y="0"/>
                      <a:ext cx="2654300" cy="241300"/>
                    </a:xfrm>
                    <a:prstGeom prst="rect">
                      <a:avLst/>
                    </a:prstGeom>
                    <a:noFill/>
                    <a:ln>
                      <a:noFill/>
                    </a:ln>
                  </pic:spPr>
                </pic:pic>
              </a:graphicData>
            </a:graphic>
          </wp:inline>
        </w:drawing>
      </w:r>
      <w:r>
        <w:rPr>
          <w:sz w:val="20"/>
        </w:rPr>
        <w:t xml:space="preserve">, (10)</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8">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(11)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534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9">
                      <a:extLst>
                        <a:ext uri="{28A0092B-C50C-407E-A947-70E740481C1C}">
                          <a14:useLocalDpi xmlns:a14="http://schemas.microsoft.com/office/drawing/2010/main" val="0"/>
                        </a:ext>
                      </a:extLst>
                    </a:blip>
                    <a:srcRect/>
                    <a:stretch>
                      <a:fillRect/>
                    </a:stretch>
                  </pic:blipFill>
                  <pic:spPr bwMode="auto">
                    <a:xfrm>
                      <a:off x="0" y="0"/>
                      <a:ext cx="6534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083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0">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1">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2">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3">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2054"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5">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6">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7">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2058"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sz w:val="20"/>
        </w:rPr>
        <w:t xml:space="preserve">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794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9">
                      <a:extLst>
                        <a:ext uri="{28A0092B-C50C-407E-A947-70E740481C1C}">
                          <a14:useLocalDpi xmlns:a14="http://schemas.microsoft.com/office/drawing/2010/main" val="0"/>
                        </a:ext>
                      </a:extLst>
                    </a:blip>
                    <a:srcRect/>
                    <a:stretch>
                      <a:fillRect/>
                    </a:stretch>
                  </pic:blipFill>
                  <pic:spPr bwMode="auto">
                    <a:xfrm>
                      <a:off x="0" y="0"/>
                      <a:ext cx="2794000" cy="241300"/>
                    </a:xfrm>
                    <a:prstGeom prst="rect">
                      <a:avLst/>
                    </a:prstGeom>
                    <a:noFill/>
                    <a:ln>
                      <a:noFill/>
                    </a:ln>
                  </pic:spPr>
                </pic:pic>
              </a:graphicData>
            </a:graphic>
          </wp:inline>
        </w:drawing>
      </w:r>
      <w:r>
        <w:rPr>
          <w:sz w:val="20"/>
        </w:rPr>
        <w:t xml:space="preserve">, (12)</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0">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(13)</w:t>
      </w:r>
    </w:p>
    <w:p>
      <w:pPr>
        <w:pStyle w:val="0"/>
        <w:jc w:val="center"/>
      </w:pPr>
      <w:r>
        <w:rPr>
          <w:sz w:val="20"/>
        </w:rPr>
      </w:r>
    </w:p>
    <w:p>
      <w:pPr>
        <w:pStyle w:val="0"/>
        <w:jc w:val="center"/>
      </w:pPr>
      <w:r>
        <w:rPr>
          <w:position w:val="-10"/>
        </w:rPr>
        <w:drawing>
          <wp:inline distT="0" distB="0" distL="0" distR="0">
            <wp:extent cx="11925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1">
                      <a:extLst>
                        <a:ext uri="{28A0092B-C50C-407E-A947-70E740481C1C}">
                          <a14:useLocalDpi xmlns:a14="http://schemas.microsoft.com/office/drawing/2010/main" val="0"/>
                        </a:ext>
                      </a:extLst>
                    </a:blip>
                    <a:srcRect/>
                    <a:stretch>
                      <a:fillRect/>
                    </a:stretch>
                  </pic:blipFill>
                  <pic:spPr bwMode="auto">
                    <a:xfrm>
                      <a:off x="0" y="0"/>
                      <a:ext cx="1192530" cy="256540"/>
                    </a:xfrm>
                    <a:prstGeom prst="rect">
                      <a:avLst/>
                    </a:prstGeom>
                    <a:noFill/>
                    <a:ln>
                      <a:noFill/>
                    </a:ln>
                  </pic:spPr>
                </pic:pic>
              </a:graphicData>
            </a:graphic>
          </wp:inline>
        </w:drawing>
      </w:r>
      <w:r>
        <w:rPr>
          <w:sz w:val="20"/>
        </w:rPr>
        <w:t xml:space="preserve">, (14)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59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2">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083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3">
                      <a:extLst>
                        <a:ext uri="{28A0092B-C50C-407E-A947-70E740481C1C}">
                          <a14:useLocalDpi xmlns:a14="http://schemas.microsoft.com/office/drawing/2010/main" val="0"/>
                        </a:ext>
                      </a:extLst>
                    </a:blip>
                    <a:srcRect/>
                    <a:stretch>
                      <a:fillRect/>
                    </a:stretch>
                  </pic:blipFill>
                  <pic:spPr bwMode="auto">
                    <a:xfrm>
                      <a:off x="0" y="0"/>
                      <a:ext cx="60833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5">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6">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2067"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8">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9">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0">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2071"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position w:val="-10"/>
        </w:rPr>
        <w:drawing>
          <wp:inline distT="0" distB="0" distL="0" distR="0">
            <wp:extent cx="659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2">
                      <a:extLst>
                        <a:ext uri="{28A0092B-C50C-407E-A947-70E740481C1C}">
                          <a14:useLocalDpi xmlns:a14="http://schemas.microsoft.com/office/drawing/2010/main" val="0"/>
                        </a:ext>
                      </a:extLst>
                    </a:blip>
                    <a:srcRect/>
                    <a:stretch>
                      <a:fillRect/>
                    </a:stretch>
                  </pic:blipFill>
                  <pic:spPr bwMode="auto">
                    <a:xfrm>
                      <a:off x="0" y="0"/>
                      <a:ext cx="659765" cy="256540"/>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2073"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00" w:line-rule="auto"/>
        <w:ind w:firstLine="540"/>
        <w:jc w:val="both"/>
      </w:pPr>
      <w:r>
        <w:rPr>
          <w:sz w:val="20"/>
        </w:rPr>
        <w:t xml:space="preserve">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9"/>
        </w:rPr>
        <w:drawing>
          <wp:inline distT="0" distB="0" distL="0" distR="0">
            <wp:extent cx="2844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5">
                      <a:extLst>
                        <a:ext uri="{28A0092B-C50C-407E-A947-70E740481C1C}">
                          <a14:useLocalDpi xmlns:a14="http://schemas.microsoft.com/office/drawing/2010/main" val="0"/>
                        </a:ext>
                      </a:extLst>
                    </a:blip>
                    <a:srcRect/>
                    <a:stretch>
                      <a:fillRect/>
                    </a:stretch>
                  </pic:blipFill>
                  <pic:spPr bwMode="auto">
                    <a:xfrm>
                      <a:off x="0" y="0"/>
                      <a:ext cx="2844800" cy="241300"/>
                    </a:xfrm>
                    <a:prstGeom prst="rect">
                      <a:avLst/>
                    </a:prstGeom>
                    <a:noFill/>
                    <a:ln>
                      <a:noFill/>
                    </a:ln>
                  </pic:spPr>
                </pic:pic>
              </a:graphicData>
            </a:graphic>
          </wp:inline>
        </w:drawing>
      </w:r>
      <w:r>
        <w:rPr>
          <w:sz w:val="20"/>
        </w:rPr>
        <w:t xml:space="preserve">, (15)</w:t>
      </w:r>
    </w:p>
    <w:p>
      <w:pPr>
        <w:pStyle w:val="0"/>
        <w:jc w:val="center"/>
      </w:pPr>
      <w:r>
        <w:rPr>
          <w:sz w:val="20"/>
        </w:rPr>
      </w:r>
    </w:p>
    <w:p>
      <w:pPr>
        <w:pStyle w:val="0"/>
        <w:jc w:val="center"/>
      </w:pPr>
      <w:r>
        <w:rPr>
          <w:position w:val="-9"/>
        </w:rPr>
        <w:drawing>
          <wp:inline distT="0" distB="0" distL="0" distR="0">
            <wp:extent cx="18542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6">
                      <a:extLst>
                        <a:ext uri="{28A0092B-C50C-407E-A947-70E740481C1C}">
                          <a14:useLocalDpi xmlns:a14="http://schemas.microsoft.com/office/drawing/2010/main" val="0"/>
                        </a:ext>
                      </a:extLst>
                    </a:blip>
                    <a:srcRect/>
                    <a:stretch>
                      <a:fillRect/>
                    </a:stretch>
                  </pic:blipFill>
                  <pic:spPr bwMode="auto">
                    <a:xfrm>
                      <a:off x="0" y="0"/>
                      <a:ext cx="1854200" cy="241300"/>
                    </a:xfrm>
                    <a:prstGeom prst="rect">
                      <a:avLst/>
                    </a:prstGeom>
                    <a:noFill/>
                    <a:ln>
                      <a:noFill/>
                    </a:ln>
                  </pic:spPr>
                </pic:pic>
              </a:graphicData>
            </a:graphic>
          </wp:inline>
        </w:drawing>
      </w:r>
      <w:r>
        <w:rPr>
          <w:sz w:val="20"/>
        </w:rPr>
        <w:t xml:space="preserve">, (16)</w:t>
      </w:r>
    </w:p>
    <w:p>
      <w:pPr>
        <w:pStyle w:val="0"/>
        <w:jc w:val="center"/>
      </w:pPr>
      <w:r>
        <w:rPr>
          <w:sz w:val="20"/>
        </w:rPr>
      </w:r>
    </w:p>
    <w:p>
      <w:pPr>
        <w:pStyle w:val="0"/>
        <w:jc w:val="center"/>
      </w:pPr>
      <w:r>
        <w:rPr>
          <w:position w:val="-9"/>
        </w:rPr>
        <w:drawing>
          <wp:inline distT="0" distB="0" distL="0" distR="0">
            <wp:extent cx="1828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7">
                      <a:extLst>
                        <a:ext uri="{28A0092B-C50C-407E-A947-70E740481C1C}">
                          <a14:useLocalDpi xmlns:a14="http://schemas.microsoft.com/office/drawing/2010/main" val="0"/>
                        </a:ext>
                      </a:extLst>
                    </a:blip>
                    <a:srcRect/>
                    <a:stretch>
                      <a:fillRect/>
                    </a:stretch>
                  </pic:blipFill>
                  <pic:spPr bwMode="auto">
                    <a:xfrm>
                      <a:off x="0" y="0"/>
                      <a:ext cx="1828800" cy="241300"/>
                    </a:xfrm>
                    <a:prstGeom prst="rect">
                      <a:avLst/>
                    </a:prstGeom>
                    <a:noFill/>
                    <a:ln>
                      <a:noFill/>
                    </a:ln>
                  </pic:spPr>
                </pic:pic>
              </a:graphicData>
            </a:graphic>
          </wp:inline>
        </w:drawing>
      </w:r>
      <w:r>
        <w:rPr>
          <w:sz w:val="20"/>
        </w:rPr>
        <w:t xml:space="preserve">, (17)</w:t>
      </w:r>
    </w:p>
    <w:p>
      <w:pPr>
        <w:pStyle w:val="0"/>
        <w:jc w:val="center"/>
      </w:pPr>
      <w:r>
        <w:rPr>
          <w:sz w:val="20"/>
        </w:rPr>
      </w:r>
    </w:p>
    <w:p>
      <w:pPr>
        <w:pStyle w:val="0"/>
        <w:jc w:val="center"/>
      </w:pPr>
      <w:r>
        <w:rPr>
          <w:position w:val="-12"/>
        </w:rPr>
        <w:drawing>
          <wp:inline distT="0" distB="0" distL="0" distR="0">
            <wp:extent cx="21209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8">
                      <a:extLst>
                        <a:ext uri="{28A0092B-C50C-407E-A947-70E740481C1C}">
                          <a14:useLocalDpi xmlns:a14="http://schemas.microsoft.com/office/drawing/2010/main" val="0"/>
                        </a:ext>
                      </a:extLst>
                    </a:blip>
                    <a:srcRect/>
                    <a:stretch>
                      <a:fillRect/>
                    </a:stretch>
                  </pic:blipFill>
                  <pic:spPr bwMode="auto">
                    <a:xfrm>
                      <a:off x="0" y="0"/>
                      <a:ext cx="2120900" cy="279400"/>
                    </a:xfrm>
                    <a:prstGeom prst="rect">
                      <a:avLst/>
                    </a:prstGeom>
                    <a:noFill/>
                    <a:ln>
                      <a:noFill/>
                    </a:ln>
                  </pic:spPr>
                </pic:pic>
              </a:graphicData>
            </a:graphic>
          </wp:inline>
        </w:drawing>
      </w:r>
      <w:r>
        <w:rPr>
          <w:sz w:val="20"/>
        </w:rPr>
        <w:t xml:space="preserve">, (18)</w:t>
      </w:r>
    </w:p>
    <w:p>
      <w:pPr>
        <w:pStyle w:val="0"/>
        <w:jc w:val="center"/>
      </w:pPr>
      <w:r>
        <w:rPr>
          <w:sz w:val="20"/>
        </w:rPr>
      </w:r>
    </w:p>
    <w:p>
      <w:pPr>
        <w:pStyle w:val="0"/>
        <w:jc w:val="center"/>
      </w:pPr>
      <w:r>
        <w:rPr>
          <w:position w:val="-12"/>
        </w:rPr>
        <w:drawing>
          <wp:inline distT="0" distB="0" distL="0" distR="0">
            <wp:extent cx="20447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9">
                      <a:extLst>
                        <a:ext uri="{28A0092B-C50C-407E-A947-70E740481C1C}">
                          <a14:useLocalDpi xmlns:a14="http://schemas.microsoft.com/office/drawing/2010/main" val="0"/>
                        </a:ext>
                      </a:extLst>
                    </a:blip>
                    <a:srcRect/>
                    <a:stretch>
                      <a:fillRect/>
                    </a:stretch>
                  </pic:blipFill>
                  <pic:spPr bwMode="auto">
                    <a:xfrm>
                      <a:off x="0" y="0"/>
                      <a:ext cx="2044700" cy="279400"/>
                    </a:xfrm>
                    <a:prstGeom prst="rect">
                      <a:avLst/>
                    </a:prstGeom>
                    <a:noFill/>
                    <a:ln>
                      <a:noFill/>
                    </a:ln>
                  </pic:spPr>
                </pic:pic>
              </a:graphicData>
            </a:graphic>
          </wp:inline>
        </w:drawing>
      </w:r>
      <w:r>
        <w:rPr>
          <w:sz w:val="20"/>
        </w:rPr>
        <w:t xml:space="preserve">, (19)</w:t>
      </w:r>
    </w:p>
    <w:p>
      <w:pPr>
        <w:pStyle w:val="0"/>
        <w:jc w:val="center"/>
      </w:pPr>
      <w:r>
        <w:rPr>
          <w:sz w:val="20"/>
        </w:rPr>
      </w:r>
    </w:p>
    <w:p>
      <w:pPr>
        <w:pStyle w:val="0"/>
        <w:jc w:val="center"/>
      </w:pPr>
      <w:r>
        <w:rPr>
          <w:position w:val="-9"/>
        </w:rPr>
        <w:drawing>
          <wp:inline distT="0" distB="0" distL="0" distR="0">
            <wp:extent cx="17907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0">
                      <a:extLst>
                        <a:ext uri="{28A0092B-C50C-407E-A947-70E740481C1C}">
                          <a14:useLocalDpi xmlns:a14="http://schemas.microsoft.com/office/drawing/2010/main" val="0"/>
                        </a:ext>
                      </a:extLst>
                    </a:blip>
                    <a:srcRect/>
                    <a:stretch>
                      <a:fillRect/>
                    </a:stretch>
                  </pic:blipFill>
                  <pic:spPr bwMode="auto">
                    <a:xfrm>
                      <a:off x="0" y="0"/>
                      <a:ext cx="1790700" cy="241300"/>
                    </a:xfrm>
                    <a:prstGeom prst="rect">
                      <a:avLst/>
                    </a:prstGeom>
                    <a:noFill/>
                    <a:ln>
                      <a:noFill/>
                    </a:ln>
                  </pic:spPr>
                </pic:pic>
              </a:graphicData>
            </a:graphic>
          </wp:inline>
        </w:drawing>
      </w:r>
      <w:r>
        <w:rPr>
          <w:sz w:val="20"/>
        </w:rPr>
        <w:t xml:space="preserve">, (20)</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2">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3">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4">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5">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ставки за электрическую энергию предельного уровня нерегулируемых цен для пятой ценовой категории;</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6">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10"/>
        </w:rPr>
        <w:drawing>
          <wp:inline distT="0" distB="0" distL="0" distR="0">
            <wp:extent cx="6800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7">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8">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9">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0">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1">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091"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2">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00" w:line-rule="auto"/>
        <w:ind w:firstLine="540"/>
        <w:jc w:val="both"/>
      </w:pP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3">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5">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096"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8">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9">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7">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100"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9"/>
        </w:rPr>
        <w:drawing>
          <wp:inline distT="0" distB="0" distL="0" distR="0">
            <wp:extent cx="920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2">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9"/>
        </w:rPr>
        <w:drawing>
          <wp:inline distT="0" distB="0" distL="0" distR="0">
            <wp:extent cx="920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3">
                      <a:extLst>
                        <a:ext uri="{28A0092B-C50C-407E-A947-70E740481C1C}">
                          <a14:useLocalDpi xmlns:a14="http://schemas.microsoft.com/office/drawing/2010/main" val="0"/>
                        </a:ext>
                      </a:extLst>
                    </a:blip>
                    <a:srcRect/>
                    <a:stretch>
                      <a:fillRect/>
                    </a:stretch>
                  </pic:blipFill>
                  <pic:spPr bwMode="auto">
                    <a:xfrm>
                      <a:off x="0" y="0"/>
                      <a:ext cx="920115" cy="241300"/>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4">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5">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1">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106"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7">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8">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9"/>
        </w:rPr>
        <w:drawing>
          <wp:inline distT="0" distB="0" distL="0" distR="0">
            <wp:extent cx="876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9">
                      <a:extLst>
                        <a:ext uri="{28A0092B-C50C-407E-A947-70E740481C1C}">
                          <a14:useLocalDpi xmlns:a14="http://schemas.microsoft.com/office/drawing/2010/main" val="0"/>
                        </a:ext>
                      </a:extLst>
                    </a:blip>
                    <a:srcRect/>
                    <a:stretch>
                      <a:fillRect/>
                    </a:stretch>
                  </pic:blipFill>
                  <pic:spPr bwMode="auto">
                    <a:xfrm>
                      <a:off x="0" y="0"/>
                      <a:ext cx="876300" cy="241300"/>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9"/>
        </w:rPr>
        <w:drawing>
          <wp:inline distT="0" distB="0" distL="0" distR="0">
            <wp:extent cx="6534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0">
                      <a:extLst>
                        <a:ext uri="{28A0092B-C50C-407E-A947-70E740481C1C}">
                          <a14:useLocalDpi xmlns:a14="http://schemas.microsoft.com/office/drawing/2010/main" val="0"/>
                        </a:ext>
                      </a:extLst>
                    </a:blip>
                    <a:srcRect/>
                    <a:stretch>
                      <a:fillRect/>
                    </a:stretch>
                  </pic:blipFill>
                  <pic:spPr bwMode="auto">
                    <a:xfrm>
                      <a:off x="0" y="0"/>
                      <a:ext cx="653415"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1">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2">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113"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5715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4">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rPr>
          <w:sz w:val="20"/>
        </w:rP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5">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7"/>
        </w:rPr>
        <w:drawing>
          <wp:inline distT="0" distB="0" distL="0" distR="0">
            <wp:extent cx="3429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6">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2117"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sz w:val="20"/>
        </w:rPr>
        <w:t xml:space="preserve">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pPr>
        <w:pStyle w:val="0"/>
        <w:ind w:firstLine="540"/>
        <w:jc w:val="both"/>
      </w:pPr>
      <w:r>
        <w:rPr>
          <w:sz w:val="20"/>
        </w:rPr>
      </w:r>
    </w:p>
    <w:p>
      <w:pPr>
        <w:pStyle w:val="0"/>
        <w:jc w:val="center"/>
      </w:pPr>
      <w:r>
        <w:rPr>
          <w:position w:val="-7"/>
        </w:rPr>
        <w:drawing>
          <wp:inline distT="0" distB="0" distL="0" distR="0">
            <wp:extent cx="223774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8">
                      <a:extLst>
                        <a:ext uri="{28A0092B-C50C-407E-A947-70E740481C1C}">
                          <a14:useLocalDpi xmlns:a14="http://schemas.microsoft.com/office/drawing/2010/main" val="0"/>
                        </a:ext>
                      </a:extLst>
                    </a:blip>
                    <a:srcRect/>
                    <a:stretch>
                      <a:fillRect/>
                    </a:stretch>
                  </pic:blipFill>
                  <pic:spPr bwMode="auto">
                    <a:xfrm>
                      <a:off x="0" y="0"/>
                      <a:ext cx="2237740" cy="220345"/>
                    </a:xfrm>
                    <a:prstGeom prst="rect">
                      <a:avLst/>
                    </a:prstGeom>
                    <a:noFill/>
                    <a:ln>
                      <a:noFill/>
                    </a:ln>
                  </pic:spPr>
                </pic:pic>
              </a:graphicData>
            </a:graphic>
          </wp:inline>
        </w:drawing>
      </w:r>
      <w:r>
        <w:rPr>
          <w:sz w:val="20"/>
        </w:rPr>
        <w:t xml:space="preserve">, (21)</w:t>
      </w:r>
    </w:p>
    <w:p>
      <w:pPr>
        <w:pStyle w:val="0"/>
        <w:jc w:val="center"/>
      </w:pPr>
      <w:r>
        <w:rPr>
          <w:sz w:val="20"/>
        </w:rPr>
      </w:r>
    </w:p>
    <w:p>
      <w:pPr>
        <w:pStyle w:val="0"/>
        <w:jc w:val="center"/>
      </w:pPr>
      <w:r>
        <w:rPr>
          <w:position w:val="-7"/>
        </w:rPr>
        <w:drawing>
          <wp:inline distT="0" distB="0" distL="0" distR="0">
            <wp:extent cx="14732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9">
                      <a:extLst>
                        <a:ext uri="{28A0092B-C50C-407E-A947-70E740481C1C}">
                          <a14:useLocalDpi xmlns:a14="http://schemas.microsoft.com/office/drawing/2010/main" val="0"/>
                        </a:ext>
                      </a:extLst>
                    </a:blip>
                    <a:srcRect/>
                    <a:stretch>
                      <a:fillRect/>
                    </a:stretch>
                  </pic:blipFill>
                  <pic:spPr bwMode="auto">
                    <a:xfrm>
                      <a:off x="0" y="0"/>
                      <a:ext cx="1473200" cy="220345"/>
                    </a:xfrm>
                    <a:prstGeom prst="rect">
                      <a:avLst/>
                    </a:prstGeom>
                    <a:noFill/>
                    <a:ln>
                      <a:noFill/>
                    </a:ln>
                  </pic:spPr>
                </pic:pic>
              </a:graphicData>
            </a:graphic>
          </wp:inline>
        </w:drawing>
      </w:r>
      <w:r>
        <w:rPr>
          <w:sz w:val="20"/>
        </w:rPr>
        <w:t xml:space="preserve">, (22)</w:t>
      </w:r>
    </w:p>
    <w:p>
      <w:pPr>
        <w:pStyle w:val="0"/>
        <w:jc w:val="center"/>
      </w:pPr>
      <w:r>
        <w:rPr>
          <w:sz w:val="20"/>
        </w:rPr>
      </w:r>
    </w:p>
    <w:p>
      <w:pPr>
        <w:pStyle w:val="0"/>
        <w:jc w:val="center"/>
      </w:pPr>
      <w:r>
        <w:rPr>
          <w:position w:val="-7"/>
        </w:rPr>
        <w:drawing>
          <wp:inline distT="0" distB="0" distL="0" distR="0">
            <wp:extent cx="144716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0">
                      <a:extLst>
                        <a:ext uri="{28A0092B-C50C-407E-A947-70E740481C1C}">
                          <a14:useLocalDpi xmlns:a14="http://schemas.microsoft.com/office/drawing/2010/main" val="0"/>
                        </a:ext>
                      </a:extLst>
                    </a:blip>
                    <a:srcRect/>
                    <a:stretch>
                      <a:fillRect/>
                    </a:stretch>
                  </pic:blipFill>
                  <pic:spPr bwMode="auto">
                    <a:xfrm>
                      <a:off x="0" y="0"/>
                      <a:ext cx="1447165" cy="220345"/>
                    </a:xfrm>
                    <a:prstGeom prst="rect">
                      <a:avLst/>
                    </a:prstGeom>
                    <a:noFill/>
                    <a:ln>
                      <a:noFill/>
                    </a:ln>
                  </pic:spPr>
                </pic:pic>
              </a:graphicData>
            </a:graphic>
          </wp:inline>
        </w:drawing>
      </w:r>
      <w:r>
        <w:rPr>
          <w:sz w:val="20"/>
        </w:rPr>
        <w:t xml:space="preserve">, (23)</w:t>
      </w:r>
    </w:p>
    <w:p>
      <w:pPr>
        <w:pStyle w:val="0"/>
        <w:jc w:val="center"/>
      </w:pPr>
      <w:r>
        <w:rPr>
          <w:sz w:val="20"/>
        </w:rPr>
      </w:r>
    </w:p>
    <w:p>
      <w:pPr>
        <w:pStyle w:val="0"/>
        <w:jc w:val="center"/>
      </w:pPr>
      <w:r>
        <w:rPr>
          <w:position w:val="-9"/>
        </w:rPr>
        <w:drawing>
          <wp:inline distT="0" distB="0" distL="0" distR="0">
            <wp:extent cx="17703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1">
                      <a:extLst>
                        <a:ext uri="{28A0092B-C50C-407E-A947-70E740481C1C}">
                          <a14:useLocalDpi xmlns:a14="http://schemas.microsoft.com/office/drawing/2010/main" val="0"/>
                        </a:ext>
                      </a:extLst>
                    </a:blip>
                    <a:srcRect/>
                    <a:stretch>
                      <a:fillRect/>
                    </a:stretch>
                  </pic:blipFill>
                  <pic:spPr bwMode="auto">
                    <a:xfrm>
                      <a:off x="0" y="0"/>
                      <a:ext cx="1770380" cy="241300"/>
                    </a:xfrm>
                    <a:prstGeom prst="rect">
                      <a:avLst/>
                    </a:prstGeom>
                    <a:noFill/>
                    <a:ln>
                      <a:noFill/>
                    </a:ln>
                  </pic:spPr>
                </pic:pic>
              </a:graphicData>
            </a:graphic>
          </wp:inline>
        </w:drawing>
      </w:r>
      <w:r>
        <w:rPr>
          <w:sz w:val="20"/>
        </w:rPr>
        <w:t xml:space="preserve">, (24)</w:t>
      </w:r>
    </w:p>
    <w:p>
      <w:pPr>
        <w:pStyle w:val="0"/>
        <w:jc w:val="center"/>
      </w:pPr>
      <w:r>
        <w:rPr>
          <w:sz w:val="20"/>
        </w:rPr>
      </w:r>
    </w:p>
    <w:p>
      <w:pPr>
        <w:pStyle w:val="0"/>
        <w:jc w:val="center"/>
      </w:pPr>
      <w:r>
        <w:rPr>
          <w:position w:val="-9"/>
        </w:rPr>
        <w:drawing>
          <wp:inline distT="0" distB="0" distL="0" distR="0">
            <wp:extent cx="1701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2">
                      <a:extLst>
                        <a:ext uri="{28A0092B-C50C-407E-A947-70E740481C1C}">
                          <a14:useLocalDpi xmlns:a14="http://schemas.microsoft.com/office/drawing/2010/main" val="0"/>
                        </a:ext>
                      </a:extLst>
                    </a:blip>
                    <a:srcRect/>
                    <a:stretch>
                      <a:fillRect/>
                    </a:stretch>
                  </pic:blipFill>
                  <pic:spPr bwMode="auto">
                    <a:xfrm>
                      <a:off x="0" y="0"/>
                      <a:ext cx="1701800" cy="241300"/>
                    </a:xfrm>
                    <a:prstGeom prst="rect">
                      <a:avLst/>
                    </a:prstGeom>
                    <a:noFill/>
                    <a:ln>
                      <a:noFill/>
                    </a:ln>
                  </pic:spPr>
                </pic:pic>
              </a:graphicData>
            </a:graphic>
          </wp:inline>
        </w:drawing>
      </w:r>
      <w:r>
        <w:rPr>
          <w:sz w:val="20"/>
        </w:rPr>
        <w:t xml:space="preserve">, (25)</w:t>
      </w:r>
    </w:p>
    <w:p>
      <w:pPr>
        <w:pStyle w:val="0"/>
        <w:jc w:val="center"/>
      </w:pPr>
      <w:r>
        <w:rPr>
          <w:sz w:val="20"/>
        </w:rPr>
      </w:r>
    </w:p>
    <w:p>
      <w:pPr>
        <w:pStyle w:val="0"/>
        <w:jc w:val="center"/>
      </w:pPr>
      <w:r>
        <w:rPr>
          <w:position w:val="-7"/>
        </w:rPr>
        <w:drawing>
          <wp:inline distT="0" distB="0" distL="0" distR="0">
            <wp:extent cx="139636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3">
                      <a:extLst>
                        <a:ext uri="{28A0092B-C50C-407E-A947-70E740481C1C}">
                          <a14:useLocalDpi xmlns:a14="http://schemas.microsoft.com/office/drawing/2010/main" val="0"/>
                        </a:ext>
                      </a:extLst>
                    </a:blip>
                    <a:srcRect/>
                    <a:stretch>
                      <a:fillRect/>
                    </a:stretch>
                  </pic:blipFill>
                  <pic:spPr bwMode="auto">
                    <a:xfrm>
                      <a:off x="0" y="0"/>
                      <a:ext cx="1396365" cy="220345"/>
                    </a:xfrm>
                    <a:prstGeom prst="rect">
                      <a:avLst/>
                    </a:prstGeom>
                    <a:noFill/>
                    <a:ln>
                      <a:noFill/>
                    </a:ln>
                  </pic:spPr>
                </pic:pic>
              </a:graphicData>
            </a:graphic>
          </wp:inline>
        </w:drawing>
      </w:r>
      <w:r>
        <w:rPr>
          <w:sz w:val="20"/>
        </w:rPr>
        <w:t xml:space="preserve">, (26)</w:t>
      </w:r>
    </w:p>
    <w:p>
      <w:pPr>
        <w:pStyle w:val="0"/>
        <w:jc w:val="center"/>
      </w:pPr>
      <w:r>
        <w:rPr>
          <w:sz w:val="20"/>
        </w:rPr>
      </w:r>
    </w:p>
    <w:p>
      <w:pPr>
        <w:pStyle w:val="0"/>
        <w:jc w:val="center"/>
      </w:pPr>
      <w:r>
        <w:rPr>
          <w:position w:val="-7"/>
        </w:rPr>
        <w:drawing>
          <wp:inline distT="0" distB="0" distL="0" distR="0">
            <wp:extent cx="92011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4">
                      <a:extLst>
                        <a:ext uri="{28A0092B-C50C-407E-A947-70E740481C1C}">
                          <a14:useLocalDpi xmlns:a14="http://schemas.microsoft.com/office/drawing/2010/main" val="0"/>
                        </a:ext>
                      </a:extLst>
                    </a:blip>
                    <a:srcRect/>
                    <a:stretch>
                      <a:fillRect/>
                    </a:stretch>
                  </pic:blipFill>
                  <pic:spPr bwMode="auto">
                    <a:xfrm>
                      <a:off x="0" y="0"/>
                      <a:ext cx="920115" cy="220345"/>
                    </a:xfrm>
                    <a:prstGeom prst="rect">
                      <a:avLst/>
                    </a:prstGeom>
                    <a:noFill/>
                    <a:ln>
                      <a:noFill/>
                    </a:ln>
                  </pic:spPr>
                </pic:pic>
              </a:graphicData>
            </a:graphic>
          </wp:inline>
        </w:drawing>
      </w:r>
      <w:r>
        <w:rPr>
          <w:sz w:val="20"/>
        </w:rPr>
        <w:t xml:space="preserve">, (27)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6">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7">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8">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ставки за электрическую энергию предельного уровня нерегулируемых цен для шестой ценовой категории;</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00" w:line-rule="auto"/>
        <w:ind w:firstLine="540"/>
        <w:jc w:val="both"/>
      </w:pPr>
      <w:r>
        <w:rPr>
          <w:position w:val="-7"/>
        </w:rPr>
        <w:drawing>
          <wp:inline distT="0" distB="0" distL="0" distR="0">
            <wp:extent cx="57023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0">
                      <a:extLst>
                        <a:ext uri="{28A0092B-C50C-407E-A947-70E740481C1C}">
                          <a14:useLocalDpi xmlns:a14="http://schemas.microsoft.com/office/drawing/2010/main" val="0"/>
                        </a:ext>
                      </a:extLst>
                    </a:blip>
                    <a:srcRect/>
                    <a:stretch>
                      <a:fillRect/>
                    </a:stretch>
                  </pic:blipFill>
                  <pic:spPr bwMode="auto">
                    <a:xfrm>
                      <a:off x="0" y="0"/>
                      <a:ext cx="570230"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00" w:line-rule="auto"/>
        <w:ind w:firstLine="540"/>
        <w:jc w:val="both"/>
      </w:pPr>
      <w:r>
        <w:rPr>
          <w:position w:val="-7"/>
        </w:rPr>
        <w:drawing>
          <wp:inline distT="0" distB="0" distL="0" distR="0">
            <wp:extent cx="34988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1">
                      <a:extLst>
                        <a:ext uri="{28A0092B-C50C-407E-A947-70E740481C1C}">
                          <a14:useLocalDpi xmlns:a14="http://schemas.microsoft.com/office/drawing/2010/main" val="0"/>
                        </a:ext>
                      </a:extLst>
                    </a:blip>
                    <a:srcRect/>
                    <a:stretch>
                      <a:fillRect/>
                    </a:stretch>
                  </pic:blipFill>
                  <pic:spPr bwMode="auto">
                    <a:xfrm>
                      <a:off x="0" y="0"/>
                      <a:ext cx="349885" cy="220345"/>
                    </a:xfrm>
                    <a:prstGeom prst="rect">
                      <a:avLst/>
                    </a:prstGeom>
                    <a:noFill/>
                    <a:ln>
                      <a:noFill/>
                    </a:ln>
                  </pic:spPr>
                </pic:pic>
              </a:graphicData>
            </a:graphic>
          </wp:inline>
        </w:drawing>
      </w:r>
      <w:r>
        <w:rPr>
          <w:sz w:val="20"/>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00" w:line-rule="auto"/>
        <w:ind w:firstLine="540"/>
        <w:jc w:val="both"/>
      </w:pPr>
      <w:r>
        <w:rPr>
          <w:position w:val="-6"/>
        </w:rPr>
        <w:drawing>
          <wp:inline distT="0" distB="0" distL="0" distR="0">
            <wp:extent cx="27749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2">
                      <a:extLst>
                        <a:ext uri="{28A0092B-C50C-407E-A947-70E740481C1C}">
                          <a14:useLocalDpi xmlns:a14="http://schemas.microsoft.com/office/drawing/2010/main" val="0"/>
                        </a:ext>
                      </a:extLst>
                    </a:blip>
                    <a:srcRect/>
                    <a:stretch>
                      <a:fillRect/>
                    </a:stretch>
                  </pic:blipFill>
                  <pic:spPr bwMode="auto">
                    <a:xfrm>
                      <a:off x="0" y="0"/>
                      <a:ext cx="277495" cy="211455"/>
                    </a:xfrm>
                    <a:prstGeom prst="rect">
                      <a:avLst/>
                    </a:prstGeom>
                    <a:noFill/>
                    <a:ln>
                      <a:noFill/>
                    </a:ln>
                  </pic:spPr>
                </pic:pic>
              </a:graphicData>
            </a:graphic>
          </wp:inline>
        </w:drawing>
      </w:r>
      <w:r>
        <w:rPr>
          <w:sz w:val="20"/>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3">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134"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00" w:line-rule="auto"/>
        <w:ind w:firstLine="540"/>
        <w:jc w:val="both"/>
      </w:pPr>
      <w:r>
        <w:rPr>
          <w:position w:val="-7"/>
        </w:rPr>
        <w:drawing>
          <wp:inline distT="0" distB="0" distL="0" distR="0">
            <wp:extent cx="44640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6">
                      <a:extLst>
                        <a:ext uri="{28A0092B-C50C-407E-A947-70E740481C1C}">
                          <a14:useLocalDpi xmlns:a14="http://schemas.microsoft.com/office/drawing/2010/main" val="0"/>
                        </a:ext>
                      </a:extLst>
                    </a:blip>
                    <a:srcRect/>
                    <a:stretch>
                      <a:fillRect/>
                    </a:stretch>
                  </pic:blipFill>
                  <pic:spPr bwMode="auto">
                    <a:xfrm>
                      <a:off x="0" y="0"/>
                      <a:ext cx="446405"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7">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5">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138"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00" w:line-rule="auto"/>
        <w:ind w:firstLine="540"/>
        <w:jc w:val="both"/>
      </w:pPr>
      <w:r>
        <w:rPr>
          <w:position w:val="-7"/>
        </w:rPr>
        <w:drawing>
          <wp:inline distT="0" distB="0" distL="0" distR="0">
            <wp:extent cx="46672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0">
                      <a:extLst>
                        <a:ext uri="{28A0092B-C50C-407E-A947-70E740481C1C}">
                          <a14:useLocalDpi xmlns:a14="http://schemas.microsoft.com/office/drawing/2010/main" val="0"/>
                        </a:ext>
                      </a:extLst>
                    </a:blip>
                    <a:srcRect/>
                    <a:stretch>
                      <a:fillRect/>
                    </a:stretch>
                  </pic:blipFill>
                  <pic:spPr bwMode="auto">
                    <a:xfrm>
                      <a:off x="0" y="0"/>
                      <a:ext cx="466725" cy="220345"/>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1">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142"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6"/>
        </w:rPr>
        <w:drawing>
          <wp:inline distT="0" distB="0" distL="0" distR="0">
            <wp:extent cx="800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4">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position w:val="-6"/>
        </w:rPr>
        <w:drawing>
          <wp:inline distT="0" distB="0" distL="0" distR="0">
            <wp:extent cx="800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5">
                      <a:extLst>
                        <a:ext uri="{28A0092B-C50C-407E-A947-70E740481C1C}">
                          <a14:useLocalDpi xmlns:a14="http://schemas.microsoft.com/office/drawing/2010/main" val="0"/>
                        </a:ext>
                      </a:extLst>
                    </a:blip>
                    <a:srcRect/>
                    <a:stretch>
                      <a:fillRect/>
                    </a:stretch>
                  </pic:blipFill>
                  <pic:spPr bwMode="auto">
                    <a:xfrm>
                      <a:off x="0" y="0"/>
                      <a:ext cx="800100" cy="211455"/>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6"/>
        </w:rPr>
        <w:drawing>
          <wp:inline distT="0" distB="0" distL="0" distR="0">
            <wp:extent cx="60833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6">
                      <a:extLst>
                        <a:ext uri="{28A0092B-C50C-407E-A947-70E740481C1C}">
                          <a14:useLocalDpi xmlns:a14="http://schemas.microsoft.com/office/drawing/2010/main" val="0"/>
                        </a:ext>
                      </a:extLst>
                    </a:blip>
                    <a:srcRect/>
                    <a:stretch>
                      <a:fillRect/>
                    </a:stretch>
                  </pic:blipFill>
                  <pic:spPr bwMode="auto">
                    <a:xfrm>
                      <a:off x="0" y="0"/>
                      <a:ext cx="608330" cy="21145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7">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3">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148"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9">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6"/>
        </w:rPr>
        <w:drawing>
          <wp:inline distT="0" distB="0" distL="0" distR="0">
            <wp:extent cx="75120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0">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rPr>
          <w:sz w:val="20"/>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6"/>
        </w:rPr>
        <w:drawing>
          <wp:inline distT="0" distB="0" distL="0" distR="0">
            <wp:extent cx="75120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1">
                      <a:extLst>
                        <a:ext uri="{28A0092B-C50C-407E-A947-70E740481C1C}">
                          <a14:useLocalDpi xmlns:a14="http://schemas.microsoft.com/office/drawing/2010/main" val="0"/>
                        </a:ext>
                      </a:extLst>
                    </a:blip>
                    <a:srcRect/>
                    <a:stretch>
                      <a:fillRect/>
                    </a:stretch>
                  </pic:blipFill>
                  <pic:spPr bwMode="auto">
                    <a:xfrm>
                      <a:off x="0" y="0"/>
                      <a:ext cx="751205" cy="211455"/>
                    </a:xfrm>
                    <a:prstGeom prst="rect">
                      <a:avLst/>
                    </a:prstGeom>
                    <a:noFill/>
                    <a:ln>
                      <a:noFill/>
                    </a:ln>
                  </pic:spPr>
                </pic:pic>
              </a:graphicData>
            </a:graphic>
          </wp:inline>
        </w:drawing>
      </w:r>
      <w:r>
        <w:rPr>
          <w:sz w:val="20"/>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00" w:line-rule="auto"/>
        <w:ind w:firstLine="540"/>
        <w:jc w:val="both"/>
      </w:pPr>
      <w:r>
        <w:rPr>
          <w:position w:val="-6"/>
        </w:rPr>
        <w:drawing>
          <wp:inline distT="0" distB="0" distL="0" distR="0">
            <wp:extent cx="561975"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2">
                      <a:extLst>
                        <a:ext uri="{28A0092B-C50C-407E-A947-70E740481C1C}">
                          <a14:useLocalDpi xmlns:a14="http://schemas.microsoft.com/office/drawing/2010/main" val="0"/>
                        </a:ext>
                      </a:extLst>
                    </a:blip>
                    <a:srcRect/>
                    <a:stretch>
                      <a:fillRect/>
                    </a:stretch>
                  </pic:blipFill>
                  <pic:spPr bwMode="auto">
                    <a:xfrm>
                      <a:off x="0" y="0"/>
                      <a:ext cx="561975" cy="211455"/>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00" w:line-rule="auto"/>
        <w:ind w:firstLine="540"/>
        <w:jc w:val="both"/>
      </w:pPr>
      <w:r>
        <w:rPr>
          <w:position w:val="-7"/>
        </w:rPr>
        <w:drawing>
          <wp:inline distT="0" distB="0" distL="0" distR="0">
            <wp:extent cx="34480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3">
                      <a:extLst>
                        <a:ext uri="{28A0092B-C50C-407E-A947-70E740481C1C}">
                          <a14:useLocalDpi xmlns:a14="http://schemas.microsoft.com/office/drawing/2010/main" val="0"/>
                        </a:ext>
                      </a:extLst>
                    </a:blip>
                    <a:srcRect/>
                    <a:stretch>
                      <a:fillRect/>
                    </a:stretch>
                  </pic:blipFill>
                  <pic:spPr bwMode="auto">
                    <a:xfrm>
                      <a:off x="0" y="0"/>
                      <a:ext cx="344805"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электрической энергии в ставке </w:t>
      </w:r>
      <w:r>
        <w:rPr>
          <w:position w:val="-7"/>
        </w:rPr>
        <w:drawing>
          <wp:inline distT="0" distB="0" distL="0" distR="0">
            <wp:extent cx="60134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4">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r>
        <w:rPr>
          <w:sz w:val="20"/>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155"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рублей/МВт·ч;</w:t>
      </w:r>
    </w:p>
    <w:p>
      <w:pPr>
        <w:pStyle w:val="0"/>
        <w:spacing w:before="200" w:line-rule="auto"/>
        <w:ind w:firstLine="540"/>
        <w:jc w:val="both"/>
      </w:pPr>
      <w:r>
        <w:rPr>
          <w:position w:val="-7"/>
        </w:rPr>
        <w:drawing>
          <wp:inline distT="0" distB="0" distL="0" distR="0">
            <wp:extent cx="5715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6">
                      <a:extLst>
                        <a:ext uri="{28A0092B-C50C-407E-A947-70E740481C1C}">
                          <a14:useLocalDpi xmlns:a14="http://schemas.microsoft.com/office/drawing/2010/main" val="0"/>
                        </a:ext>
                      </a:extLst>
                    </a:blip>
                    <a:srcRect/>
                    <a:stretch>
                      <a:fillRect/>
                    </a:stretch>
                  </pic:blipFill>
                  <pic:spPr bwMode="auto">
                    <a:xfrm>
                      <a:off x="0" y="0"/>
                      <a:ext cx="571500" cy="220345"/>
                    </a:xfrm>
                    <a:prstGeom prst="rect">
                      <a:avLst/>
                    </a:prstGeom>
                    <a:noFill/>
                    <a:ln>
                      <a:noFill/>
                    </a:ln>
                  </pic:spPr>
                </pic:pic>
              </a:graphicData>
            </a:graphic>
          </wp:inline>
        </w:drawing>
      </w:r>
      <w:r>
        <w:rPr>
          <w:sz w:val="20"/>
        </w:rP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7">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00" w:line-rule="auto"/>
        <w:ind w:firstLine="540"/>
        <w:jc w:val="both"/>
      </w:pPr>
      <w:r>
        <w:rPr>
          <w:position w:val="-7"/>
        </w:rPr>
        <w:drawing>
          <wp:inline distT="0" distB="0" distL="0" distR="0">
            <wp:extent cx="34290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8">
                      <a:extLst>
                        <a:ext uri="{28A0092B-C50C-407E-A947-70E740481C1C}">
                          <a14:useLocalDpi xmlns:a14="http://schemas.microsoft.com/office/drawing/2010/main" val="0"/>
                        </a:ext>
                      </a:extLst>
                    </a:blip>
                    <a:srcRect/>
                    <a:stretch>
                      <a:fillRect/>
                    </a:stretch>
                  </pic:blipFill>
                  <pic:spPr bwMode="auto">
                    <a:xfrm>
                      <a:off x="0" y="0"/>
                      <a:ext cx="342900" cy="220345"/>
                    </a:xfrm>
                    <a:prstGeom prst="rect">
                      <a:avLst/>
                    </a:prstGeom>
                    <a:noFill/>
                    <a:ln>
                      <a:noFill/>
                    </a:ln>
                  </pic:spPr>
                </pic:pic>
              </a:graphicData>
            </a:graphic>
          </wp:inline>
        </w:drawing>
      </w:r>
      <w:r>
        <w:rPr>
          <w:sz w:val="20"/>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2159"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рублей/МВт;</w:t>
      </w:r>
    </w:p>
    <w:p>
      <w:pPr>
        <w:pStyle w:val="0"/>
        <w:spacing w:before="200" w:line-rule="auto"/>
        <w:ind w:firstLine="540"/>
        <w:jc w:val="both"/>
      </w:pPr>
      <w:r>
        <w:rPr>
          <w:position w:val="-7"/>
        </w:rPr>
        <w:drawing>
          <wp:inline distT="0" distB="0" distL="0" distR="0">
            <wp:extent cx="561975"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0">
                      <a:extLst>
                        <a:ext uri="{28A0092B-C50C-407E-A947-70E740481C1C}">
                          <a14:useLocalDpi xmlns:a14="http://schemas.microsoft.com/office/drawing/2010/main" val="0"/>
                        </a:ext>
                      </a:extLst>
                    </a:blip>
                    <a:srcRect/>
                    <a:stretch>
                      <a:fillRect/>
                    </a:stretch>
                  </pic:blipFill>
                  <pic:spPr bwMode="auto">
                    <a:xfrm>
                      <a:off x="0" y="0"/>
                      <a:ext cx="561975" cy="220345"/>
                    </a:xfrm>
                    <a:prstGeom prst="rect">
                      <a:avLst/>
                    </a:prstGeom>
                    <a:noFill/>
                    <a:ln>
                      <a:noFill/>
                    </a:ln>
                  </pic:spPr>
                </pic:pic>
              </a:graphicData>
            </a:graphic>
          </wp:inline>
        </w:drawing>
      </w:r>
      <w:r>
        <w:rPr>
          <w:sz w:val="20"/>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2161" w:tooltip="Постановление Правительства РФ от 27.12.2004 N 861 (ред. от 28.04.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Правилами</w:t>
        </w:r>
      </w:hyperlink>
      <w:r>
        <w:rPr>
          <w:sz w:val="20"/>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00" w:line-rule="auto"/>
        <w:ind w:firstLine="540"/>
        <w:jc w:val="both"/>
      </w:pPr>
      <w:r>
        <w:rPr>
          <w:position w:val="-7"/>
        </w:rPr>
        <w:drawing>
          <wp:inline distT="0" distB="0" distL="0" distR="0">
            <wp:extent cx="373380" cy="220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2">
                      <a:extLst>
                        <a:ext uri="{28A0092B-C50C-407E-A947-70E740481C1C}">
                          <a14:useLocalDpi xmlns:a14="http://schemas.microsoft.com/office/drawing/2010/main" val="0"/>
                        </a:ext>
                      </a:extLst>
                    </a:blip>
                    <a:srcRect/>
                    <a:stretch>
                      <a:fillRect/>
                    </a:stretch>
                  </pic:blipFill>
                  <pic:spPr bwMode="auto">
                    <a:xfrm>
                      <a:off x="0" y="0"/>
                      <a:ext cx="373380" cy="220345"/>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00" w:line-rule="auto"/>
        <w:ind w:firstLine="540"/>
        <w:jc w:val="both"/>
      </w:pPr>
      <w:r>
        <w:rPr>
          <w:sz w:val="20"/>
        </w:rPr>
        <w:t xml:space="preserve">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pPr>
        <w:pStyle w:val="0"/>
        <w:ind w:firstLine="540"/>
        <w:jc w:val="both"/>
      </w:pPr>
      <w:r>
        <w:rPr>
          <w:sz w:val="20"/>
        </w:rPr>
      </w:r>
    </w:p>
    <w:p>
      <w:pPr>
        <w:pStyle w:val="0"/>
        <w:jc w:val="center"/>
      </w:pPr>
      <w:r>
        <w:rPr>
          <w:position w:val="-28"/>
        </w:rPr>
        <w:drawing>
          <wp:inline distT="0" distB="0" distL="0" distR="0">
            <wp:extent cx="1435100" cy="48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3">
                      <a:extLst>
                        <a:ext uri="{28A0092B-C50C-407E-A947-70E740481C1C}">
                          <a14:useLocalDpi xmlns:a14="http://schemas.microsoft.com/office/drawing/2010/main" val="0"/>
                        </a:ext>
                      </a:extLst>
                    </a:blip>
                    <a:srcRect/>
                    <a:stretch>
                      <a:fillRect/>
                    </a:stretch>
                  </pic:blipFill>
                  <pic:spPr bwMode="auto">
                    <a:xfrm>
                      <a:off x="0" y="0"/>
                      <a:ext cx="1435100" cy="484505"/>
                    </a:xfrm>
                    <a:prstGeom prst="rect">
                      <a:avLst/>
                    </a:prstGeom>
                    <a:noFill/>
                    <a:ln>
                      <a:noFill/>
                    </a:ln>
                  </pic:spPr>
                </pic:pic>
              </a:graphicData>
            </a:graphic>
          </wp:inline>
        </w:drawing>
      </w:r>
      <w:r>
        <w:rPr>
          <w:sz w:val="20"/>
        </w:rPr>
        <w:t xml:space="preserve">, (28)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292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4">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Pr>
          <w:sz w:val="20"/>
        </w:rP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292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5">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Pr>
          <w:sz w:val="20"/>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6">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7">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поставки электрической энергии потребителям (покупателям) гарантирующего поставщика за расчетный период (m), МВт·ч.</w:t>
      </w:r>
    </w:p>
    <w:p>
      <w:pPr>
        <w:pStyle w:val="0"/>
        <w:spacing w:before="200" w:line-rule="auto"/>
        <w:ind w:firstLine="540"/>
        <w:jc w:val="both"/>
      </w:pPr>
      <w:r>
        <w:rPr>
          <w:sz w:val="20"/>
        </w:rP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w:history="0" r:id="rId2168" w:tooltip="Постановление Правительства РФ от 29.12.2011 N 1178 (ред. от 06.02.2023)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КонсультантПлюс}">
        <w:r>
          <w:rPr>
            <w:sz w:val="20"/>
            <w:color w:val="0000ff"/>
          </w:rPr>
          <w:t xml:space="preserve">Основами</w:t>
        </w:r>
      </w:hyperlink>
      <w:r>
        <w:rPr>
          <w:sz w:val="20"/>
        </w:rP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pPr>
        <w:pStyle w:val="0"/>
        <w:spacing w:before="200" w:line-rule="auto"/>
        <w:ind w:firstLine="540"/>
        <w:jc w:val="both"/>
      </w:pPr>
      <w:r>
        <w:rPr>
          <w:sz w:val="20"/>
        </w:rPr>
        <w:t xml:space="preserve">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pPr>
        <w:pStyle w:val="0"/>
        <w:spacing w:before="200" w:line-rule="auto"/>
        <w:ind w:firstLine="540"/>
        <w:jc w:val="both"/>
      </w:pPr>
      <w:r>
        <w:rPr>
          <w:sz w:val="20"/>
        </w:rPr>
        <w:t xml:space="preserve">для первой ценовой категории:</w:t>
      </w:r>
    </w:p>
    <w:p>
      <w:pPr>
        <w:pStyle w:val="0"/>
        <w:ind w:firstLine="540"/>
        <w:jc w:val="both"/>
      </w:pPr>
      <w:r>
        <w:rPr>
          <w:sz w:val="20"/>
        </w:rPr>
      </w:r>
    </w:p>
    <w:p>
      <w:pPr>
        <w:pStyle w:val="0"/>
        <w:jc w:val="center"/>
      </w:pPr>
      <w:r>
        <w:rPr>
          <w:position w:val="-10"/>
        </w:rPr>
        <w:drawing>
          <wp:inline distT="0" distB="0" distL="0" distR="0">
            <wp:extent cx="10483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9">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второй ценовой категории:</w:t>
      </w:r>
    </w:p>
    <w:p>
      <w:pPr>
        <w:pStyle w:val="0"/>
        <w:ind w:firstLine="540"/>
        <w:jc w:val="both"/>
      </w:pPr>
      <w:r>
        <w:rPr>
          <w:sz w:val="20"/>
        </w:rPr>
      </w:r>
    </w:p>
    <w:p>
      <w:pPr>
        <w:pStyle w:val="0"/>
        <w:jc w:val="center"/>
      </w:pPr>
      <w:r>
        <w:rPr>
          <w:position w:val="-10"/>
        </w:rPr>
        <w:drawing>
          <wp:inline distT="0" distB="0" distL="0" distR="0">
            <wp:extent cx="10483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0">
                      <a:extLst>
                        <a:ext uri="{28A0092B-C50C-407E-A947-70E740481C1C}">
                          <a14:useLocalDpi xmlns:a14="http://schemas.microsoft.com/office/drawing/2010/main" val="0"/>
                        </a:ext>
                      </a:extLst>
                    </a:blip>
                    <a:srcRect/>
                    <a:stretch>
                      <a:fillRect/>
                    </a:stretch>
                  </pic:blipFill>
                  <pic:spPr bwMode="auto">
                    <a:xfrm>
                      <a:off x="0" y="0"/>
                      <a:ext cx="1048385"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третьей и четвертой ценовых категорий:</w:t>
      </w:r>
    </w:p>
    <w:p>
      <w:pPr>
        <w:pStyle w:val="0"/>
        <w:ind w:firstLine="540"/>
        <w:jc w:val="both"/>
      </w:pPr>
      <w:r>
        <w:rPr>
          <w:sz w:val="20"/>
        </w:rPr>
      </w:r>
    </w:p>
    <w:p>
      <w:pPr>
        <w:pStyle w:val="0"/>
        <w:jc w:val="center"/>
      </w:pPr>
      <w:r>
        <w:rPr>
          <w:position w:val="-10"/>
        </w:rPr>
        <w:drawing>
          <wp:inline distT="0" distB="0" distL="0" distR="0">
            <wp:extent cx="9525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1">
                      <a:extLst>
                        <a:ext uri="{28A0092B-C50C-407E-A947-70E740481C1C}">
                          <a14:useLocalDpi xmlns:a14="http://schemas.microsoft.com/office/drawing/2010/main" val="0"/>
                        </a:ext>
                      </a:extLst>
                    </a:blip>
                    <a:srcRect/>
                    <a:stretch>
                      <a:fillRect/>
                    </a:stretch>
                  </pic:blipFill>
                  <pic:spPr bwMode="auto">
                    <a:xfrm>
                      <a:off x="0" y="0"/>
                      <a:ext cx="952500" cy="256540"/>
                    </a:xfrm>
                    <a:prstGeom prst="rect">
                      <a:avLst/>
                    </a:prstGeom>
                    <a:noFill/>
                    <a:ln>
                      <a:noFill/>
                    </a:ln>
                  </pic:spPr>
                </pic:pic>
              </a:graphicData>
            </a:graphic>
          </wp:inline>
        </w:drawing>
      </w:r>
      <w:r>
        <w:rPr>
          <w:sz w:val="20"/>
        </w:rPr>
        <w:t xml:space="preserve">, </w:t>
      </w:r>
      <w:r>
        <w:rPr>
          <w:position w:val="-10"/>
        </w:rPr>
        <w:drawing>
          <wp:inline distT="0" distB="0" distL="0" distR="0">
            <wp:extent cx="6096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2">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для пятой и шестой ценовых категорий:</w:t>
      </w:r>
    </w:p>
    <w:p>
      <w:pPr>
        <w:pStyle w:val="0"/>
        <w:ind w:firstLine="540"/>
        <w:jc w:val="both"/>
      </w:pPr>
      <w:r>
        <w:rPr>
          <w:sz w:val="20"/>
        </w:rPr>
      </w:r>
    </w:p>
    <w:p>
      <w:pPr>
        <w:pStyle w:val="0"/>
        <w:jc w:val="center"/>
      </w:pPr>
      <w:r>
        <w:rPr>
          <w:position w:val="-10"/>
        </w:rPr>
        <w:drawing>
          <wp:inline distT="0" distB="0" distL="0" distR="0">
            <wp:extent cx="9798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3">
                      <a:extLst>
                        <a:ext uri="{28A0092B-C50C-407E-A947-70E740481C1C}">
                          <a14:useLocalDpi xmlns:a14="http://schemas.microsoft.com/office/drawing/2010/main" val="0"/>
                        </a:ext>
                      </a:extLst>
                    </a:blip>
                    <a:srcRect/>
                    <a:stretch>
                      <a:fillRect/>
                    </a:stretch>
                  </pic:blipFill>
                  <pic:spPr bwMode="auto">
                    <a:xfrm>
                      <a:off x="0" y="0"/>
                      <a:ext cx="979805" cy="256540"/>
                    </a:xfrm>
                    <a:prstGeom prst="rect">
                      <a:avLst/>
                    </a:prstGeom>
                    <a:noFill/>
                    <a:ln>
                      <a:noFill/>
                    </a:ln>
                  </pic:spPr>
                </pic:pic>
              </a:graphicData>
            </a:graphic>
          </wp:inline>
        </w:drawing>
      </w:r>
      <w:r>
        <w:rPr>
          <w:sz w:val="20"/>
        </w:rPr>
        <w:t xml:space="preserve">, </w:t>
      </w:r>
      <w:r>
        <w:rPr>
          <w:position w:val="-10"/>
        </w:rPr>
        <w:drawing>
          <wp:inline distT="0" distB="0" distL="0" distR="0">
            <wp:extent cx="21450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4">
                      <a:extLst>
                        <a:ext uri="{28A0092B-C50C-407E-A947-70E740481C1C}">
                          <a14:useLocalDpi xmlns:a14="http://schemas.microsoft.com/office/drawing/2010/main" val="0"/>
                        </a:ext>
                      </a:extLst>
                    </a:blip>
                    <a:srcRect/>
                    <a:stretch>
                      <a:fillRect/>
                    </a:stretch>
                  </pic:blipFill>
                  <pic:spPr bwMode="auto">
                    <a:xfrm>
                      <a:off x="0" y="0"/>
                      <a:ext cx="2145030" cy="256540"/>
                    </a:xfrm>
                    <a:prstGeom prst="rect">
                      <a:avLst/>
                    </a:prstGeom>
                    <a:noFill/>
                    <a:ln>
                      <a:noFill/>
                    </a:ln>
                  </pic:spPr>
                </pic:pic>
              </a:graphicData>
            </a:graphic>
          </wp:inline>
        </w:drawing>
      </w:r>
      <w:r>
        <w:rPr>
          <w:sz w:val="20"/>
        </w:rPr>
        <w:t xml:space="preserve">, </w:t>
      </w:r>
      <w:r>
        <w:rPr>
          <w:position w:val="-10"/>
        </w:rPr>
        <w:drawing>
          <wp:inline distT="0" distB="0" distL="0" distR="0">
            <wp:extent cx="6096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5">
                      <a:extLst>
                        <a:ext uri="{28A0092B-C50C-407E-A947-70E740481C1C}">
                          <a14:useLocalDpi xmlns:a14="http://schemas.microsoft.com/office/drawing/2010/main" val="0"/>
                        </a:ext>
                      </a:extLst>
                    </a:blip>
                    <a:srcRect/>
                    <a:stretch>
                      <a:fillRect/>
                    </a:stretch>
                  </pic:blipFill>
                  <pic:spPr bwMode="auto">
                    <a:xfrm>
                      <a:off x="0" y="0"/>
                      <a:ext cx="609600" cy="256540"/>
                    </a:xfrm>
                    <a:prstGeom prst="rect">
                      <a:avLst/>
                    </a:prstGeom>
                    <a:noFill/>
                    <a:ln>
                      <a:noFill/>
                    </a:ln>
                  </pic:spPr>
                </pic:pic>
              </a:graphicData>
            </a:graphic>
          </wp:inline>
        </w:drawing>
      </w:r>
      <w:r>
        <w:rPr>
          <w:sz w:val="20"/>
        </w:rPr>
        <w:t xml:space="preserve">,</w:t>
      </w:r>
    </w:p>
    <w:p>
      <w:pPr>
        <w:pStyle w:val="0"/>
        <w:ind w:firstLine="540"/>
        <w:jc w:val="both"/>
      </w:pPr>
      <w:r>
        <w:rPr>
          <w:sz w:val="20"/>
        </w:rPr>
      </w:r>
    </w:p>
    <w:p>
      <w:pPr>
        <w:pStyle w:val="0"/>
        <w:ind w:firstLine="540"/>
        <w:jc w:val="both"/>
      </w:pPr>
      <w:r>
        <w:rPr>
          <w:sz w:val="20"/>
        </w:rPr>
        <w:t xml:space="preserve">где </w:t>
      </w: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6">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сбытовая надбавка, установленная органами исполнительной власти в области государственного регулирования тарифов.</w:t>
      </w:r>
    </w:p>
    <w:p>
      <w:pPr>
        <w:pStyle w:val="0"/>
        <w:spacing w:before="200" w:line-rule="auto"/>
        <w:ind w:firstLine="540"/>
        <w:jc w:val="both"/>
      </w:pPr>
      <w:r>
        <w:rPr>
          <w:sz w:val="20"/>
        </w:rPr>
        <w:t xml:space="preserve">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pPr>
        <w:pStyle w:val="0"/>
        <w:spacing w:before="200" w:line-rule="auto"/>
        <w:ind w:firstLine="540"/>
        <w:jc w:val="both"/>
      </w:pPr>
      <w:r>
        <w:rPr>
          <w:sz w:val="20"/>
        </w:rPr>
        <w:t xml:space="preserve">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pPr>
        <w:pStyle w:val="0"/>
        <w:spacing w:before="200" w:line-rule="auto"/>
        <w:ind w:firstLine="540"/>
        <w:jc w:val="both"/>
      </w:pPr>
      <w:r>
        <w:rPr>
          <w:sz w:val="20"/>
        </w:rPr>
        <w:t xml:space="preserve">д) </w:t>
      </w:r>
      <w:hyperlink w:history="0" r:id="rId217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дополнить</w:t>
        </w:r>
      </w:hyperlink>
      <w:r>
        <w:rPr>
          <w:sz w:val="20"/>
        </w:rPr>
        <w:t xml:space="preserve"> пунктами 10(1) - 10(3) следующего содержания:</w:t>
      </w:r>
    </w:p>
    <w:p>
      <w:pPr>
        <w:pStyle w:val="0"/>
        <w:spacing w:before="200" w:line-rule="auto"/>
        <w:ind w:firstLine="540"/>
        <w:jc w:val="both"/>
      </w:pPr>
      <w:r>
        <w:rPr>
          <w:sz w:val="20"/>
        </w:rPr>
        <w:t xml:space="preserve">"10(1).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pPr>
        <w:pStyle w:val="0"/>
        <w:ind w:firstLine="540"/>
        <w:jc w:val="both"/>
      </w:pPr>
      <w:r>
        <w:rPr>
          <w:sz w:val="20"/>
        </w:rPr>
      </w:r>
    </w:p>
    <w:p>
      <w:pPr>
        <w:pStyle w:val="0"/>
        <w:jc w:val="center"/>
      </w:pPr>
      <w:r>
        <w:rPr>
          <w:position w:val="-9"/>
        </w:rPr>
        <w:drawing>
          <wp:inline distT="0" distB="0" distL="0" distR="0">
            <wp:extent cx="1435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8">
                      <a:extLst>
                        <a:ext uri="{28A0092B-C50C-407E-A947-70E740481C1C}">
                          <a14:useLocalDpi xmlns:a14="http://schemas.microsoft.com/office/drawing/2010/main" val="0"/>
                        </a:ext>
                      </a:extLst>
                    </a:blip>
                    <a:srcRect/>
                    <a:stretch>
                      <a:fillRect/>
                    </a:stretch>
                  </pic:blipFill>
                  <pic:spPr bwMode="auto">
                    <a:xfrm>
                      <a:off x="0" y="0"/>
                      <a:ext cx="1435100" cy="241300"/>
                    </a:xfrm>
                    <a:prstGeom prst="rect">
                      <a:avLst/>
                    </a:prstGeom>
                    <a:noFill/>
                    <a:ln>
                      <a:noFill/>
                    </a:ln>
                  </pic:spPr>
                </pic:pic>
              </a:graphicData>
            </a:graphic>
          </wp:inline>
        </w:drawing>
      </w:r>
      <w:r>
        <w:rPr>
          <w:sz w:val="20"/>
        </w:rPr>
        <w:t xml:space="preserve">, (29)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9">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0">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величина, на которую уменьшается предельный уровень нерегулируемых цен для первой и второй ценовых категорий,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1">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sz w:val="20"/>
        </w:rPr>
        <w:t xml:space="preserve">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pPr>
        <w:pStyle w:val="0"/>
        <w:ind w:firstLine="540"/>
        <w:jc w:val="both"/>
      </w:pPr>
      <w:r>
        <w:rPr>
          <w:sz w:val="20"/>
        </w:rPr>
      </w:r>
    </w:p>
    <w:p>
      <w:pPr>
        <w:pStyle w:val="0"/>
        <w:jc w:val="center"/>
      </w:pPr>
      <w:r>
        <w:rPr>
          <w:position w:val="-10"/>
        </w:rPr>
        <w:drawing>
          <wp:inline distT="0" distB="0" distL="0" distR="0">
            <wp:extent cx="920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2">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rPr>
          <w:sz w:val="20"/>
        </w:rPr>
        <w:t xml:space="preserve">, (30)</w:t>
      </w:r>
    </w:p>
    <w:p>
      <w:pPr>
        <w:pStyle w:val="0"/>
        <w:jc w:val="center"/>
      </w:pPr>
      <w:r>
        <w:rPr>
          <w:sz w:val="20"/>
        </w:rPr>
      </w:r>
    </w:p>
    <w:p>
      <w:pPr>
        <w:pStyle w:val="0"/>
        <w:jc w:val="center"/>
      </w:pPr>
      <w:r>
        <w:rPr>
          <w:position w:val="-10"/>
        </w:rPr>
        <w:drawing>
          <wp:inline distT="0" distB="0" distL="0" distR="0">
            <wp:extent cx="920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3">
                      <a:extLst>
                        <a:ext uri="{28A0092B-C50C-407E-A947-70E740481C1C}">
                          <a14:useLocalDpi xmlns:a14="http://schemas.microsoft.com/office/drawing/2010/main" val="0"/>
                        </a:ext>
                      </a:extLst>
                    </a:blip>
                    <a:srcRect/>
                    <a:stretch>
                      <a:fillRect/>
                    </a:stretch>
                  </pic:blipFill>
                  <pic:spPr bwMode="auto">
                    <a:xfrm>
                      <a:off x="0" y="0"/>
                      <a:ext cx="920115" cy="256540"/>
                    </a:xfrm>
                    <a:prstGeom prst="rect">
                      <a:avLst/>
                    </a:prstGeom>
                    <a:noFill/>
                    <a:ln>
                      <a:noFill/>
                    </a:ln>
                  </pic:spPr>
                </pic:pic>
              </a:graphicData>
            </a:graphic>
          </wp:inline>
        </w:drawing>
      </w:r>
      <w:r>
        <w:rPr>
          <w:sz w:val="20"/>
        </w:rPr>
        <w:t xml:space="preserve">, (31)</w:t>
      </w:r>
    </w:p>
    <w:p>
      <w:pPr>
        <w:pStyle w:val="0"/>
        <w:jc w:val="center"/>
      </w:pPr>
      <w:r>
        <w:rPr>
          <w:sz w:val="20"/>
        </w:rPr>
      </w:r>
    </w:p>
    <w:p>
      <w:pPr>
        <w:pStyle w:val="0"/>
        <w:jc w:val="center"/>
      </w:pPr>
      <w:r>
        <w:rPr>
          <w:position w:val="-10"/>
        </w:rPr>
        <w:drawing>
          <wp:inline distT="0" distB="0" distL="0" distR="0">
            <wp:extent cx="84582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4">
                      <a:extLst>
                        <a:ext uri="{28A0092B-C50C-407E-A947-70E740481C1C}">
                          <a14:useLocalDpi xmlns:a14="http://schemas.microsoft.com/office/drawing/2010/main" val="0"/>
                        </a:ext>
                      </a:extLst>
                    </a:blip>
                    <a:srcRect/>
                    <a:stretch>
                      <a:fillRect/>
                    </a:stretch>
                  </pic:blipFill>
                  <pic:spPr bwMode="auto">
                    <a:xfrm>
                      <a:off x="0" y="0"/>
                      <a:ext cx="845820" cy="256540"/>
                    </a:xfrm>
                    <a:prstGeom prst="rect">
                      <a:avLst/>
                    </a:prstGeom>
                    <a:noFill/>
                    <a:ln>
                      <a:noFill/>
                    </a:ln>
                  </pic:spPr>
                </pic:pic>
              </a:graphicData>
            </a:graphic>
          </wp:inline>
        </w:drawing>
      </w:r>
      <w:r>
        <w:rPr>
          <w:sz w:val="20"/>
        </w:rPr>
        <w:t xml:space="preserve">, (32)</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5">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6">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7">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8">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pPr>
        <w:pStyle w:val="0"/>
        <w:spacing w:before="200" w:line-rule="auto"/>
        <w:ind w:firstLine="540"/>
        <w:jc w:val="both"/>
      </w:pPr>
      <w:r>
        <w:rPr>
          <w:position w:val="-10"/>
        </w:rPr>
        <w:drawing>
          <wp:inline distT="0" distB="0" distL="0" distR="0">
            <wp:extent cx="40195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9">
                      <a:extLst>
                        <a:ext uri="{28A0092B-C50C-407E-A947-70E740481C1C}">
                          <a14:useLocalDpi xmlns:a14="http://schemas.microsoft.com/office/drawing/2010/main" val="0"/>
                        </a:ext>
                      </a:extLst>
                    </a:blip>
                    <a:srcRect/>
                    <a:stretch>
                      <a:fillRect/>
                    </a:stretch>
                  </pic:blipFill>
                  <pic:spPr bwMode="auto">
                    <a:xfrm>
                      <a:off x="0" y="0"/>
                      <a:ext cx="401955" cy="256540"/>
                    </a:xfrm>
                    <a:prstGeom prst="rect">
                      <a:avLst/>
                    </a:prstGeom>
                    <a:noFill/>
                    <a:ln>
                      <a:noFill/>
                    </a:ln>
                  </pic:spPr>
                </pic:pic>
              </a:graphicData>
            </a:graphic>
          </wp:inline>
        </w:drawing>
      </w:r>
      <w:r>
        <w:rPr>
          <w:sz w:val="20"/>
        </w:rP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0">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pPr>
        <w:pStyle w:val="0"/>
        <w:spacing w:before="200" w:line-rule="auto"/>
        <w:ind w:firstLine="540"/>
        <w:jc w:val="both"/>
      </w:pPr>
      <w:r>
        <w:rPr>
          <w:sz w:val="20"/>
        </w:rPr>
        <w:t xml:space="preserve">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pPr>
        <w:pStyle w:val="0"/>
        <w:ind w:firstLine="540"/>
        <w:jc w:val="both"/>
      </w:pPr>
      <w:r>
        <w:rPr>
          <w:sz w:val="20"/>
        </w:rPr>
      </w:r>
    </w:p>
    <w:p>
      <w:pPr>
        <w:pStyle w:val="0"/>
        <w:jc w:val="center"/>
      </w:pPr>
      <w:r>
        <w:rPr>
          <w:position w:val="-10"/>
        </w:rPr>
        <w:drawing>
          <wp:inline distT="0" distB="0" distL="0" distR="0">
            <wp:extent cx="1548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1">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rPr>
          <w:sz w:val="20"/>
        </w:rPr>
        <w:t xml:space="preserve">, (33)</w:t>
      </w:r>
    </w:p>
    <w:p>
      <w:pPr>
        <w:pStyle w:val="0"/>
        <w:jc w:val="center"/>
      </w:pPr>
      <w:r>
        <w:rPr>
          <w:sz w:val="20"/>
        </w:rPr>
      </w:r>
    </w:p>
    <w:p>
      <w:pPr>
        <w:pStyle w:val="0"/>
        <w:jc w:val="center"/>
      </w:pPr>
      <w:r>
        <w:rPr>
          <w:position w:val="-10"/>
        </w:rPr>
        <w:drawing>
          <wp:inline distT="0" distB="0" distL="0" distR="0">
            <wp:extent cx="154876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2">
                      <a:extLst>
                        <a:ext uri="{28A0092B-C50C-407E-A947-70E740481C1C}">
                          <a14:useLocalDpi xmlns:a14="http://schemas.microsoft.com/office/drawing/2010/main" val="0"/>
                        </a:ext>
                      </a:extLst>
                    </a:blip>
                    <a:srcRect/>
                    <a:stretch>
                      <a:fillRect/>
                    </a:stretch>
                  </pic:blipFill>
                  <pic:spPr bwMode="auto">
                    <a:xfrm>
                      <a:off x="0" y="0"/>
                      <a:ext cx="1548765" cy="256540"/>
                    </a:xfrm>
                    <a:prstGeom prst="rect">
                      <a:avLst/>
                    </a:prstGeom>
                    <a:noFill/>
                    <a:ln>
                      <a:noFill/>
                    </a:ln>
                  </pic:spPr>
                </pic:pic>
              </a:graphicData>
            </a:graphic>
          </wp:inline>
        </w:drawing>
      </w:r>
      <w:r>
        <w:rPr>
          <w:sz w:val="20"/>
        </w:rPr>
        <w:t xml:space="preserve">, (34)</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3">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4">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pPr>
        <w:pStyle w:val="0"/>
        <w:spacing w:before="200" w:line-rule="auto"/>
        <w:ind w:firstLine="540"/>
        <w:jc w:val="both"/>
      </w:pPr>
      <w:r>
        <w:rPr>
          <w:sz w:val="20"/>
        </w:rPr>
        <w:t xml:space="preserve">Т</w:t>
      </w:r>
      <w:r>
        <w:rPr>
          <w:sz w:val="20"/>
          <w:vertAlign w:val="superscript"/>
        </w:rPr>
        <w:t xml:space="preserve">пот_ЕНЭС</w:t>
      </w:r>
      <w:r>
        <w:rPr>
          <w:sz w:val="20"/>
        </w:rP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pPr>
        <w:pStyle w:val="0"/>
        <w:spacing w:before="200" w:line-rule="auto"/>
        <w:ind w:firstLine="540"/>
        <w:jc w:val="both"/>
      </w:pPr>
      <w:r>
        <w:rPr>
          <w:position w:val="-10"/>
        </w:rPr>
        <w:drawing>
          <wp:inline distT="0" distB="0" distL="0" distR="0">
            <wp:extent cx="30734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5">
                      <a:extLst>
                        <a:ext uri="{28A0092B-C50C-407E-A947-70E740481C1C}">
                          <a14:useLocalDpi xmlns:a14="http://schemas.microsoft.com/office/drawing/2010/main" val="0"/>
                        </a:ext>
                      </a:extLst>
                    </a:blip>
                    <a:srcRect/>
                    <a:stretch>
                      <a:fillRect/>
                    </a:stretch>
                  </pic:blipFill>
                  <pic:spPr bwMode="auto">
                    <a:xfrm>
                      <a:off x="0" y="0"/>
                      <a:ext cx="307340" cy="256540"/>
                    </a:xfrm>
                    <a:prstGeom prst="rect">
                      <a:avLst/>
                    </a:prstGeom>
                    <a:noFill/>
                    <a:ln>
                      <a:noFill/>
                    </a:ln>
                  </pic:spPr>
                </pic:pic>
              </a:graphicData>
            </a:graphic>
          </wp:inline>
        </w:drawing>
      </w:r>
      <w:r>
        <w:rPr>
          <w:sz w:val="20"/>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00" w:line-rule="auto"/>
        <w:ind w:firstLine="540"/>
        <w:jc w:val="both"/>
      </w:pP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6">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pPr>
        <w:pStyle w:val="0"/>
        <w:spacing w:before="200" w:line-rule="auto"/>
        <w:ind w:firstLine="540"/>
        <w:jc w:val="both"/>
      </w:pPr>
      <w:r>
        <w:rPr>
          <w:sz w:val="20"/>
        </w:rPr>
        <w:t xml:space="preserve">Т</w:t>
      </w:r>
      <w:r>
        <w:rPr>
          <w:sz w:val="20"/>
          <w:vertAlign w:val="superscript"/>
        </w:rPr>
        <w:t xml:space="preserve">сод_ЕНЭС</w:t>
      </w:r>
      <w:r>
        <w:rPr>
          <w:sz w:val="20"/>
        </w:rP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pPr>
        <w:pStyle w:val="0"/>
        <w:spacing w:before="200" w:line-rule="auto"/>
        <w:ind w:firstLine="540"/>
        <w:jc w:val="both"/>
      </w:pPr>
      <w:r>
        <w:rPr>
          <w:sz w:val="20"/>
        </w:rPr>
        <w:t xml:space="preserve">е) в </w:t>
      </w:r>
      <w:hyperlink w:history="0" r:id="rId219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заголовке</w:t>
        </w:r>
      </w:hyperlink>
      <w:r>
        <w:rPr>
          <w:sz w:val="20"/>
        </w:rPr>
        <w:t xml:space="preserve"> раздела III слово "средневзвешенных" заменить словами "составляющих предельных уровней";</w:t>
      </w:r>
    </w:p>
    <w:p>
      <w:pPr>
        <w:pStyle w:val="0"/>
        <w:spacing w:before="200" w:line-rule="auto"/>
        <w:ind w:firstLine="540"/>
        <w:jc w:val="both"/>
      </w:pPr>
      <w:r>
        <w:rPr>
          <w:sz w:val="20"/>
        </w:rPr>
        <w:t xml:space="preserve">ж) в </w:t>
      </w:r>
      <w:hyperlink w:history="0" r:id="rId219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абзаце первом пункта 11</w:t>
        </w:r>
      </w:hyperlink>
      <w:r>
        <w:rPr>
          <w:sz w:val="20"/>
        </w:rPr>
        <w:t xml:space="preserve"> после слова "определяет" дополнить словами "в соответствии с </w:t>
      </w:r>
      <w:hyperlink w:history="0" r:id="rId2199"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pPr>
        <w:pStyle w:val="0"/>
        <w:spacing w:before="200" w:line-rule="auto"/>
        <w:ind w:firstLine="540"/>
        <w:jc w:val="both"/>
      </w:pPr>
      <w:r>
        <w:rPr>
          <w:sz w:val="20"/>
        </w:rPr>
        <w:t xml:space="preserve">з) </w:t>
      </w:r>
      <w:hyperlink w:history="0" r:id="rId220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 14</w:t>
        </w:r>
      </w:hyperlink>
      <w:r>
        <w:rPr>
          <w:sz w:val="20"/>
        </w:rPr>
        <w:t xml:space="preserve"> изложить в следующей редакции:</w:t>
      </w:r>
    </w:p>
    <w:p>
      <w:pPr>
        <w:pStyle w:val="0"/>
        <w:spacing w:before="200" w:line-rule="auto"/>
        <w:ind w:firstLine="540"/>
        <w:jc w:val="both"/>
      </w:pPr>
      <w:r>
        <w:rPr>
          <w:sz w:val="20"/>
        </w:rPr>
        <w:t xml:space="preserve">"14.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1">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рассчитывается коммерческим оператором по формуле:</w:t>
      </w:r>
    </w:p>
    <w:p>
      <w:pPr>
        <w:pStyle w:val="0"/>
        <w:ind w:firstLine="540"/>
        <w:jc w:val="both"/>
      </w:pPr>
      <w:r>
        <w:rPr>
          <w:sz w:val="20"/>
        </w:rPr>
      </w:r>
    </w:p>
    <w:p>
      <w:pPr>
        <w:pStyle w:val="0"/>
        <w:jc w:val="center"/>
      </w:pPr>
      <w:r>
        <w:rPr>
          <w:position w:val="-43"/>
        </w:rPr>
        <w:drawing>
          <wp:inline distT="0" distB="0" distL="0" distR="0">
            <wp:extent cx="31496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2">
                      <a:extLst>
                        <a:ext uri="{28A0092B-C50C-407E-A947-70E740481C1C}">
                          <a14:useLocalDpi xmlns:a14="http://schemas.microsoft.com/office/drawing/2010/main" val="0"/>
                        </a:ext>
                      </a:extLst>
                    </a:blip>
                    <a:srcRect/>
                    <a:stretch>
                      <a:fillRect/>
                    </a:stretch>
                  </pic:blipFill>
                  <pic:spPr bwMode="auto">
                    <a:xfrm>
                      <a:off x="0" y="0"/>
                      <a:ext cx="3149600" cy="680085"/>
                    </a:xfrm>
                    <a:prstGeom prst="rect">
                      <a:avLst/>
                    </a:prstGeom>
                    <a:noFill/>
                    <a:ln>
                      <a:noFill/>
                    </a:ln>
                  </pic:spPr>
                </pic:pic>
              </a:graphicData>
            </a:graphic>
          </wp:inline>
        </w:drawing>
      </w:r>
      <w:r>
        <w:rPr>
          <w:sz w:val="20"/>
        </w:rPr>
        <w:t xml:space="preserve">, (35)</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3">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4">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pPr>
        <w:pStyle w:val="0"/>
        <w:spacing w:before="200" w:line-rule="auto"/>
        <w:ind w:firstLine="540"/>
        <w:jc w:val="both"/>
      </w:pPr>
      <w:r>
        <w:rPr>
          <w:sz w:val="20"/>
        </w:rPr>
        <w:t xml:space="preserve">формула </w:t>
      </w:r>
      <w:r>
        <w:rPr>
          <w:position w:val="-2"/>
        </w:rPr>
        <w:drawing>
          <wp:inline distT="0" distB="0" distL="0" distR="0">
            <wp:extent cx="342900" cy="160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5">
                      <a:extLst>
                        <a:ext uri="{28A0092B-C50C-407E-A947-70E740481C1C}">
                          <a14:useLocalDpi xmlns:a14="http://schemas.microsoft.com/office/drawing/2010/main" val="0"/>
                        </a:ext>
                      </a:extLst>
                    </a:blip>
                    <a:srcRect/>
                    <a:stretch>
                      <a:fillRect/>
                    </a:stretch>
                  </pic:blipFill>
                  <pic:spPr bwMode="auto">
                    <a:xfrm>
                      <a:off x="0" y="0"/>
                      <a:ext cx="342900" cy="160020"/>
                    </a:xfrm>
                    <a:prstGeom prst="rect">
                      <a:avLst/>
                    </a:prstGeom>
                    <a:noFill/>
                    <a:ln>
                      <a:noFill/>
                    </a:ln>
                  </pic:spPr>
                </pic:pic>
              </a:graphicData>
            </a:graphic>
          </wp:inline>
        </w:drawing>
      </w:r>
      <w:r>
        <w:rPr>
          <w:sz w:val="20"/>
        </w:rPr>
        <w:t xml:space="preserve"> обозначает, что множество часов (h) расчетного периода относится к соответствующей зоне суток (z);</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6">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7">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sz w:val="20"/>
        </w:rPr>
        <w:t xml:space="preserve">и) </w:t>
      </w:r>
      <w:hyperlink w:history="0" r:id="rId220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дополнить</w:t>
        </w:r>
      </w:hyperlink>
      <w:r>
        <w:rPr>
          <w:sz w:val="20"/>
        </w:rPr>
        <w:t xml:space="preserve"> пунктами 14(1) - 14(3) следующего содержания:</w:t>
      </w:r>
    </w:p>
    <w:p>
      <w:pPr>
        <w:pStyle w:val="0"/>
        <w:spacing w:before="200" w:line-rule="auto"/>
        <w:ind w:firstLine="540"/>
        <w:jc w:val="both"/>
      </w:pPr>
      <w:r>
        <w:rPr>
          <w:sz w:val="20"/>
        </w:rPr>
        <w:t xml:space="preserve">"14(1).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9">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для трех зон суток коммерческий оператор определяет по формулам, рублей/МВт·ч:</w:t>
      </w:r>
    </w:p>
    <w:p>
      <w:pPr>
        <w:pStyle w:val="0"/>
        <w:ind w:firstLine="540"/>
        <w:jc w:val="both"/>
      </w:pPr>
      <w:r>
        <w:rPr>
          <w:sz w:val="20"/>
        </w:rPr>
      </w:r>
    </w:p>
    <w:p>
      <w:pPr>
        <w:pStyle w:val="0"/>
        <w:jc w:val="center"/>
      </w:pPr>
      <w:r>
        <w:rPr>
          <w:position w:val="-10"/>
        </w:rPr>
        <w:drawing>
          <wp:inline distT="0" distB="0" distL="0" distR="0">
            <wp:extent cx="11391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0">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rPr>
          <w:sz w:val="20"/>
        </w:rPr>
        <w:t xml:space="preserve">, (36)</w:t>
      </w:r>
    </w:p>
    <w:p>
      <w:pPr>
        <w:pStyle w:val="0"/>
        <w:jc w:val="center"/>
      </w:pPr>
      <w:r>
        <w:rPr>
          <w:sz w:val="20"/>
        </w:rPr>
      </w:r>
    </w:p>
    <w:p>
      <w:pPr>
        <w:pStyle w:val="0"/>
        <w:jc w:val="center"/>
      </w:pPr>
      <w:r>
        <w:rPr>
          <w:position w:val="-37"/>
        </w:rPr>
        <w:drawing>
          <wp:inline distT="0" distB="0" distL="0" distR="0">
            <wp:extent cx="2984500" cy="6089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1">
                      <a:extLst>
                        <a:ext uri="{28A0092B-C50C-407E-A947-70E740481C1C}">
                          <a14:useLocalDpi xmlns:a14="http://schemas.microsoft.com/office/drawing/2010/main" val="0"/>
                        </a:ext>
                      </a:extLst>
                    </a:blip>
                    <a:srcRect/>
                    <a:stretch>
                      <a:fillRect/>
                    </a:stretch>
                  </pic:blipFill>
                  <pic:spPr bwMode="auto">
                    <a:xfrm>
                      <a:off x="0" y="0"/>
                      <a:ext cx="2984500" cy="608965"/>
                    </a:xfrm>
                    <a:prstGeom prst="rect">
                      <a:avLst/>
                    </a:prstGeom>
                    <a:noFill/>
                    <a:ln>
                      <a:noFill/>
                    </a:ln>
                  </pic:spPr>
                </pic:pic>
              </a:graphicData>
            </a:graphic>
          </wp:inline>
        </w:drawing>
      </w:r>
      <w:r>
        <w:rPr>
          <w:sz w:val="20"/>
        </w:rPr>
        <w:t xml:space="preserve">, (37)</w:t>
      </w:r>
    </w:p>
    <w:p>
      <w:pPr>
        <w:pStyle w:val="0"/>
        <w:jc w:val="center"/>
      </w:pPr>
      <w:r>
        <w:rPr>
          <w:sz w:val="20"/>
        </w:rPr>
      </w:r>
    </w:p>
    <w:p>
      <w:pPr>
        <w:pStyle w:val="0"/>
        <w:jc w:val="center"/>
      </w:pPr>
      <w:r>
        <w:rPr>
          <w:position w:val="-42"/>
        </w:rPr>
        <w:drawing>
          <wp:inline distT="0" distB="0" distL="0" distR="0">
            <wp:extent cx="4102735" cy="660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2">
                      <a:extLst>
                        <a:ext uri="{28A0092B-C50C-407E-A947-70E740481C1C}">
                          <a14:useLocalDpi xmlns:a14="http://schemas.microsoft.com/office/drawing/2010/main" val="0"/>
                        </a:ext>
                      </a:extLst>
                    </a:blip>
                    <a:srcRect/>
                    <a:stretch>
                      <a:fillRect/>
                    </a:stretch>
                  </pic:blipFill>
                  <pic:spPr bwMode="auto">
                    <a:xfrm>
                      <a:off x="0" y="0"/>
                      <a:ext cx="4102735" cy="660400"/>
                    </a:xfrm>
                    <a:prstGeom prst="rect">
                      <a:avLst/>
                    </a:prstGeom>
                    <a:noFill/>
                    <a:ln>
                      <a:noFill/>
                    </a:ln>
                  </pic:spPr>
                </pic:pic>
              </a:graphicData>
            </a:graphic>
          </wp:inline>
        </w:drawing>
      </w:r>
      <w:r>
        <w:rPr>
          <w:sz w:val="20"/>
        </w:rPr>
        <w:t xml:space="preserve">, (38)</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4">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5">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6">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8">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219"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0">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w:history="0" r:id="rId2221"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10"/>
        </w:rPr>
        <w:drawing>
          <wp:inline distT="0" distB="0" distL="0" distR="0">
            <wp:extent cx="307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2">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rPr>
          <w:sz w:val="20"/>
        </w:rP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3">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4">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00" w:line-rule="auto"/>
        <w:ind w:firstLine="540"/>
        <w:jc w:val="both"/>
      </w:pPr>
      <w:r>
        <w:rPr>
          <w:position w:val="-7"/>
        </w:rPr>
        <w:drawing>
          <wp:inline distT="0" distB="0" distL="0" distR="0">
            <wp:extent cx="22034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5">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rPr>
          <w:sz w:val="20"/>
        </w:rPr>
        <w:t xml:space="preserve"> - множество часов (h) расчетного периода (m), относящихся к ночной зоне суток;</w:t>
      </w:r>
    </w:p>
    <w:p>
      <w:pPr>
        <w:pStyle w:val="0"/>
        <w:spacing w:before="200" w:line-rule="auto"/>
        <w:ind w:firstLine="540"/>
        <w:jc w:val="both"/>
      </w:pPr>
      <w:r>
        <w:rPr>
          <w:position w:val="-7"/>
        </w:rPr>
        <w:drawing>
          <wp:inline distT="0" distB="0" distL="0" distR="0">
            <wp:extent cx="279400"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6">
                      <a:extLst>
                        <a:ext uri="{28A0092B-C50C-407E-A947-70E740481C1C}">
                          <a14:useLocalDpi xmlns:a14="http://schemas.microsoft.com/office/drawing/2010/main" val="0"/>
                        </a:ext>
                      </a:extLst>
                    </a:blip>
                    <a:srcRect/>
                    <a:stretch>
                      <a:fillRect/>
                    </a:stretch>
                  </pic:blipFill>
                  <pic:spPr bwMode="auto">
                    <a:xfrm>
                      <a:off x="0" y="0"/>
                      <a:ext cx="279400" cy="226060"/>
                    </a:xfrm>
                    <a:prstGeom prst="rect">
                      <a:avLst/>
                    </a:prstGeom>
                    <a:noFill/>
                    <a:ln>
                      <a:noFill/>
                    </a:ln>
                  </pic:spPr>
                </pic:pic>
              </a:graphicData>
            </a:graphic>
          </wp:inline>
        </w:drawing>
      </w:r>
      <w:r>
        <w:rPr>
          <w:sz w:val="20"/>
        </w:rPr>
        <w:t xml:space="preserve"> - множество часов (h) расчетного периода (m), относящихся к полупиковой зоне суток;</w:t>
      </w:r>
    </w:p>
    <w:p>
      <w:pPr>
        <w:pStyle w:val="0"/>
        <w:spacing w:before="200" w:line-rule="auto"/>
        <w:ind w:firstLine="540"/>
        <w:jc w:val="both"/>
      </w:pPr>
      <w:r>
        <w:rPr>
          <w:position w:val="-7"/>
        </w:rPr>
        <w:drawing>
          <wp:inline distT="0" distB="0" distL="0" distR="0">
            <wp:extent cx="220345" cy="2260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7">
                      <a:extLst>
                        <a:ext uri="{28A0092B-C50C-407E-A947-70E740481C1C}">
                          <a14:useLocalDpi xmlns:a14="http://schemas.microsoft.com/office/drawing/2010/main" val="0"/>
                        </a:ext>
                      </a:extLst>
                    </a:blip>
                    <a:srcRect/>
                    <a:stretch>
                      <a:fillRect/>
                    </a:stretch>
                  </pic:blipFill>
                  <pic:spPr bwMode="auto">
                    <a:xfrm>
                      <a:off x="0" y="0"/>
                      <a:ext cx="220345" cy="226060"/>
                    </a:xfrm>
                    <a:prstGeom prst="rect">
                      <a:avLst/>
                    </a:prstGeom>
                    <a:noFill/>
                    <a:ln>
                      <a:noFill/>
                    </a:ln>
                  </pic:spPr>
                </pic:pic>
              </a:graphicData>
            </a:graphic>
          </wp:inline>
        </w:drawing>
      </w:r>
      <w:r>
        <w:rPr>
          <w:sz w:val="20"/>
        </w:rPr>
        <w:t xml:space="preserve"> - множество часов (h) расчетного периода (m), относящихся к пиковой зоне суток.</w:t>
      </w:r>
    </w:p>
    <w:p>
      <w:pPr>
        <w:pStyle w:val="0"/>
        <w:spacing w:before="200" w:line-rule="auto"/>
        <w:ind w:firstLine="540"/>
        <w:jc w:val="both"/>
      </w:pPr>
      <w:r>
        <w:rPr>
          <w:sz w:val="20"/>
        </w:rPr>
        <w:t xml:space="preserve">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pPr>
        <w:pStyle w:val="0"/>
        <w:ind w:firstLine="540"/>
        <w:jc w:val="both"/>
      </w:pPr>
      <w:r>
        <w:rPr>
          <w:sz w:val="20"/>
        </w:rPr>
      </w:r>
    </w:p>
    <w:p>
      <w:pPr>
        <w:pStyle w:val="0"/>
        <w:jc w:val="center"/>
      </w:pPr>
      <w:r>
        <w:rPr>
          <w:position w:val="-9"/>
        </w:rPr>
        <w:drawing>
          <wp:inline distT="0" distB="0" distL="0" distR="0">
            <wp:extent cx="2438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8">
                      <a:extLst>
                        <a:ext uri="{28A0092B-C50C-407E-A947-70E740481C1C}">
                          <a14:useLocalDpi xmlns:a14="http://schemas.microsoft.com/office/drawing/2010/main" val="0"/>
                        </a:ext>
                      </a:extLst>
                    </a:blip>
                    <a:srcRect/>
                    <a:stretch>
                      <a:fillRect/>
                    </a:stretch>
                  </pic:blipFill>
                  <pic:spPr bwMode="auto">
                    <a:xfrm>
                      <a:off x="0" y="0"/>
                      <a:ext cx="2438400" cy="241300"/>
                    </a:xfrm>
                    <a:prstGeom prst="rect">
                      <a:avLst/>
                    </a:prstGeom>
                    <a:noFill/>
                    <a:ln>
                      <a:noFill/>
                    </a:ln>
                  </pic:spPr>
                </pic:pic>
              </a:graphicData>
            </a:graphic>
          </wp:inline>
        </w:drawing>
      </w:r>
      <w:r>
        <w:rPr>
          <w:sz w:val="20"/>
        </w:rPr>
        <w:t xml:space="preserve">, (39)</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9">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0">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00" w:line-rule="auto"/>
        <w:ind w:firstLine="540"/>
        <w:jc w:val="both"/>
      </w:pPr>
      <w:r>
        <w:rPr>
          <w:position w:val="-6"/>
        </w:rPr>
        <w:drawing>
          <wp:inline distT="0" distB="0" distL="0" distR="0">
            <wp:extent cx="419100" cy="2114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1">
                      <a:extLst>
                        <a:ext uri="{28A0092B-C50C-407E-A947-70E740481C1C}">
                          <a14:useLocalDpi xmlns:a14="http://schemas.microsoft.com/office/drawing/2010/main" val="0"/>
                        </a:ext>
                      </a:extLst>
                    </a:blip>
                    <a:srcRect/>
                    <a:stretch>
                      <a:fillRect/>
                    </a:stretch>
                  </pic:blipFill>
                  <pic:spPr bwMode="auto">
                    <a:xfrm>
                      <a:off x="0" y="0"/>
                      <a:ext cx="419100" cy="211455"/>
                    </a:xfrm>
                    <a:prstGeom prst="rect">
                      <a:avLst/>
                    </a:prstGeom>
                    <a:noFill/>
                    <a:ln>
                      <a:noFill/>
                    </a:ln>
                  </pic:spPr>
                </pic:pic>
              </a:graphicData>
            </a:graphic>
          </wp:inline>
        </w:drawing>
      </w:r>
      <w:r>
        <w:rPr>
          <w:sz w:val="20"/>
        </w:rPr>
        <w:t xml:space="preserve"> - коэффициент оплаты мощности, равный 0,002666, 1/ч.</w:t>
      </w:r>
    </w:p>
    <w:p>
      <w:pPr>
        <w:pStyle w:val="0"/>
        <w:spacing w:before="200" w:line-rule="auto"/>
        <w:ind w:firstLine="540"/>
        <w:jc w:val="both"/>
      </w:pPr>
      <w:r>
        <w:rPr>
          <w:sz w:val="20"/>
        </w:rPr>
        <w:t xml:space="preserve">14(3).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2">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для двух зон суток коммерческий оператор определяет по формулам, рублей/МВт·ч:</w:t>
      </w:r>
    </w:p>
    <w:p>
      <w:pPr>
        <w:pStyle w:val="0"/>
        <w:ind w:firstLine="540"/>
        <w:jc w:val="both"/>
      </w:pPr>
      <w:r>
        <w:rPr>
          <w:sz w:val="20"/>
        </w:rPr>
      </w:r>
    </w:p>
    <w:p>
      <w:pPr>
        <w:pStyle w:val="0"/>
        <w:jc w:val="center"/>
      </w:pPr>
      <w:r>
        <w:rPr>
          <w:position w:val="-10"/>
        </w:rPr>
        <w:drawing>
          <wp:inline distT="0" distB="0" distL="0" distR="0">
            <wp:extent cx="11391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3">
                      <a:extLst>
                        <a:ext uri="{28A0092B-C50C-407E-A947-70E740481C1C}">
                          <a14:useLocalDpi xmlns:a14="http://schemas.microsoft.com/office/drawing/2010/main" val="0"/>
                        </a:ext>
                      </a:extLst>
                    </a:blip>
                    <a:srcRect/>
                    <a:stretch>
                      <a:fillRect/>
                    </a:stretch>
                  </pic:blipFill>
                  <pic:spPr bwMode="auto">
                    <a:xfrm>
                      <a:off x="0" y="0"/>
                      <a:ext cx="1139190" cy="256540"/>
                    </a:xfrm>
                    <a:prstGeom prst="rect">
                      <a:avLst/>
                    </a:prstGeom>
                    <a:noFill/>
                    <a:ln>
                      <a:noFill/>
                    </a:ln>
                  </pic:spPr>
                </pic:pic>
              </a:graphicData>
            </a:graphic>
          </wp:inline>
        </w:drawing>
      </w:r>
      <w:r>
        <w:rPr>
          <w:sz w:val="20"/>
        </w:rPr>
        <w:t xml:space="preserve">, (40)</w:t>
      </w:r>
    </w:p>
    <w:p>
      <w:pPr>
        <w:pStyle w:val="0"/>
        <w:jc w:val="center"/>
      </w:pPr>
      <w:r>
        <w:rPr>
          <w:sz w:val="20"/>
        </w:rPr>
      </w:r>
    </w:p>
    <w:p>
      <w:pPr>
        <w:pStyle w:val="0"/>
        <w:jc w:val="center"/>
      </w:pPr>
      <w:r>
        <w:rPr>
          <w:position w:val="-42"/>
        </w:rPr>
        <w:drawing>
          <wp:inline distT="0" distB="0" distL="0" distR="0">
            <wp:extent cx="3340100" cy="666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4">
                      <a:extLst>
                        <a:ext uri="{28A0092B-C50C-407E-A947-70E740481C1C}">
                          <a14:useLocalDpi xmlns:a14="http://schemas.microsoft.com/office/drawing/2010/main" val="0"/>
                        </a:ext>
                      </a:extLst>
                    </a:blip>
                    <a:srcRect/>
                    <a:stretch>
                      <a:fillRect/>
                    </a:stretch>
                  </pic:blipFill>
                  <pic:spPr bwMode="auto">
                    <a:xfrm>
                      <a:off x="0" y="0"/>
                      <a:ext cx="3340100" cy="666115"/>
                    </a:xfrm>
                    <a:prstGeom prst="rect">
                      <a:avLst/>
                    </a:prstGeom>
                    <a:noFill/>
                    <a:ln>
                      <a:noFill/>
                    </a:ln>
                  </pic:spPr>
                </pic:pic>
              </a:graphicData>
            </a:graphic>
          </wp:inline>
        </w:drawing>
      </w:r>
      <w:r>
        <w:rPr>
          <w:sz w:val="20"/>
        </w:rPr>
        <w:t xml:space="preserve">, (41)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5">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6">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7">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pPr>
        <w:pStyle w:val="0"/>
        <w:spacing w:before="200" w:line-rule="auto"/>
        <w:ind w:firstLine="540"/>
        <w:jc w:val="both"/>
      </w:pPr>
      <w:r>
        <w:rPr>
          <w:position w:val="-9"/>
        </w:rPr>
        <w:drawing>
          <wp:inline distT="0" distB="0" distL="0" distR="0">
            <wp:extent cx="8705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8">
                      <a:extLst>
                        <a:ext uri="{28A0092B-C50C-407E-A947-70E740481C1C}">
                          <a14:useLocalDpi xmlns:a14="http://schemas.microsoft.com/office/drawing/2010/main" val="0"/>
                        </a:ext>
                      </a:extLst>
                    </a:blip>
                    <a:srcRect/>
                    <a:stretch>
                      <a:fillRect/>
                    </a:stretch>
                  </pic:blipFill>
                  <pic:spPr bwMode="auto">
                    <a:xfrm>
                      <a:off x="0" y="0"/>
                      <a:ext cx="870585" cy="24130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sz w:val="20"/>
        </w:rPr>
        <w:t xml:space="preserve">Zн - множество часов (h) расчетного периода (m), относящихся к ночной зоне суток;</w:t>
      </w:r>
    </w:p>
    <w:p>
      <w:pPr>
        <w:pStyle w:val="0"/>
        <w:spacing w:before="200" w:line-rule="auto"/>
        <w:ind w:firstLine="540"/>
        <w:jc w:val="both"/>
      </w:pPr>
      <w:r>
        <w:rPr>
          <w:sz w:val="20"/>
        </w:rPr>
        <w:t xml:space="preserve">Zд - множество часов (h) расчетного периода (m), относящихся к пиковой (дневной) зоне суток;</w:t>
      </w:r>
    </w:p>
    <w:p>
      <w:pPr>
        <w:pStyle w:val="0"/>
        <w:spacing w:before="200" w:line-rule="auto"/>
        <w:ind w:firstLine="540"/>
        <w:jc w:val="both"/>
      </w:pPr>
      <w:r>
        <w:rPr>
          <w:position w:val="-10"/>
        </w:rPr>
        <w:drawing>
          <wp:inline distT="0" distB="0" distL="0" distR="0">
            <wp:extent cx="307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9">
                      <a:extLst>
                        <a:ext uri="{28A0092B-C50C-407E-A947-70E740481C1C}">
                          <a14:useLocalDpi xmlns:a14="http://schemas.microsoft.com/office/drawing/2010/main" val="0"/>
                        </a:ext>
                      </a:extLst>
                    </a:blip>
                    <a:srcRect/>
                    <a:stretch>
                      <a:fillRect/>
                    </a:stretch>
                  </pic:blipFill>
                  <pic:spPr bwMode="auto">
                    <a:xfrm>
                      <a:off x="0" y="0"/>
                      <a:ext cx="307975"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00" w:line-rule="auto"/>
        <w:ind w:firstLine="540"/>
        <w:jc w:val="both"/>
      </w:pPr>
      <w:r>
        <w:rPr>
          <w:sz w:val="20"/>
        </w:rPr>
        <w:t xml:space="preserve">к) </w:t>
      </w:r>
      <w:hyperlink w:history="0" r:id="rId224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15</w:t>
        </w:r>
      </w:hyperlink>
      <w:r>
        <w:rPr>
          <w:sz w:val="20"/>
        </w:rPr>
        <w:t xml:space="preserve"> - </w:t>
      </w:r>
      <w:hyperlink w:history="0" r:id="rId224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23</w:t>
        </w:r>
      </w:hyperlink>
      <w:r>
        <w:rPr>
          <w:sz w:val="20"/>
        </w:rPr>
        <w:t xml:space="preserve"> изложить в следующей редакции:</w:t>
      </w:r>
    </w:p>
    <w:p>
      <w:pPr>
        <w:pStyle w:val="0"/>
        <w:spacing w:before="200" w:line-rule="auto"/>
        <w:ind w:firstLine="540"/>
        <w:jc w:val="both"/>
      </w:pPr>
      <w:r>
        <w:rPr>
          <w:sz w:val="20"/>
        </w:rPr>
        <w:t xml:space="preserve">"15.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position w:val="-9"/>
        </w:rPr>
        <w:drawing>
          <wp:inline distT="0" distB="0" distL="0" distR="0">
            <wp:extent cx="44640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2">
                      <a:extLst>
                        <a:ext uri="{28A0092B-C50C-407E-A947-70E740481C1C}">
                          <a14:useLocalDpi xmlns:a14="http://schemas.microsoft.com/office/drawing/2010/main" val="0"/>
                        </a:ext>
                      </a:extLst>
                    </a:blip>
                    <a:srcRect/>
                    <a:stretch>
                      <a:fillRect/>
                    </a:stretch>
                  </pic:blipFill>
                  <pic:spPr bwMode="auto">
                    <a:xfrm>
                      <a:off x="0" y="0"/>
                      <a:ext cx="446405" cy="2413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9"/>
        </w:rPr>
        <w:drawing>
          <wp:inline distT="0" distB="0" distL="0" distR="0">
            <wp:extent cx="22225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3">
                      <a:extLst>
                        <a:ext uri="{28A0092B-C50C-407E-A947-70E740481C1C}">
                          <a14:useLocalDpi xmlns:a14="http://schemas.microsoft.com/office/drawing/2010/main" val="0"/>
                        </a:ext>
                      </a:extLst>
                    </a:blip>
                    <a:srcRect/>
                    <a:stretch>
                      <a:fillRect/>
                    </a:stretch>
                  </pic:blipFill>
                  <pic:spPr bwMode="auto">
                    <a:xfrm>
                      <a:off x="0" y="0"/>
                      <a:ext cx="2222500" cy="241300"/>
                    </a:xfrm>
                    <a:prstGeom prst="rect">
                      <a:avLst/>
                    </a:prstGeom>
                    <a:noFill/>
                    <a:ln>
                      <a:noFill/>
                    </a:ln>
                  </pic:spPr>
                </pic:pic>
              </a:graphicData>
            </a:graphic>
          </wp:inline>
        </w:drawing>
      </w:r>
      <w:r>
        <w:rPr>
          <w:sz w:val="20"/>
        </w:rPr>
        <w:t xml:space="preserve">, (42)</w:t>
      </w:r>
    </w:p>
    <w:p>
      <w:pPr>
        <w:pStyle w:val="0"/>
        <w:jc w:val="center"/>
      </w:pPr>
      <w:r>
        <w:rPr>
          <w:sz w:val="20"/>
        </w:rPr>
      </w:r>
    </w:p>
    <w:p>
      <w:pPr>
        <w:pStyle w:val="0"/>
        <w:jc w:val="center"/>
      </w:pPr>
      <w:r>
        <w:rPr>
          <w:position w:val="-43"/>
        </w:rPr>
        <w:drawing>
          <wp:inline distT="0" distB="0" distL="0" distR="0">
            <wp:extent cx="18288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4">
                      <a:extLst>
                        <a:ext uri="{28A0092B-C50C-407E-A947-70E740481C1C}">
                          <a14:useLocalDpi xmlns:a14="http://schemas.microsoft.com/office/drawing/2010/main" val="0"/>
                        </a:ext>
                      </a:extLst>
                    </a:blip>
                    <a:srcRect/>
                    <a:stretch>
                      <a:fillRect/>
                    </a:stretch>
                  </pic:blipFill>
                  <pic:spPr bwMode="auto">
                    <a:xfrm>
                      <a:off x="0" y="0"/>
                      <a:ext cx="1828800" cy="680085"/>
                    </a:xfrm>
                    <a:prstGeom prst="rect">
                      <a:avLst/>
                    </a:prstGeom>
                    <a:noFill/>
                    <a:ln>
                      <a:noFill/>
                    </a:ln>
                  </pic:spPr>
                </pic:pic>
              </a:graphicData>
            </a:graphic>
          </wp:inline>
        </w:drawing>
      </w:r>
      <w:r>
        <w:rPr>
          <w:sz w:val="20"/>
        </w:rPr>
        <w:t xml:space="preserve">, (43)</w:t>
      </w:r>
    </w:p>
    <w:p>
      <w:pPr>
        <w:pStyle w:val="0"/>
        <w:jc w:val="center"/>
      </w:pPr>
      <w:r>
        <w:rPr>
          <w:sz w:val="20"/>
        </w:rPr>
      </w:r>
    </w:p>
    <w:p>
      <w:pPr>
        <w:pStyle w:val="0"/>
        <w:jc w:val="center"/>
      </w:pPr>
      <w:r>
        <w:rPr>
          <w:position w:val="-12"/>
        </w:rPr>
        <w:drawing>
          <wp:inline distT="0" distB="0" distL="0" distR="0">
            <wp:extent cx="21590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5">
                      <a:extLst>
                        <a:ext uri="{28A0092B-C50C-407E-A947-70E740481C1C}">
                          <a14:useLocalDpi xmlns:a14="http://schemas.microsoft.com/office/drawing/2010/main" val="0"/>
                        </a:ext>
                      </a:extLst>
                    </a:blip>
                    <a:srcRect/>
                    <a:stretch>
                      <a:fillRect/>
                    </a:stretch>
                  </pic:blipFill>
                  <pic:spPr bwMode="auto">
                    <a:xfrm>
                      <a:off x="0" y="0"/>
                      <a:ext cx="2159000" cy="279400"/>
                    </a:xfrm>
                    <a:prstGeom prst="rect">
                      <a:avLst/>
                    </a:prstGeom>
                    <a:noFill/>
                    <a:ln>
                      <a:noFill/>
                    </a:ln>
                  </pic:spPr>
                </pic:pic>
              </a:graphicData>
            </a:graphic>
          </wp:inline>
        </w:drawing>
      </w:r>
      <w:r>
        <w:rPr>
          <w:sz w:val="20"/>
        </w:rPr>
        <w:t xml:space="preserve">, (44)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3429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6">
                      <a:extLst>
                        <a:ext uri="{28A0092B-C50C-407E-A947-70E740481C1C}">
                          <a14:useLocalDpi xmlns:a14="http://schemas.microsoft.com/office/drawing/2010/main" val="0"/>
                        </a:ext>
                      </a:extLst>
                    </a:blip>
                    <a:srcRect/>
                    <a:stretch>
                      <a:fillRect/>
                    </a:stretch>
                  </pic:blipFill>
                  <pic:spPr bwMode="auto">
                    <a:xfrm>
                      <a:off x="0" y="0"/>
                      <a:ext cx="3429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7">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8">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sz w:val="20"/>
        </w:rPr>
        <w:t xml:space="preserve">H - множество часов (h) в расчетном периоде (m);</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9">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0">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1">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252"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position w:val="-10"/>
        </w:rPr>
        <w:drawing>
          <wp:inline distT="0" distB="0" distL="0" distR="0">
            <wp:extent cx="7048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3">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position w:val="-10"/>
        </w:rPr>
        <w:drawing>
          <wp:inline distT="0" distB="0" distL="0" distR="0">
            <wp:extent cx="6800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4">
                      <a:extLst>
                        <a:ext uri="{28A0092B-C50C-407E-A947-70E740481C1C}">
                          <a14:useLocalDpi xmlns:a14="http://schemas.microsoft.com/office/drawing/2010/main" val="0"/>
                        </a:ext>
                      </a:extLst>
                    </a:blip>
                    <a:srcRect/>
                    <a:stretch>
                      <a:fillRect/>
                    </a:stretch>
                  </pic:blipFill>
                  <pic:spPr bwMode="auto">
                    <a:xfrm>
                      <a:off x="0" y="0"/>
                      <a:ext cx="680085"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90"/>
        </w:rPr>
        <w:drawing>
          <wp:inline distT="0" distB="0" distL="0" distR="0">
            <wp:extent cx="3543300" cy="1270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5">
                      <a:extLst>
                        <a:ext uri="{28A0092B-C50C-407E-A947-70E740481C1C}">
                          <a14:useLocalDpi xmlns:a14="http://schemas.microsoft.com/office/drawing/2010/main" val="0"/>
                        </a:ext>
                      </a:extLst>
                    </a:blip>
                    <a:srcRect/>
                    <a:stretch>
                      <a:fillRect/>
                    </a:stretch>
                  </pic:blipFill>
                  <pic:spPr bwMode="auto">
                    <a:xfrm>
                      <a:off x="0" y="0"/>
                      <a:ext cx="3543300" cy="1270000"/>
                    </a:xfrm>
                    <a:prstGeom prst="rect">
                      <a:avLst/>
                    </a:prstGeom>
                    <a:noFill/>
                    <a:ln>
                      <a:noFill/>
                    </a:ln>
                  </pic:spPr>
                </pic:pic>
              </a:graphicData>
            </a:graphic>
          </wp:inline>
        </w:drawing>
      </w:r>
      <w:r>
        <w:rPr>
          <w:sz w:val="20"/>
        </w:rPr>
        <w:t xml:space="preserve">, (45)</w:t>
      </w:r>
    </w:p>
    <w:p>
      <w:pPr>
        <w:pStyle w:val="0"/>
        <w:ind w:firstLine="540"/>
        <w:jc w:val="both"/>
      </w:pPr>
      <w:r>
        <w:rPr>
          <w:sz w:val="20"/>
        </w:rPr>
      </w:r>
    </w:p>
    <w:p>
      <w:pPr>
        <w:pStyle w:val="0"/>
        <w:jc w:val="center"/>
      </w:pPr>
      <w:r>
        <w:rPr>
          <w:position w:val="-12"/>
        </w:rPr>
        <w:drawing>
          <wp:inline distT="0" distB="0" distL="0" distR="0">
            <wp:extent cx="2488565"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6">
                      <a:extLst>
                        <a:ext uri="{28A0092B-C50C-407E-A947-70E740481C1C}">
                          <a14:useLocalDpi xmlns:a14="http://schemas.microsoft.com/office/drawing/2010/main" val="0"/>
                        </a:ext>
                      </a:extLst>
                    </a:blip>
                    <a:srcRect/>
                    <a:stretch>
                      <a:fillRect/>
                    </a:stretch>
                  </pic:blipFill>
                  <pic:spPr bwMode="auto">
                    <a:xfrm>
                      <a:off x="0" y="0"/>
                      <a:ext cx="2488565" cy="279400"/>
                    </a:xfrm>
                    <a:prstGeom prst="rect">
                      <a:avLst/>
                    </a:prstGeom>
                    <a:noFill/>
                    <a:ln>
                      <a:noFill/>
                    </a:ln>
                  </pic:spPr>
                </pic:pic>
              </a:graphicData>
            </a:graphic>
          </wp:inline>
        </w:drawing>
      </w:r>
      <w:r>
        <w:rPr>
          <w:sz w:val="20"/>
        </w:rPr>
        <w:t xml:space="preserve">, (46)</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989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7">
                      <a:extLst>
                        <a:ext uri="{28A0092B-C50C-407E-A947-70E740481C1C}">
                          <a14:useLocalDpi xmlns:a14="http://schemas.microsoft.com/office/drawing/2010/main" val="0"/>
                        </a:ext>
                      </a:extLst>
                    </a:blip>
                    <a:srcRect/>
                    <a:stretch>
                      <a:fillRect/>
                    </a:stretch>
                  </pic:blipFill>
                  <pic:spPr bwMode="auto">
                    <a:xfrm>
                      <a:off x="0" y="0"/>
                      <a:ext cx="389890" cy="256540"/>
                    </a:xfrm>
                    <a:prstGeom prst="rect">
                      <a:avLst/>
                    </a:prstGeom>
                    <a:noFill/>
                    <a:ln>
                      <a:noFill/>
                    </a:ln>
                  </pic:spPr>
                </pic:pic>
              </a:graphicData>
            </a:graphic>
          </wp:inline>
        </w:drawing>
      </w:r>
      <w:r>
        <w:rPr>
          <w:sz w:val="20"/>
        </w:rP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8">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9">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0">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pPr>
        <w:pStyle w:val="0"/>
        <w:spacing w:before="200" w:line-rule="auto"/>
        <w:ind w:firstLine="540"/>
        <w:jc w:val="both"/>
      </w:pP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1">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2">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3">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pPr>
        <w:pStyle w:val="0"/>
        <w:spacing w:before="200" w:line-rule="auto"/>
        <w:ind w:firstLine="540"/>
        <w:jc w:val="both"/>
      </w:pPr>
      <w:r>
        <w:rPr>
          <w:sz w:val="20"/>
        </w:rPr>
        <w:t xml:space="preserve">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pPr>
        <w:pStyle w:val="0"/>
        <w:spacing w:before="200" w:line-rule="auto"/>
        <w:ind w:firstLine="540"/>
        <w:jc w:val="both"/>
      </w:pPr>
      <w:r>
        <w:rPr>
          <w:position w:val="-10"/>
        </w:rPr>
        <w:drawing>
          <wp:inline distT="0" distB="0" distL="0" distR="0">
            <wp:extent cx="3733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4">
                      <a:extLst>
                        <a:ext uri="{28A0092B-C50C-407E-A947-70E740481C1C}">
                          <a14:useLocalDpi xmlns:a14="http://schemas.microsoft.com/office/drawing/2010/main" val="0"/>
                        </a:ext>
                      </a:extLst>
                    </a:blip>
                    <a:srcRect/>
                    <a:stretch>
                      <a:fillRect/>
                    </a:stretch>
                  </pic:blipFill>
                  <pic:spPr bwMode="auto">
                    <a:xfrm>
                      <a:off x="0" y="0"/>
                      <a:ext cx="373380" cy="256540"/>
                    </a:xfrm>
                    <a:prstGeom prst="rect">
                      <a:avLst/>
                    </a:prstGeom>
                    <a:noFill/>
                    <a:ln>
                      <a:noFill/>
                    </a:ln>
                  </pic:spPr>
                </pic:pic>
              </a:graphicData>
            </a:graphic>
          </wp:inline>
        </w:drawing>
      </w:r>
      <w:r>
        <w:rPr>
          <w:sz w:val="20"/>
        </w:rP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pPr>
        <w:pStyle w:val="0"/>
        <w:spacing w:before="200" w:line-rule="auto"/>
        <w:ind w:firstLine="540"/>
        <w:jc w:val="both"/>
      </w:pPr>
      <w:r>
        <w:rPr>
          <w:position w:val="-9"/>
        </w:rPr>
        <w:drawing>
          <wp:inline distT="0" distB="0" distL="0" distR="0">
            <wp:extent cx="6350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5">
                      <a:extLst>
                        <a:ext uri="{28A0092B-C50C-407E-A947-70E740481C1C}">
                          <a14:useLocalDpi xmlns:a14="http://schemas.microsoft.com/office/drawing/2010/main" val="0"/>
                        </a:ext>
                      </a:extLst>
                    </a:blip>
                    <a:srcRect/>
                    <a:stretch>
                      <a:fillRect/>
                    </a:stretch>
                  </pic:blipFill>
                  <pic:spPr bwMode="auto">
                    <a:xfrm>
                      <a:off x="0" y="0"/>
                      <a:ext cx="635000" cy="241300"/>
                    </a:xfrm>
                    <a:prstGeom prst="rect">
                      <a:avLst/>
                    </a:prstGeom>
                    <a:noFill/>
                    <a:ln>
                      <a:noFill/>
                    </a:ln>
                  </pic:spPr>
                </pic:pic>
              </a:graphicData>
            </a:graphic>
          </wp:inline>
        </w:drawing>
      </w:r>
      <w:r>
        <w:rPr>
          <w:sz w:val="20"/>
        </w:rP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pPr>
        <w:pStyle w:val="0"/>
        <w:spacing w:before="200" w:line-rule="auto"/>
        <w:ind w:firstLine="540"/>
        <w:jc w:val="both"/>
      </w:pPr>
      <w:r>
        <w:rPr>
          <w:sz w:val="20"/>
        </w:rP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принимается равным нулю;</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7">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w:history="0" r:id="rId2268"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В целях настоящих Правил объемы покупки электрической энергии по заключенным гарантирующим поставщиком регулируемым договорам (</w:t>
      </w:r>
      <w:r>
        <w:rPr>
          <w:position w:val="-10"/>
        </w:rPr>
        <w:drawing>
          <wp:inline distT="0" distB="0" distL="0" distR="0">
            <wp:extent cx="4972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6">
                      <a:extLst>
                        <a:ext uri="{28A0092B-C50C-407E-A947-70E740481C1C}">
                          <a14:useLocalDpi xmlns:a14="http://schemas.microsoft.com/office/drawing/2010/main" val="0"/>
                        </a:ext>
                      </a:extLst>
                    </a:blip>
                    <a:srcRect/>
                    <a:stretch>
                      <a:fillRect/>
                    </a:stretch>
                  </pic:blipFill>
                  <pic:spPr bwMode="auto">
                    <a:xfrm>
                      <a:off x="0" y="0"/>
                      <a:ext cx="497205" cy="256540"/>
                    </a:xfrm>
                    <a:prstGeom prst="rect">
                      <a:avLst/>
                    </a:prstGeom>
                    <a:noFill/>
                    <a:ln>
                      <a:noFill/>
                    </a:ln>
                  </pic:spPr>
                </pic:pic>
              </a:graphicData>
            </a:graphic>
          </wp:inline>
        </w:drawing>
      </w:r>
      <w:r>
        <w:rPr>
          <w:sz w:val="20"/>
        </w:rPr>
        <w:t xml:space="preserve">), (</w:t>
      </w:r>
      <w:r>
        <w:rPr>
          <w:position w:val="-9"/>
        </w:rPr>
        <w:drawing>
          <wp:inline distT="0" distB="0" distL="0" distR="0">
            <wp:extent cx="6858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9">
                      <a:extLst>
                        <a:ext uri="{28A0092B-C50C-407E-A947-70E740481C1C}">
                          <a14:useLocalDpi xmlns:a14="http://schemas.microsoft.com/office/drawing/2010/main" val="0"/>
                        </a:ext>
                      </a:extLst>
                    </a:blip>
                    <a:srcRect/>
                    <a:stretch>
                      <a:fillRect/>
                    </a:stretch>
                  </pic:blipFill>
                  <pic:spPr bwMode="auto">
                    <a:xfrm>
                      <a:off x="0" y="0"/>
                      <a:ext cx="685800" cy="241300"/>
                    </a:xfrm>
                    <a:prstGeom prst="rect">
                      <a:avLst/>
                    </a:prstGeom>
                    <a:noFill/>
                    <a:ln>
                      <a:noFill/>
                    </a:ln>
                  </pic:spPr>
                </pic:pic>
              </a:graphicData>
            </a:graphic>
          </wp:inline>
        </w:drawing>
      </w:r>
      <w:r>
        <w:rPr>
          <w:sz w:val="20"/>
        </w:rPr>
        <w:t xml:space="preserve">) определяются без учета увеличения объемов поставки для компенсации потерь электрической энергии в электрических сетях.</w:t>
      </w:r>
    </w:p>
    <w:p>
      <w:pPr>
        <w:pStyle w:val="0"/>
        <w:spacing w:before="200" w:line-rule="auto"/>
        <w:ind w:firstLine="540"/>
        <w:jc w:val="both"/>
      </w:pPr>
      <w:r>
        <w:rPr>
          <w:sz w:val="20"/>
        </w:rPr>
        <w:t xml:space="preserve">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position w:val="-13"/>
        </w:rPr>
        <w:drawing>
          <wp:inline distT="0" distB="0" distL="0" distR="0">
            <wp:extent cx="60960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0">
                      <a:extLst>
                        <a:ext uri="{28A0092B-C50C-407E-A947-70E740481C1C}">
                          <a14:useLocalDpi xmlns:a14="http://schemas.microsoft.com/office/drawing/2010/main" val="0"/>
                        </a:ext>
                      </a:extLst>
                    </a:blip>
                    <a:srcRect/>
                    <a:stretch>
                      <a:fillRect/>
                    </a:stretch>
                  </pic:blipFill>
                  <pic:spPr bwMode="auto">
                    <a:xfrm>
                      <a:off x="0" y="0"/>
                      <a:ext cx="609600" cy="2921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ind w:firstLine="540"/>
        <w:jc w:val="both"/>
      </w:pPr>
      <w:r>
        <w:rPr>
          <w:sz w:val="20"/>
        </w:rPr>
      </w:r>
    </w:p>
    <w:p>
      <w:pPr>
        <w:pStyle w:val="0"/>
        <w:jc w:val="center"/>
      </w:pPr>
      <w:r>
        <w:rPr>
          <w:position w:val="-10"/>
        </w:rPr>
        <w:drawing>
          <wp:inline distT="0" distB="0" distL="0" distR="0">
            <wp:extent cx="256540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1">
                      <a:extLst>
                        <a:ext uri="{28A0092B-C50C-407E-A947-70E740481C1C}">
                          <a14:useLocalDpi xmlns:a14="http://schemas.microsoft.com/office/drawing/2010/main" val="0"/>
                        </a:ext>
                      </a:extLst>
                    </a:blip>
                    <a:srcRect/>
                    <a:stretch>
                      <a:fillRect/>
                    </a:stretch>
                  </pic:blipFill>
                  <pic:spPr bwMode="auto">
                    <a:xfrm>
                      <a:off x="0" y="0"/>
                      <a:ext cx="2565400" cy="264160"/>
                    </a:xfrm>
                    <a:prstGeom prst="rect">
                      <a:avLst/>
                    </a:prstGeom>
                    <a:noFill/>
                    <a:ln>
                      <a:noFill/>
                    </a:ln>
                  </pic:spPr>
                </pic:pic>
              </a:graphicData>
            </a:graphic>
          </wp:inline>
        </w:drawing>
      </w:r>
      <w:r>
        <w:rPr>
          <w:sz w:val="20"/>
        </w:rPr>
        <w:t xml:space="preserve">, (47)</w:t>
      </w:r>
    </w:p>
    <w:p>
      <w:pPr>
        <w:pStyle w:val="0"/>
        <w:jc w:val="center"/>
      </w:pPr>
      <w:r>
        <w:rPr>
          <w:sz w:val="20"/>
        </w:rPr>
      </w:r>
    </w:p>
    <w:p>
      <w:pPr>
        <w:pStyle w:val="0"/>
        <w:jc w:val="center"/>
      </w:pPr>
      <w:r>
        <w:rPr>
          <w:position w:val="-43"/>
        </w:rPr>
        <w:drawing>
          <wp:inline distT="0" distB="0" distL="0" distR="0">
            <wp:extent cx="1257300" cy="680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2">
                      <a:extLst>
                        <a:ext uri="{28A0092B-C50C-407E-A947-70E740481C1C}">
                          <a14:useLocalDpi xmlns:a14="http://schemas.microsoft.com/office/drawing/2010/main" val="0"/>
                        </a:ext>
                      </a:extLst>
                    </a:blip>
                    <a:srcRect/>
                    <a:stretch>
                      <a:fillRect/>
                    </a:stretch>
                  </pic:blipFill>
                  <pic:spPr bwMode="auto">
                    <a:xfrm>
                      <a:off x="0" y="0"/>
                      <a:ext cx="1257300" cy="680085"/>
                    </a:xfrm>
                    <a:prstGeom prst="rect">
                      <a:avLst/>
                    </a:prstGeom>
                    <a:noFill/>
                    <a:ln>
                      <a:noFill/>
                    </a:ln>
                  </pic:spPr>
                </pic:pic>
              </a:graphicData>
            </a:graphic>
          </wp:inline>
        </w:drawing>
      </w:r>
      <w:r>
        <w:rPr>
          <w:sz w:val="20"/>
        </w:rPr>
        <w:t xml:space="preserve">, (48)</w:t>
      </w:r>
    </w:p>
    <w:p>
      <w:pPr>
        <w:pStyle w:val="0"/>
        <w:jc w:val="center"/>
      </w:pPr>
      <w:r>
        <w:rPr>
          <w:sz w:val="20"/>
        </w:rPr>
      </w:r>
    </w:p>
    <w:p>
      <w:pPr>
        <w:pStyle w:val="0"/>
        <w:jc w:val="center"/>
      </w:pPr>
      <w:r>
        <w:rPr>
          <w:position w:val="-34"/>
        </w:rPr>
        <w:drawing>
          <wp:inline distT="0" distB="0" distL="0" distR="0">
            <wp:extent cx="194310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3">
                      <a:extLst>
                        <a:ext uri="{28A0092B-C50C-407E-A947-70E740481C1C}">
                          <a14:useLocalDpi xmlns:a14="http://schemas.microsoft.com/office/drawing/2010/main" val="0"/>
                        </a:ext>
                      </a:extLst>
                    </a:blip>
                    <a:srcRect/>
                    <a:stretch>
                      <a:fillRect/>
                    </a:stretch>
                  </pic:blipFill>
                  <pic:spPr bwMode="auto">
                    <a:xfrm>
                      <a:off x="0" y="0"/>
                      <a:ext cx="1943100" cy="570230"/>
                    </a:xfrm>
                    <a:prstGeom prst="rect">
                      <a:avLst/>
                    </a:prstGeom>
                    <a:noFill/>
                    <a:ln>
                      <a:noFill/>
                    </a:ln>
                  </pic:spPr>
                </pic:pic>
              </a:graphicData>
            </a:graphic>
          </wp:inline>
        </w:drawing>
      </w:r>
      <w:r>
        <w:rPr>
          <w:sz w:val="20"/>
        </w:rPr>
        <w:t xml:space="preserve">, (49)</w:t>
      </w:r>
    </w:p>
    <w:p>
      <w:pPr>
        <w:pStyle w:val="0"/>
        <w:jc w:val="center"/>
      </w:pPr>
      <w:r>
        <w:rPr>
          <w:sz w:val="20"/>
        </w:rPr>
      </w:r>
    </w:p>
    <w:p>
      <w:pPr>
        <w:pStyle w:val="0"/>
        <w:jc w:val="center"/>
      </w:pPr>
      <w:r>
        <w:rPr>
          <w:position w:val="-12"/>
        </w:rPr>
        <w:drawing>
          <wp:inline distT="0" distB="0" distL="0" distR="0">
            <wp:extent cx="20066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4">
                      <a:extLst>
                        <a:ext uri="{28A0092B-C50C-407E-A947-70E740481C1C}">
                          <a14:useLocalDpi xmlns:a14="http://schemas.microsoft.com/office/drawing/2010/main" val="0"/>
                        </a:ext>
                      </a:extLst>
                    </a:blip>
                    <a:srcRect/>
                    <a:stretch>
                      <a:fillRect/>
                    </a:stretch>
                  </pic:blipFill>
                  <pic:spPr bwMode="auto">
                    <a:xfrm>
                      <a:off x="0" y="0"/>
                      <a:ext cx="2006600" cy="279400"/>
                    </a:xfrm>
                    <a:prstGeom prst="rect">
                      <a:avLst/>
                    </a:prstGeom>
                    <a:noFill/>
                    <a:ln>
                      <a:noFill/>
                    </a:ln>
                  </pic:spPr>
                </pic:pic>
              </a:graphicData>
            </a:graphic>
          </wp:inline>
        </w:drawing>
      </w:r>
      <w:r>
        <w:rPr>
          <w:sz w:val="20"/>
        </w:rPr>
        <w:t xml:space="preserve">, (50)</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66611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5">
                      <a:extLst>
                        <a:ext uri="{28A0092B-C50C-407E-A947-70E740481C1C}">
                          <a14:useLocalDpi xmlns:a14="http://schemas.microsoft.com/office/drawing/2010/main" val="0"/>
                        </a:ext>
                      </a:extLst>
                    </a:blip>
                    <a:srcRect/>
                    <a:stretch>
                      <a:fillRect/>
                    </a:stretch>
                  </pic:blipFill>
                  <pic:spPr bwMode="auto">
                    <a:xfrm>
                      <a:off x="0" y="0"/>
                      <a:ext cx="666115" cy="256540"/>
                    </a:xfrm>
                    <a:prstGeom prst="rect">
                      <a:avLst/>
                    </a:prstGeom>
                    <a:noFill/>
                    <a:ln>
                      <a:noFill/>
                    </a:ln>
                  </pic:spPr>
                </pic:pic>
              </a:graphicData>
            </a:graphic>
          </wp:inline>
        </w:drawing>
      </w:r>
      <w:r>
        <w:rPr>
          <w:sz w:val="20"/>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00" w:line-rule="auto"/>
        <w:ind w:firstLine="540"/>
        <w:jc w:val="both"/>
      </w:pPr>
      <w:r>
        <w:rPr>
          <w:position w:val="-9"/>
        </w:rPr>
        <w:drawing>
          <wp:inline distT="0" distB="0" distL="0" distR="0">
            <wp:extent cx="2794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6">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00" w:line-rule="auto"/>
        <w:ind w:firstLine="540"/>
        <w:jc w:val="both"/>
      </w:pPr>
      <w:r>
        <w:rPr>
          <w:position w:val="-9"/>
        </w:rPr>
        <w:drawing>
          <wp:inline distT="0" distB="0" distL="0" distR="0">
            <wp:extent cx="52578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7">
                      <a:extLst>
                        <a:ext uri="{28A0092B-C50C-407E-A947-70E740481C1C}">
                          <a14:useLocalDpi xmlns:a14="http://schemas.microsoft.com/office/drawing/2010/main" val="0"/>
                        </a:ext>
                      </a:extLst>
                    </a:blip>
                    <a:srcRect/>
                    <a:stretch>
                      <a:fillRect/>
                    </a:stretch>
                  </pic:blipFill>
                  <pic:spPr bwMode="auto">
                    <a:xfrm>
                      <a:off x="0" y="0"/>
                      <a:ext cx="525780" cy="241300"/>
                    </a:xfrm>
                    <a:prstGeom prst="rect">
                      <a:avLst/>
                    </a:prstGeom>
                    <a:noFill/>
                    <a:ln>
                      <a:noFill/>
                    </a:ln>
                  </pic:spPr>
                </pic:pic>
              </a:graphicData>
            </a:graphic>
          </wp:inline>
        </w:drawing>
      </w:r>
      <w:r>
        <w:rPr>
          <w:sz w:val="20"/>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00" w:line-rule="auto"/>
        <w:ind w:firstLine="540"/>
        <w:jc w:val="both"/>
      </w:pPr>
      <w:r>
        <w:rPr>
          <w:position w:val="-10"/>
        </w:rPr>
        <w:drawing>
          <wp:inline distT="0" distB="0" distL="0" distR="0">
            <wp:extent cx="3429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8">
                      <a:extLst>
                        <a:ext uri="{28A0092B-C50C-407E-A947-70E740481C1C}">
                          <a14:useLocalDpi xmlns:a14="http://schemas.microsoft.com/office/drawing/2010/main" val="0"/>
                        </a:ext>
                      </a:extLst>
                    </a:blip>
                    <a:srcRect/>
                    <a:stretch>
                      <a:fillRect/>
                    </a:stretch>
                  </pic:blipFill>
                  <pic:spPr bwMode="auto">
                    <a:xfrm>
                      <a:off x="0" y="0"/>
                      <a:ext cx="342900" cy="256540"/>
                    </a:xfrm>
                    <a:prstGeom prst="rect">
                      <a:avLst/>
                    </a:prstGeom>
                    <a:noFill/>
                    <a:ln>
                      <a:noFill/>
                    </a:ln>
                  </pic:spPr>
                </pic:pic>
              </a:graphicData>
            </a:graphic>
          </wp:inline>
        </w:drawing>
      </w:r>
      <w:r>
        <w:rPr>
          <w:sz w:val="20"/>
        </w:rP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position w:val="-10"/>
        </w:rPr>
        <w:drawing>
          <wp:inline distT="0" distB="0" distL="0" distR="0">
            <wp:extent cx="2794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9">
                      <a:extLst>
                        <a:ext uri="{28A0092B-C50C-407E-A947-70E740481C1C}">
                          <a14:useLocalDpi xmlns:a14="http://schemas.microsoft.com/office/drawing/2010/main" val="0"/>
                        </a:ext>
                      </a:extLst>
                    </a:blip>
                    <a:srcRect/>
                    <a:stretch>
                      <a:fillRect/>
                    </a:stretch>
                  </pic:blipFill>
                  <pic:spPr bwMode="auto">
                    <a:xfrm>
                      <a:off x="0" y="0"/>
                      <a:ext cx="279400"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pPr>
        <w:pStyle w:val="0"/>
        <w:spacing w:before="200" w:line-rule="auto"/>
        <w:ind w:firstLine="540"/>
        <w:jc w:val="both"/>
      </w:pPr>
      <w:r>
        <w:rPr>
          <w:position w:val="-9"/>
        </w:rPr>
        <w:drawing>
          <wp:inline distT="0" distB="0" distL="0" distR="0">
            <wp:extent cx="6800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0">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281"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9"/>
        </w:rPr>
        <w:drawing>
          <wp:inline distT="0" distB="0" distL="0" distR="0">
            <wp:extent cx="6089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2">
                      <a:extLst>
                        <a:ext uri="{28A0092B-C50C-407E-A947-70E740481C1C}">
                          <a14:useLocalDpi xmlns:a14="http://schemas.microsoft.com/office/drawing/2010/main" val="0"/>
                        </a:ext>
                      </a:extLst>
                    </a:blip>
                    <a:srcRect/>
                    <a:stretch>
                      <a:fillRect/>
                    </a:stretch>
                  </pic:blipFill>
                  <pic:spPr bwMode="auto">
                    <a:xfrm>
                      <a:off x="0" y="0"/>
                      <a:ext cx="60896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283"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667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4">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rPr>
          <w:sz w:val="20"/>
        </w:rP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pPr>
        <w:pStyle w:val="0"/>
        <w:spacing w:before="200" w:line-rule="auto"/>
        <w:ind w:firstLine="540"/>
        <w:jc w:val="both"/>
      </w:pPr>
      <w:r>
        <w:rPr>
          <w:position w:val="-10"/>
        </w:rPr>
        <w:drawing>
          <wp:inline distT="0" distB="0" distL="0" distR="0">
            <wp:extent cx="7048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5">
                      <a:extLst>
                        <a:ext uri="{28A0092B-C50C-407E-A947-70E740481C1C}">
                          <a14:useLocalDpi xmlns:a14="http://schemas.microsoft.com/office/drawing/2010/main" val="0"/>
                        </a:ext>
                      </a:extLst>
                    </a:blip>
                    <a:srcRect/>
                    <a:stretch>
                      <a:fillRect/>
                    </a:stretch>
                  </pic:blipFill>
                  <pic:spPr bwMode="auto">
                    <a:xfrm>
                      <a:off x="0" y="0"/>
                      <a:ext cx="704850" cy="256540"/>
                    </a:xfrm>
                    <a:prstGeom prst="rect">
                      <a:avLst/>
                    </a:prstGeom>
                    <a:noFill/>
                    <a:ln>
                      <a:noFill/>
                    </a:ln>
                  </pic:spPr>
                </pic:pic>
              </a:graphicData>
            </a:graphic>
          </wp:inline>
        </w:drawing>
      </w:r>
      <w:r>
        <w:rPr>
          <w:sz w:val="20"/>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00" w:line-rule="auto"/>
        <w:ind w:firstLine="540"/>
        <w:jc w:val="both"/>
      </w:pPr>
      <w:r>
        <w:rPr>
          <w:sz w:val="20"/>
        </w:rPr>
        <w:t xml:space="preserve">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position w:val="-10"/>
        </w:rPr>
        <w:drawing>
          <wp:inline distT="0" distB="0" distL="0" distR="0">
            <wp:extent cx="56197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6">
                      <a:extLst>
                        <a:ext uri="{28A0092B-C50C-407E-A947-70E740481C1C}">
                          <a14:useLocalDpi xmlns:a14="http://schemas.microsoft.com/office/drawing/2010/main" val="0"/>
                        </a:ext>
                      </a:extLst>
                    </a:blip>
                    <a:srcRect/>
                    <a:stretch>
                      <a:fillRect/>
                    </a:stretch>
                  </pic:blipFill>
                  <pic:spPr bwMode="auto">
                    <a:xfrm>
                      <a:off x="0" y="0"/>
                      <a:ext cx="561975"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формуле:</w:t>
      </w:r>
    </w:p>
    <w:p>
      <w:pPr>
        <w:pStyle w:val="0"/>
        <w:ind w:firstLine="540"/>
        <w:jc w:val="both"/>
      </w:pPr>
      <w:r>
        <w:rPr>
          <w:sz w:val="20"/>
        </w:rPr>
      </w:r>
    </w:p>
    <w:p>
      <w:pPr>
        <w:pStyle w:val="0"/>
        <w:jc w:val="center"/>
      </w:pPr>
      <w:r>
        <w:rPr>
          <w:position w:val="-12"/>
        </w:rPr>
        <w:drawing>
          <wp:inline distT="0" distB="0" distL="0" distR="0">
            <wp:extent cx="19431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7">
                      <a:extLst>
                        <a:ext uri="{28A0092B-C50C-407E-A947-70E740481C1C}">
                          <a14:useLocalDpi xmlns:a14="http://schemas.microsoft.com/office/drawing/2010/main" val="0"/>
                        </a:ext>
                      </a:extLst>
                    </a:blip>
                    <a:srcRect/>
                    <a:stretch>
                      <a:fillRect/>
                    </a:stretch>
                  </pic:blipFill>
                  <pic:spPr bwMode="auto">
                    <a:xfrm>
                      <a:off x="0" y="0"/>
                      <a:ext cx="1943100" cy="279400"/>
                    </a:xfrm>
                    <a:prstGeom prst="rect">
                      <a:avLst/>
                    </a:prstGeom>
                    <a:noFill/>
                    <a:ln>
                      <a:noFill/>
                    </a:ln>
                  </pic:spPr>
                </pic:pic>
              </a:graphicData>
            </a:graphic>
          </wp:inline>
        </w:drawing>
      </w:r>
      <w:r>
        <w:rPr>
          <w:sz w:val="20"/>
        </w:rPr>
        <w:t xml:space="preserve">, (51)</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8">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9">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sz w:val="20"/>
        </w:rPr>
        <w:t xml:space="preserve">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position w:val="-10"/>
        </w:rPr>
        <w:drawing>
          <wp:inline distT="0" distB="0" distL="0" distR="0">
            <wp:extent cx="52578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0">
                      <a:extLst>
                        <a:ext uri="{28A0092B-C50C-407E-A947-70E740481C1C}">
                          <a14:useLocalDpi xmlns:a14="http://schemas.microsoft.com/office/drawing/2010/main" val="0"/>
                        </a:ext>
                      </a:extLst>
                    </a:blip>
                    <a:srcRect/>
                    <a:stretch>
                      <a:fillRect/>
                    </a:stretch>
                  </pic:blipFill>
                  <pic:spPr bwMode="auto">
                    <a:xfrm>
                      <a:off x="0" y="0"/>
                      <a:ext cx="525780" cy="25654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формуле:</w:t>
      </w:r>
    </w:p>
    <w:p>
      <w:pPr>
        <w:pStyle w:val="0"/>
        <w:ind w:firstLine="540"/>
        <w:jc w:val="both"/>
      </w:pPr>
      <w:r>
        <w:rPr>
          <w:sz w:val="20"/>
        </w:rPr>
      </w:r>
    </w:p>
    <w:p>
      <w:pPr>
        <w:pStyle w:val="0"/>
        <w:jc w:val="center"/>
      </w:pPr>
      <w:r>
        <w:rPr>
          <w:position w:val="-12"/>
        </w:rPr>
        <w:drawing>
          <wp:inline distT="0" distB="0" distL="0" distR="0">
            <wp:extent cx="1917700" cy="279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1">
                      <a:extLst>
                        <a:ext uri="{28A0092B-C50C-407E-A947-70E740481C1C}">
                          <a14:useLocalDpi xmlns:a14="http://schemas.microsoft.com/office/drawing/2010/main" val="0"/>
                        </a:ext>
                      </a:extLst>
                    </a:blip>
                    <a:srcRect/>
                    <a:stretch>
                      <a:fillRect/>
                    </a:stretch>
                  </pic:blipFill>
                  <pic:spPr bwMode="auto">
                    <a:xfrm>
                      <a:off x="0" y="0"/>
                      <a:ext cx="1917700" cy="279400"/>
                    </a:xfrm>
                    <a:prstGeom prst="rect">
                      <a:avLst/>
                    </a:prstGeom>
                    <a:noFill/>
                    <a:ln>
                      <a:noFill/>
                    </a:ln>
                  </pic:spPr>
                </pic:pic>
              </a:graphicData>
            </a:graphic>
          </wp:inline>
        </w:drawing>
      </w:r>
      <w:r>
        <w:rPr>
          <w:sz w:val="20"/>
        </w:rPr>
        <w:t xml:space="preserve">, (52)</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3810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2">
                      <a:extLst>
                        <a:ext uri="{28A0092B-C50C-407E-A947-70E740481C1C}">
                          <a14:useLocalDpi xmlns:a14="http://schemas.microsoft.com/office/drawing/2010/main" val="0"/>
                        </a:ext>
                      </a:extLst>
                    </a:blip>
                    <a:srcRect/>
                    <a:stretch>
                      <a:fillRect/>
                    </a:stretch>
                  </pic:blipFill>
                  <pic:spPr bwMode="auto">
                    <a:xfrm>
                      <a:off x="0" y="0"/>
                      <a:ext cx="381000" cy="256540"/>
                    </a:xfrm>
                    <a:prstGeom prst="rect">
                      <a:avLst/>
                    </a:prstGeom>
                    <a:noFill/>
                    <a:ln>
                      <a:noFill/>
                    </a:ln>
                  </pic:spPr>
                </pic:pic>
              </a:graphicData>
            </a:graphic>
          </wp:inline>
        </w:drawing>
      </w:r>
      <w:r>
        <w:rPr>
          <w:sz w:val="20"/>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00" w:line-rule="auto"/>
        <w:ind w:firstLine="540"/>
        <w:jc w:val="both"/>
      </w:pPr>
      <w:r>
        <w:rPr>
          <w:position w:val="-10"/>
        </w:rPr>
        <w:drawing>
          <wp:inline distT="0" distB="0" distL="0" distR="0">
            <wp:extent cx="33655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3">
                      <a:extLst>
                        <a:ext uri="{28A0092B-C50C-407E-A947-70E740481C1C}">
                          <a14:useLocalDpi xmlns:a14="http://schemas.microsoft.com/office/drawing/2010/main" val="0"/>
                        </a:ext>
                      </a:extLst>
                    </a:blip>
                    <a:srcRect/>
                    <a:stretch>
                      <a:fillRect/>
                    </a:stretch>
                  </pic:blipFill>
                  <pic:spPr bwMode="auto">
                    <a:xfrm>
                      <a:off x="0" y="0"/>
                      <a:ext cx="336550" cy="256540"/>
                    </a:xfrm>
                    <a:prstGeom prst="rect">
                      <a:avLst/>
                    </a:prstGeom>
                    <a:noFill/>
                    <a:ln>
                      <a:noFill/>
                    </a:ln>
                  </pic:spPr>
                </pic:pic>
              </a:graphicData>
            </a:graphic>
          </wp:inline>
        </w:drawing>
      </w:r>
      <w:r>
        <w:rPr>
          <w:sz w:val="20"/>
        </w:rP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00" w:line-rule="auto"/>
        <w:ind w:firstLine="540"/>
        <w:jc w:val="both"/>
      </w:pPr>
      <w:r>
        <w:rPr>
          <w:sz w:val="20"/>
        </w:rPr>
        <w:t xml:space="preserve">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position w:val="-9"/>
        </w:rPr>
        <w:drawing>
          <wp:inline distT="0" distB="0" distL="0" distR="0">
            <wp:extent cx="69723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4">
                      <a:extLst>
                        <a:ext uri="{28A0092B-C50C-407E-A947-70E740481C1C}">
                          <a14:useLocalDpi xmlns:a14="http://schemas.microsoft.com/office/drawing/2010/main" val="0"/>
                        </a:ext>
                      </a:extLst>
                    </a:blip>
                    <a:srcRect/>
                    <a:stretch>
                      <a:fillRect/>
                    </a:stretch>
                  </pic:blipFill>
                  <pic:spPr bwMode="auto">
                    <a:xfrm>
                      <a:off x="0" y="0"/>
                      <a:ext cx="697230" cy="241300"/>
                    </a:xfrm>
                    <a:prstGeom prst="rect">
                      <a:avLst/>
                    </a:prstGeom>
                    <a:noFill/>
                    <a:ln>
                      <a:noFill/>
                    </a:ln>
                  </pic:spPr>
                </pic:pic>
              </a:graphicData>
            </a:graphic>
          </wp:inline>
        </w:drawing>
      </w:r>
      <w:r>
        <w:rPr>
          <w:sz w:val="20"/>
        </w:rPr>
        <w:t xml:space="preserve">), определяется коммерческим оператором для расчетного периода (m) по формуле:</w:t>
      </w:r>
    </w:p>
    <w:p>
      <w:pPr>
        <w:pStyle w:val="0"/>
        <w:ind w:firstLine="540"/>
        <w:jc w:val="both"/>
      </w:pPr>
      <w:r>
        <w:rPr>
          <w:sz w:val="20"/>
        </w:rPr>
      </w:r>
    </w:p>
    <w:p>
      <w:pPr>
        <w:pStyle w:val="0"/>
        <w:jc w:val="center"/>
      </w:pPr>
      <w:r>
        <w:rPr>
          <w:position w:val="-34"/>
        </w:rPr>
        <w:drawing>
          <wp:inline distT="0" distB="0" distL="0" distR="0">
            <wp:extent cx="1473200" cy="570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5">
                      <a:extLst>
                        <a:ext uri="{28A0092B-C50C-407E-A947-70E740481C1C}">
                          <a14:useLocalDpi xmlns:a14="http://schemas.microsoft.com/office/drawing/2010/main" val="0"/>
                        </a:ext>
                      </a:extLst>
                    </a:blip>
                    <a:srcRect/>
                    <a:stretch>
                      <a:fillRect/>
                    </a:stretch>
                  </pic:blipFill>
                  <pic:spPr bwMode="auto">
                    <a:xfrm>
                      <a:off x="0" y="0"/>
                      <a:ext cx="1473200" cy="570230"/>
                    </a:xfrm>
                    <a:prstGeom prst="rect">
                      <a:avLst/>
                    </a:prstGeom>
                    <a:noFill/>
                    <a:ln>
                      <a:noFill/>
                    </a:ln>
                  </pic:spPr>
                </pic:pic>
              </a:graphicData>
            </a:graphic>
          </wp:inline>
        </w:drawing>
      </w:r>
      <w:r>
        <w:rPr>
          <w:sz w:val="20"/>
        </w:rPr>
        <w:t xml:space="preserve">, (53)</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6800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6">
                      <a:extLst>
                        <a:ext uri="{28A0092B-C50C-407E-A947-70E740481C1C}">
                          <a14:useLocalDpi xmlns:a14="http://schemas.microsoft.com/office/drawing/2010/main" val="0"/>
                        </a:ext>
                      </a:extLst>
                    </a:blip>
                    <a:srcRect/>
                    <a:stretch>
                      <a:fillRect/>
                    </a:stretch>
                  </pic:blipFill>
                  <pic:spPr bwMode="auto">
                    <a:xfrm>
                      <a:off x="0" y="0"/>
                      <a:ext cx="6800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297"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6672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8">
                      <a:extLst>
                        <a:ext uri="{28A0092B-C50C-407E-A947-70E740481C1C}">
                          <a14:useLocalDpi xmlns:a14="http://schemas.microsoft.com/office/drawing/2010/main" val="0"/>
                        </a:ext>
                      </a:extLst>
                    </a:blip>
                    <a:srcRect/>
                    <a:stretch>
                      <a:fillRect/>
                    </a:stretch>
                  </pic:blipFill>
                  <pic:spPr bwMode="auto">
                    <a:xfrm>
                      <a:off x="0" y="0"/>
                      <a:ext cx="466725" cy="256540"/>
                    </a:xfrm>
                    <a:prstGeom prst="rect">
                      <a:avLst/>
                    </a:prstGeom>
                    <a:noFill/>
                    <a:ln>
                      <a:noFill/>
                    </a:ln>
                  </pic:spPr>
                </pic:pic>
              </a:graphicData>
            </a:graphic>
          </wp:inline>
        </w:drawing>
      </w:r>
      <w:r>
        <w:rPr>
          <w:sz w:val="20"/>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00" w:line-rule="auto"/>
        <w:ind w:firstLine="540"/>
        <w:jc w:val="both"/>
      </w:pPr>
      <w:r>
        <w:rPr>
          <w:sz w:val="20"/>
        </w:rPr>
        <w:t xml:space="preserve">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position w:val="-9"/>
        </w:rPr>
        <w:drawing>
          <wp:inline distT="0" distB="0" distL="0" distR="0">
            <wp:extent cx="66611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9">
                      <a:extLst>
                        <a:ext uri="{28A0092B-C50C-407E-A947-70E740481C1C}">
                          <a14:useLocalDpi xmlns:a14="http://schemas.microsoft.com/office/drawing/2010/main" val="0"/>
                        </a:ext>
                      </a:extLst>
                    </a:blip>
                    <a:srcRect/>
                    <a:stretch>
                      <a:fillRect/>
                    </a:stretch>
                  </pic:blipFill>
                  <pic:spPr bwMode="auto">
                    <a:xfrm>
                      <a:off x="0" y="0"/>
                      <a:ext cx="666115" cy="241300"/>
                    </a:xfrm>
                    <a:prstGeom prst="rect">
                      <a:avLst/>
                    </a:prstGeom>
                    <a:noFill/>
                    <a:ln>
                      <a:noFill/>
                    </a:ln>
                  </pic:spPr>
                </pic:pic>
              </a:graphicData>
            </a:graphic>
          </wp:inline>
        </w:drawing>
      </w:r>
      <w:r>
        <w:rPr>
          <w:sz w:val="20"/>
        </w:rPr>
        <w:t xml:space="preserve">), определяется коммерческим оператором для расчетного периода (m) по формуле:</w:t>
      </w:r>
    </w:p>
    <w:p>
      <w:pPr>
        <w:pStyle w:val="0"/>
        <w:ind w:firstLine="540"/>
        <w:jc w:val="both"/>
      </w:pPr>
      <w:r>
        <w:rPr>
          <w:sz w:val="20"/>
        </w:rPr>
      </w:r>
    </w:p>
    <w:p>
      <w:pPr>
        <w:pStyle w:val="0"/>
        <w:jc w:val="center"/>
      </w:pPr>
      <w:r>
        <w:rPr>
          <w:position w:val="-35"/>
        </w:rPr>
        <w:drawing>
          <wp:inline distT="0" distB="0" distL="0" distR="0">
            <wp:extent cx="1790700" cy="5715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0">
                      <a:extLst>
                        <a:ext uri="{28A0092B-C50C-407E-A947-70E740481C1C}">
                          <a14:useLocalDpi xmlns:a14="http://schemas.microsoft.com/office/drawing/2010/main" val="0"/>
                        </a:ext>
                      </a:extLst>
                    </a:blip>
                    <a:srcRect/>
                    <a:stretch>
                      <a:fillRect/>
                    </a:stretch>
                  </pic:blipFill>
                  <pic:spPr bwMode="auto">
                    <a:xfrm>
                      <a:off x="0" y="0"/>
                      <a:ext cx="1790700" cy="571500"/>
                    </a:xfrm>
                    <a:prstGeom prst="rect">
                      <a:avLst/>
                    </a:prstGeom>
                    <a:noFill/>
                    <a:ln>
                      <a:noFill/>
                    </a:ln>
                  </pic:spPr>
                </pic:pic>
              </a:graphicData>
            </a:graphic>
          </wp:inline>
        </w:drawing>
      </w:r>
      <w:r>
        <w:rPr>
          <w:sz w:val="20"/>
        </w:rPr>
        <w:t xml:space="preserve">, (54)</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9"/>
        </w:rPr>
        <w:drawing>
          <wp:inline distT="0" distB="0" distL="0" distR="0">
            <wp:extent cx="57848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1">
                      <a:extLst>
                        <a:ext uri="{28A0092B-C50C-407E-A947-70E740481C1C}">
                          <a14:useLocalDpi xmlns:a14="http://schemas.microsoft.com/office/drawing/2010/main" val="0"/>
                        </a:ext>
                      </a:extLst>
                    </a:blip>
                    <a:srcRect/>
                    <a:stretch>
                      <a:fillRect/>
                    </a:stretch>
                  </pic:blipFill>
                  <pic:spPr bwMode="auto">
                    <a:xfrm>
                      <a:off x="0" y="0"/>
                      <a:ext cx="578485" cy="241300"/>
                    </a:xfrm>
                    <a:prstGeom prst="rect">
                      <a:avLst/>
                    </a:prstGeom>
                    <a:noFill/>
                    <a:ln>
                      <a:noFill/>
                    </a:ln>
                  </pic:spPr>
                </pic:pic>
              </a:graphicData>
            </a:graphic>
          </wp:inline>
        </w:drawing>
      </w:r>
      <w:r>
        <w:rPr>
          <w:sz w:val="20"/>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302"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рублей;</w:t>
      </w:r>
    </w:p>
    <w:p>
      <w:pPr>
        <w:pStyle w:val="0"/>
        <w:spacing w:before="200" w:line-rule="auto"/>
        <w:ind w:firstLine="540"/>
        <w:jc w:val="both"/>
      </w:pPr>
      <w:r>
        <w:rPr>
          <w:position w:val="-10"/>
        </w:rPr>
        <w:drawing>
          <wp:inline distT="0" distB="0" distL="0" distR="0">
            <wp:extent cx="41910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3">
                      <a:extLst>
                        <a:ext uri="{28A0092B-C50C-407E-A947-70E740481C1C}">
                          <a14:useLocalDpi xmlns:a14="http://schemas.microsoft.com/office/drawing/2010/main" val="0"/>
                        </a:ext>
                      </a:extLst>
                    </a:blip>
                    <a:srcRect/>
                    <a:stretch>
                      <a:fillRect/>
                    </a:stretch>
                  </pic:blipFill>
                  <pic:spPr bwMode="auto">
                    <a:xfrm>
                      <a:off x="0" y="0"/>
                      <a:ext cx="419100" cy="256540"/>
                    </a:xfrm>
                    <a:prstGeom prst="rect">
                      <a:avLst/>
                    </a:prstGeom>
                    <a:noFill/>
                    <a:ln>
                      <a:noFill/>
                    </a:ln>
                  </pic:spPr>
                </pic:pic>
              </a:graphicData>
            </a:graphic>
          </wp:inline>
        </w:drawing>
      </w:r>
      <w:r>
        <w:rPr>
          <w:sz w:val="20"/>
        </w:rPr>
        <w:t xml:space="preserve"> - фактическое почасовое потребление электрической энергии гарантирующего поставщика в час (h) расчетного периода (m), МВт·ч;</w:t>
      </w:r>
    </w:p>
    <w:p>
      <w:pPr>
        <w:pStyle w:val="0"/>
        <w:spacing w:before="200" w:line-rule="auto"/>
        <w:ind w:firstLine="540"/>
        <w:jc w:val="both"/>
      </w:pPr>
      <w:r>
        <w:rPr>
          <w:position w:val="-10"/>
        </w:rPr>
        <w:drawing>
          <wp:inline distT="0" distB="0" distL="0" distR="0">
            <wp:extent cx="34988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4">
                      <a:extLst>
                        <a:ext uri="{28A0092B-C50C-407E-A947-70E740481C1C}">
                          <a14:useLocalDpi xmlns:a14="http://schemas.microsoft.com/office/drawing/2010/main" val="0"/>
                        </a:ext>
                      </a:extLst>
                    </a:blip>
                    <a:srcRect/>
                    <a:stretch>
                      <a:fillRect/>
                    </a:stretch>
                  </pic:blipFill>
                  <pic:spPr bwMode="auto">
                    <a:xfrm>
                      <a:off x="0" y="0"/>
                      <a:ext cx="349885" cy="256540"/>
                    </a:xfrm>
                    <a:prstGeom prst="rect">
                      <a:avLst/>
                    </a:prstGeom>
                    <a:noFill/>
                    <a:ln>
                      <a:noFill/>
                    </a:ln>
                  </pic:spPr>
                </pic:pic>
              </a:graphicData>
            </a:graphic>
          </wp:inline>
        </w:drawing>
      </w:r>
      <w:r>
        <w:rPr>
          <w:sz w:val="20"/>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305"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МВт·ч.</w:t>
      </w:r>
    </w:p>
    <w:p>
      <w:pPr>
        <w:pStyle w:val="0"/>
        <w:spacing w:before="200" w:line-rule="auto"/>
        <w:ind w:firstLine="540"/>
        <w:jc w:val="both"/>
      </w:pPr>
      <w:r>
        <w:rPr>
          <w:sz w:val="20"/>
        </w:rPr>
        <w:t xml:space="preserve">22. Средневзвешенная нерегулируемая цена на мощность на оптовом рынке в отношении расчетного периода (m) (</w:t>
      </w: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6">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рассчитывается коммерческим оператором оптового рынка по формулам:</w:t>
      </w:r>
    </w:p>
    <w:p>
      <w:pPr>
        <w:pStyle w:val="0"/>
        <w:jc w:val="center"/>
      </w:pPr>
      <w:r>
        <w:rPr>
          <w:sz w:val="20"/>
        </w:rPr>
      </w:r>
    </w:p>
    <w:p>
      <w:pPr>
        <w:pStyle w:val="0"/>
        <w:jc w:val="center"/>
      </w:pPr>
      <w:r>
        <w:rPr>
          <w:position w:val="-28"/>
        </w:rPr>
        <w:drawing>
          <wp:inline distT="0" distB="0" distL="0" distR="0">
            <wp:extent cx="1612900" cy="4845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7">
                      <a:extLst>
                        <a:ext uri="{28A0092B-C50C-407E-A947-70E740481C1C}">
                          <a14:useLocalDpi xmlns:a14="http://schemas.microsoft.com/office/drawing/2010/main" val="0"/>
                        </a:ext>
                      </a:extLst>
                    </a:blip>
                    <a:srcRect/>
                    <a:stretch>
                      <a:fillRect/>
                    </a:stretch>
                  </pic:blipFill>
                  <pic:spPr bwMode="auto">
                    <a:xfrm>
                      <a:off x="0" y="0"/>
                      <a:ext cx="1612900" cy="484505"/>
                    </a:xfrm>
                    <a:prstGeom prst="rect">
                      <a:avLst/>
                    </a:prstGeom>
                    <a:noFill/>
                    <a:ln>
                      <a:noFill/>
                    </a:ln>
                  </pic:spPr>
                </pic:pic>
              </a:graphicData>
            </a:graphic>
          </wp:inline>
        </w:drawing>
      </w:r>
      <w:r>
        <w:rPr>
          <w:sz w:val="20"/>
        </w:rPr>
        <w:t xml:space="preserve">, (55)</w:t>
      </w:r>
    </w:p>
    <w:p>
      <w:pPr>
        <w:pStyle w:val="0"/>
        <w:jc w:val="center"/>
      </w:pPr>
      <w:r>
        <w:rPr>
          <w:sz w:val="20"/>
        </w:rPr>
      </w:r>
    </w:p>
    <w:p>
      <w:pPr>
        <w:pStyle w:val="0"/>
        <w:jc w:val="center"/>
      </w:pPr>
      <w:r>
        <w:rPr>
          <w:position w:val="-9"/>
        </w:rPr>
        <w:drawing>
          <wp:inline distT="0" distB="0" distL="0" distR="0">
            <wp:extent cx="121856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8">
                      <a:extLst>
                        <a:ext uri="{28A0092B-C50C-407E-A947-70E740481C1C}">
                          <a14:useLocalDpi xmlns:a14="http://schemas.microsoft.com/office/drawing/2010/main" val="0"/>
                        </a:ext>
                      </a:extLst>
                    </a:blip>
                    <a:srcRect/>
                    <a:stretch>
                      <a:fillRect/>
                    </a:stretch>
                  </pic:blipFill>
                  <pic:spPr bwMode="auto">
                    <a:xfrm>
                      <a:off x="0" y="0"/>
                      <a:ext cx="1218565" cy="241300"/>
                    </a:xfrm>
                    <a:prstGeom prst="rect">
                      <a:avLst/>
                    </a:prstGeom>
                    <a:noFill/>
                    <a:ln>
                      <a:noFill/>
                    </a:ln>
                  </pic:spPr>
                </pic:pic>
              </a:graphicData>
            </a:graphic>
          </wp:inline>
        </w:drawing>
      </w:r>
      <w:r>
        <w:rPr>
          <w:sz w:val="20"/>
        </w:rPr>
        <w:t xml:space="preserve">, (56)</w:t>
      </w:r>
    </w:p>
    <w:p>
      <w:pPr>
        <w:pStyle w:val="0"/>
        <w:jc w:val="center"/>
      </w:pPr>
      <w:r>
        <w:rPr>
          <w:sz w:val="20"/>
        </w:rPr>
      </w:r>
    </w:p>
    <w:p>
      <w:pPr>
        <w:pStyle w:val="0"/>
        <w:ind w:firstLine="540"/>
        <w:jc w:val="both"/>
      </w:pPr>
      <w:r>
        <w:rPr>
          <w:sz w:val="20"/>
        </w:rPr>
        <w:t xml:space="preserve">где:</w:t>
      </w:r>
    </w:p>
    <w:p>
      <w:pPr>
        <w:pStyle w:val="0"/>
        <w:spacing w:before="200" w:line-rule="auto"/>
        <w:ind w:firstLine="540"/>
        <w:jc w:val="both"/>
      </w:pPr>
      <w:r>
        <w:rPr>
          <w:sz w:val="20"/>
        </w:rPr>
        <w:t xml:space="preserve">индекс (m-1) в формулах используется для обозначения расчетного периода (m-1);</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9">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w:history="0" r:id="rId2310"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00" w:line-rule="auto"/>
        <w:ind w:firstLine="540"/>
        <w:jc w:val="both"/>
      </w:pPr>
      <w:r>
        <w:rPr>
          <w:position w:val="-9"/>
        </w:rPr>
        <w:drawing>
          <wp:inline distT="0" distB="0" distL="0" distR="0">
            <wp:extent cx="30734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1">
                      <a:extLst>
                        <a:ext uri="{28A0092B-C50C-407E-A947-70E740481C1C}">
                          <a14:useLocalDpi xmlns:a14="http://schemas.microsoft.com/office/drawing/2010/main" val="0"/>
                        </a:ext>
                      </a:extLst>
                    </a:blip>
                    <a:srcRect/>
                    <a:stretch>
                      <a:fillRect/>
                    </a:stretch>
                  </pic:blipFill>
                  <pic:spPr bwMode="auto">
                    <a:xfrm>
                      <a:off x="0" y="0"/>
                      <a:ext cx="307340" cy="241300"/>
                    </a:xfrm>
                    <a:prstGeom prst="rect">
                      <a:avLst/>
                    </a:prstGeom>
                    <a:noFill/>
                    <a:ln>
                      <a:noFill/>
                    </a:ln>
                  </pic:spPr>
                </pic:pic>
              </a:graphicData>
            </a:graphic>
          </wp:inline>
        </w:drawing>
      </w:r>
      <w:r>
        <w:rPr>
          <w:sz w:val="20"/>
        </w:rP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pPr>
        <w:pStyle w:val="0"/>
        <w:spacing w:before="200" w:line-rule="auto"/>
        <w:ind w:firstLine="540"/>
        <w:jc w:val="both"/>
      </w:pPr>
      <w:r>
        <w:rPr>
          <w:position w:val="-9"/>
        </w:rPr>
        <w:drawing>
          <wp:inline distT="0" distB="0" distL="0" distR="0">
            <wp:extent cx="30797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2">
                      <a:extLst>
                        <a:ext uri="{28A0092B-C50C-407E-A947-70E740481C1C}">
                          <a14:useLocalDpi xmlns:a14="http://schemas.microsoft.com/office/drawing/2010/main" val="0"/>
                        </a:ext>
                      </a:extLst>
                    </a:blip>
                    <a:srcRect/>
                    <a:stretch>
                      <a:fillRect/>
                    </a:stretch>
                  </pic:blipFill>
                  <pic:spPr bwMode="auto">
                    <a:xfrm>
                      <a:off x="0" y="0"/>
                      <a:ext cx="307975" cy="241300"/>
                    </a:xfrm>
                    <a:prstGeom prst="rect">
                      <a:avLst/>
                    </a:prstGeom>
                    <a:noFill/>
                    <a:ln>
                      <a:noFill/>
                    </a:ln>
                  </pic:spPr>
                </pic:pic>
              </a:graphicData>
            </a:graphic>
          </wp:inline>
        </w:drawing>
      </w:r>
      <w:r>
        <w:rPr>
          <w:sz w:val="20"/>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313"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7194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4">
                      <a:extLst>
                        <a:ext uri="{28A0092B-C50C-407E-A947-70E740481C1C}">
                          <a14:useLocalDpi xmlns:a14="http://schemas.microsoft.com/office/drawing/2010/main" val="0"/>
                        </a:ext>
                      </a:extLst>
                    </a:blip>
                    <a:srcRect/>
                    <a:stretch>
                      <a:fillRect/>
                    </a:stretch>
                  </pic:blipFill>
                  <pic:spPr bwMode="auto">
                    <a:xfrm>
                      <a:off x="0" y="0"/>
                      <a:ext cx="719455" cy="241300"/>
                    </a:xfrm>
                    <a:prstGeom prst="rect">
                      <a:avLst/>
                    </a:prstGeom>
                    <a:noFill/>
                    <a:ln>
                      <a:noFill/>
                    </a:ln>
                  </pic:spPr>
                </pic:pic>
              </a:graphicData>
            </a:graphic>
          </wp:inline>
        </w:drawing>
      </w:r>
      <w:r>
        <w:rPr>
          <w:sz w:val="20"/>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w:history="0" r:id="rId2315"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МВт;</w:t>
      </w:r>
    </w:p>
    <w:p>
      <w:pPr>
        <w:pStyle w:val="0"/>
        <w:spacing w:before="200" w:line-rule="auto"/>
        <w:ind w:firstLine="540"/>
        <w:jc w:val="both"/>
      </w:pP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6">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w:history="0" r:id="rId2317"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w:history="0" r:id="rId2318"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w:history="0" r:id="rId2319"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pPr>
        <w:pStyle w:val="0"/>
        <w:spacing w:before="200" w:line-rule="auto"/>
        <w:ind w:firstLine="540"/>
        <w:jc w:val="both"/>
      </w:pPr>
      <w:r>
        <w:rPr>
          <w:position w:val="-9"/>
        </w:rPr>
        <w:drawing>
          <wp:inline distT="0" distB="0" distL="0" distR="0">
            <wp:extent cx="401955"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0">
                      <a:extLst>
                        <a:ext uri="{28A0092B-C50C-407E-A947-70E740481C1C}">
                          <a14:useLocalDpi xmlns:a14="http://schemas.microsoft.com/office/drawing/2010/main" val="0"/>
                        </a:ext>
                      </a:extLst>
                    </a:blip>
                    <a:srcRect/>
                    <a:stretch>
                      <a:fillRect/>
                    </a:stretch>
                  </pic:blipFill>
                  <pic:spPr bwMode="auto">
                    <a:xfrm>
                      <a:off x="0" y="0"/>
                      <a:ext cx="401955" cy="241300"/>
                    </a:xfrm>
                    <a:prstGeom prst="rect">
                      <a:avLst/>
                    </a:prstGeom>
                    <a:noFill/>
                    <a:ln>
                      <a:noFill/>
                    </a:ln>
                  </pic:spPr>
                </pic:pic>
              </a:graphicData>
            </a:graphic>
          </wp:inline>
        </w:drawing>
      </w:r>
      <w:r>
        <w:rPr>
          <w:sz w:val="20"/>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w:history="0" r:id="rId2321"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00" w:line-rule="auto"/>
        <w:ind w:firstLine="540"/>
        <w:jc w:val="both"/>
      </w:pPr>
      <w:r>
        <w:rPr>
          <w:sz w:val="20"/>
        </w:rP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position w:val="-9"/>
        </w:rPr>
        <w:drawing>
          <wp:inline distT="0" distB="0" distL="0" distR="0">
            <wp:extent cx="4191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2">
                      <a:extLst>
                        <a:ext uri="{28A0092B-C50C-407E-A947-70E740481C1C}">
                          <a14:useLocalDpi xmlns:a14="http://schemas.microsoft.com/office/drawing/2010/main" val="0"/>
                        </a:ext>
                      </a:extLst>
                    </a:blip>
                    <a:srcRect/>
                    <a:stretch>
                      <a:fillRect/>
                    </a:stretch>
                  </pic:blipFill>
                  <pic:spPr bwMode="auto">
                    <a:xfrm>
                      <a:off x="0" y="0"/>
                      <a:ext cx="419100" cy="241300"/>
                    </a:xfrm>
                    <a:prstGeom prst="rect">
                      <a:avLst/>
                    </a:prstGeom>
                    <a:noFill/>
                    <a:ln>
                      <a:noFill/>
                    </a:ln>
                  </pic:spPr>
                </pic:pic>
              </a:graphicData>
            </a:graphic>
          </wp:inline>
        </w:drawing>
      </w:r>
      <w:r>
        <w:rPr>
          <w:sz w:val="20"/>
        </w:rP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w:history="0" r:id="rId2323" w:tooltip="Постановление Правительства РФ от 27.12.2010 N 1172 (ред. от 29.03.2023)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0"/>
            <w:color w:val="0000ff"/>
          </w:rPr>
          <w:t xml:space="preserve">Правилами</w:t>
        </w:r>
      </w:hyperlink>
      <w:r>
        <w:rPr>
          <w:sz w:val="20"/>
        </w:rPr>
        <w:t xml:space="preserve"> оптового рынка электрической энергии и мощности сезонного коэффициента для расчетного периода (m-1).</w:t>
      </w:r>
    </w:p>
    <w:p>
      <w:pPr>
        <w:pStyle w:val="0"/>
        <w:spacing w:before="200" w:line-rule="auto"/>
        <w:ind w:firstLine="540"/>
        <w:jc w:val="both"/>
      </w:pPr>
      <w:r>
        <w:rPr>
          <w:sz w:val="20"/>
        </w:rPr>
        <w:t xml:space="preserve">23. Коэффициент оплаты мощности для соответствующей зоны суток (z) расчетного периода (m) определяется коммерческим оператором по формуле:</w:t>
      </w:r>
    </w:p>
    <w:p>
      <w:pPr>
        <w:pStyle w:val="0"/>
        <w:ind w:firstLine="540"/>
        <w:jc w:val="both"/>
      </w:pPr>
      <w:r>
        <w:rPr>
          <w:sz w:val="20"/>
        </w:rPr>
      </w:r>
    </w:p>
    <w:p>
      <w:pPr>
        <w:pStyle w:val="0"/>
        <w:jc w:val="center"/>
      </w:pPr>
      <w:r>
        <w:rPr>
          <w:position w:val="-25"/>
        </w:rPr>
        <w:drawing>
          <wp:inline distT="0" distB="0" distL="0" distR="0">
            <wp:extent cx="1459865" cy="4464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4">
                      <a:extLst>
                        <a:ext uri="{28A0092B-C50C-407E-A947-70E740481C1C}">
                          <a14:useLocalDpi xmlns:a14="http://schemas.microsoft.com/office/drawing/2010/main" val="0"/>
                        </a:ext>
                      </a:extLst>
                    </a:blip>
                    <a:srcRect/>
                    <a:stretch>
                      <a:fillRect/>
                    </a:stretch>
                  </pic:blipFill>
                  <pic:spPr bwMode="auto">
                    <a:xfrm>
                      <a:off x="0" y="0"/>
                      <a:ext cx="1459865" cy="446405"/>
                    </a:xfrm>
                    <a:prstGeom prst="rect">
                      <a:avLst/>
                    </a:prstGeom>
                    <a:noFill/>
                    <a:ln>
                      <a:noFill/>
                    </a:ln>
                  </pic:spPr>
                </pic:pic>
              </a:graphicData>
            </a:graphic>
          </wp:inline>
        </w:drawing>
      </w:r>
      <w:r>
        <w:rPr>
          <w:sz w:val="20"/>
        </w:rPr>
        <w:t xml:space="preserve">, (57)</w:t>
      </w:r>
    </w:p>
    <w:p>
      <w:pPr>
        <w:pStyle w:val="0"/>
        <w:ind w:firstLine="540"/>
        <w:jc w:val="both"/>
      </w:pPr>
      <w:r>
        <w:rPr>
          <w:sz w:val="20"/>
        </w:rPr>
      </w:r>
    </w:p>
    <w:p>
      <w:pPr>
        <w:pStyle w:val="0"/>
        <w:ind w:firstLine="540"/>
        <w:jc w:val="both"/>
      </w:pPr>
      <w:r>
        <w:rPr>
          <w:sz w:val="20"/>
        </w:rPr>
        <w:t xml:space="preserve">где:</w:t>
      </w:r>
    </w:p>
    <w:p>
      <w:pPr>
        <w:pStyle w:val="0"/>
        <w:spacing w:before="200" w:line-rule="auto"/>
        <w:ind w:firstLine="540"/>
        <w:jc w:val="both"/>
      </w:pPr>
      <w:r>
        <w:rPr>
          <w:position w:val="-10"/>
        </w:rPr>
        <w:drawing>
          <wp:inline distT="0" distB="0" distL="0" distR="0">
            <wp:extent cx="570230"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5">
                      <a:extLst>
                        <a:ext uri="{28A0092B-C50C-407E-A947-70E740481C1C}">
                          <a14:useLocalDpi xmlns:a14="http://schemas.microsoft.com/office/drawing/2010/main" val="0"/>
                        </a:ext>
                      </a:extLst>
                    </a:blip>
                    <a:srcRect/>
                    <a:stretch>
                      <a:fillRect/>
                    </a:stretch>
                  </pic:blipFill>
                  <pic:spPr bwMode="auto">
                    <a:xfrm>
                      <a:off x="0" y="0"/>
                      <a:ext cx="570230" cy="256540"/>
                    </a:xfrm>
                    <a:prstGeom prst="rect">
                      <a:avLst/>
                    </a:prstGeom>
                    <a:noFill/>
                    <a:ln>
                      <a:noFill/>
                    </a:ln>
                  </pic:spPr>
                </pic:pic>
              </a:graphicData>
            </a:graphic>
          </wp:inline>
        </w:drawing>
      </w:r>
      <w:r>
        <w:rPr>
          <w:sz w:val="20"/>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pPr>
        <w:pStyle w:val="0"/>
        <w:spacing w:before="200" w:line-rule="auto"/>
        <w:ind w:firstLine="540"/>
        <w:jc w:val="both"/>
      </w:pPr>
      <w:r>
        <w:rPr>
          <w:position w:val="-10"/>
        </w:rPr>
        <w:drawing>
          <wp:inline distT="0" distB="0" distL="0" distR="0">
            <wp:extent cx="446405" cy="256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6">
                      <a:extLst>
                        <a:ext uri="{28A0092B-C50C-407E-A947-70E740481C1C}">
                          <a14:useLocalDpi xmlns:a14="http://schemas.microsoft.com/office/drawing/2010/main" val="0"/>
                        </a:ext>
                      </a:extLst>
                    </a:blip>
                    <a:srcRect/>
                    <a:stretch>
                      <a:fillRect/>
                    </a:stretch>
                  </pic:blipFill>
                  <pic:spPr bwMode="auto">
                    <a:xfrm>
                      <a:off x="0" y="0"/>
                      <a:ext cx="446405" cy="256540"/>
                    </a:xfrm>
                    <a:prstGeom prst="rect">
                      <a:avLst/>
                    </a:prstGeom>
                    <a:noFill/>
                    <a:ln>
                      <a:noFill/>
                    </a:ln>
                  </pic:spPr>
                </pic:pic>
              </a:graphicData>
            </a:graphic>
          </wp:inline>
        </w:drawing>
      </w:r>
      <w:r>
        <w:rPr>
          <w:sz w:val="20"/>
        </w:rP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pPr>
        <w:pStyle w:val="0"/>
        <w:spacing w:before="200" w:line-rule="auto"/>
        <w:ind w:firstLine="540"/>
        <w:jc w:val="both"/>
      </w:pPr>
      <w:r>
        <w:rPr>
          <w:position w:val="-9"/>
        </w:rPr>
        <w:drawing>
          <wp:inline distT="0" distB="0" distL="0" distR="0">
            <wp:extent cx="495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7">
                      <a:extLst>
                        <a:ext uri="{28A0092B-C50C-407E-A947-70E740481C1C}">
                          <a14:useLocalDpi xmlns:a14="http://schemas.microsoft.com/office/drawing/2010/main" val="0"/>
                        </a:ext>
                      </a:extLst>
                    </a:blip>
                    <a:srcRect/>
                    <a:stretch>
                      <a:fillRect/>
                    </a:stretch>
                  </pic:blipFill>
                  <pic:spPr bwMode="auto">
                    <a:xfrm>
                      <a:off x="0" y="0"/>
                      <a:ext cx="495300" cy="241300"/>
                    </a:xfrm>
                    <a:prstGeom prst="rect">
                      <a:avLst/>
                    </a:prstGeom>
                    <a:noFill/>
                    <a:ln>
                      <a:noFill/>
                    </a:ln>
                  </pic:spPr>
                </pic:pic>
              </a:graphicData>
            </a:graphic>
          </wp:inline>
        </w:drawing>
      </w:r>
      <w:r>
        <w:rPr>
          <w:sz w:val="20"/>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pPr>
        <w:pStyle w:val="0"/>
        <w:spacing w:before="200" w:line-rule="auto"/>
        <w:ind w:firstLine="540"/>
        <w:jc w:val="both"/>
      </w:pPr>
      <w:r>
        <w:rPr>
          <w:sz w:val="20"/>
        </w:rPr>
        <w:t xml:space="preserve">л) </w:t>
      </w:r>
      <w:hyperlink w:history="0" r:id="rId232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раздел IV</w:t>
        </w:r>
      </w:hyperlink>
      <w:r>
        <w:rPr>
          <w:sz w:val="20"/>
        </w:rPr>
        <w:t xml:space="preserve"> признать утратившим силу;</w:t>
      </w:r>
    </w:p>
    <w:p>
      <w:pPr>
        <w:pStyle w:val="0"/>
        <w:spacing w:before="200" w:line-rule="auto"/>
        <w:ind w:firstLine="540"/>
        <w:jc w:val="both"/>
      </w:pPr>
      <w:r>
        <w:rPr>
          <w:sz w:val="20"/>
        </w:rPr>
        <w:t xml:space="preserve">м) </w:t>
      </w:r>
      <w:hyperlink w:history="0" r:id="rId232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приложение</w:t>
        </w:r>
      </w:hyperlink>
      <w:r>
        <w:rPr>
          <w:sz w:val="20"/>
        </w:rPr>
        <w:t xml:space="preserve"> к указанным Правилам изложить в следующей редакции:</w:t>
      </w:r>
    </w:p>
    <w:p>
      <w:pPr>
        <w:pStyle w:val="0"/>
        <w:ind w:firstLine="540"/>
        <w:jc w:val="both"/>
      </w:pPr>
      <w:r>
        <w:rPr>
          <w:sz w:val="20"/>
        </w:rPr>
      </w:r>
    </w:p>
    <w:p>
      <w:pPr>
        <w:pStyle w:val="0"/>
        <w:jc w:val="right"/>
      </w:pPr>
      <w:r>
        <w:rPr>
          <w:sz w:val="20"/>
        </w:rPr>
        <w:t xml:space="preserve">"Приложение</w:t>
      </w:r>
    </w:p>
    <w:p>
      <w:pPr>
        <w:pStyle w:val="0"/>
        <w:jc w:val="right"/>
      </w:pPr>
      <w:r>
        <w:rPr>
          <w:sz w:val="20"/>
        </w:rPr>
        <w:t xml:space="preserve">к Правилам определения</w:t>
      </w:r>
    </w:p>
    <w:p>
      <w:pPr>
        <w:pStyle w:val="0"/>
        <w:jc w:val="right"/>
      </w:pPr>
      <w:r>
        <w:rPr>
          <w:sz w:val="20"/>
        </w:rPr>
        <w:t xml:space="preserve">и применения гарантирующими</w:t>
      </w:r>
    </w:p>
    <w:p>
      <w:pPr>
        <w:pStyle w:val="0"/>
        <w:jc w:val="right"/>
      </w:pPr>
      <w:r>
        <w:rPr>
          <w:sz w:val="20"/>
        </w:rPr>
        <w:t xml:space="preserve">поставщиками нерегулируемых цен</w:t>
      </w:r>
    </w:p>
    <w:p>
      <w:pPr>
        <w:pStyle w:val="0"/>
        <w:jc w:val="right"/>
      </w:pPr>
      <w:r>
        <w:rPr>
          <w:sz w:val="20"/>
        </w:rPr>
        <w:t xml:space="preserve">на электрическую энергию (мощность)</w:t>
      </w:r>
    </w:p>
    <w:p>
      <w:pPr>
        <w:pStyle w:val="0"/>
        <w:jc w:val="right"/>
      </w:pPr>
      <w:r>
        <w:rPr>
          <w:sz w:val="20"/>
        </w:rPr>
        <w:t xml:space="preserve">(в редакции постановления</w:t>
      </w:r>
    </w:p>
    <w:p>
      <w:pPr>
        <w:pStyle w:val="0"/>
        <w:jc w:val="right"/>
      </w:pPr>
      <w:r>
        <w:rPr>
          <w:sz w:val="20"/>
        </w:rPr>
        <w:t xml:space="preserve">Правительства Российской Федерации</w:t>
      </w:r>
    </w:p>
    <w:p>
      <w:pPr>
        <w:pStyle w:val="0"/>
        <w:jc w:val="right"/>
      </w:pPr>
      <w:r>
        <w:rPr>
          <w:sz w:val="20"/>
        </w:rPr>
        <w:t xml:space="preserve">от 4 мая 2012 г. N 442)</w:t>
      </w:r>
    </w:p>
    <w:p>
      <w:pPr>
        <w:pStyle w:val="0"/>
        <w:ind w:firstLine="540"/>
        <w:jc w:val="both"/>
      </w:pPr>
      <w:r>
        <w:rPr>
          <w:sz w:val="20"/>
        </w:rPr>
      </w:r>
    </w:p>
    <w:p>
      <w:pPr>
        <w:pStyle w:val="1"/>
        <w:jc w:val="both"/>
      </w:pPr>
      <w:r>
        <w:rPr>
          <w:sz w:val="20"/>
        </w:rPr>
        <w:t xml:space="preserve">                                   ФОРМА</w:t>
      </w:r>
    </w:p>
    <w:p>
      <w:pPr>
        <w:pStyle w:val="1"/>
        <w:jc w:val="both"/>
      </w:pPr>
      <w:r>
        <w:rPr>
          <w:sz w:val="20"/>
        </w:rPr>
        <w:t xml:space="preserve">         публикации данных о предельных уровнях нерегулируемых цен</w:t>
      </w:r>
    </w:p>
    <w:p>
      <w:pPr>
        <w:pStyle w:val="1"/>
        <w:jc w:val="both"/>
      </w:pPr>
      <w:r>
        <w:rPr>
          <w:sz w:val="20"/>
        </w:rPr>
        <w:t xml:space="preserve">       на электрическую энергию (мощность) и составляющих предельных</w:t>
      </w:r>
    </w:p>
    <w:p>
      <w:pPr>
        <w:pStyle w:val="1"/>
        <w:jc w:val="both"/>
      </w:pPr>
      <w:r>
        <w:rPr>
          <w:sz w:val="20"/>
        </w:rPr>
        <w:t xml:space="preserve">      уровней нерегулируемых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нерегулируемых   цен   на  электрическую  энергию</w:t>
      </w:r>
    </w:p>
    <w:p>
      <w:pPr>
        <w:pStyle w:val="1"/>
        <w:jc w:val="both"/>
      </w:pPr>
      <w:r>
        <w:rPr>
          <w:sz w:val="20"/>
        </w:rPr>
        <w:t xml:space="preserve">(мощность), поставляемую потребителям (покупателям) _______________________</w:t>
      </w:r>
    </w:p>
    <w:p>
      <w:pPr>
        <w:pStyle w:val="1"/>
        <w:jc w:val="both"/>
      </w:pPr>
      <w:r>
        <w:rPr>
          <w:sz w:val="20"/>
        </w:rPr>
        <w:t xml:space="preserve">                                                         (наименование</w:t>
      </w:r>
    </w:p>
    <w:p>
      <w:pPr>
        <w:pStyle w:val="1"/>
        <w:jc w:val="both"/>
      </w:pPr>
      <w:r>
        <w:rPr>
          <w:sz w:val="20"/>
        </w:rPr>
        <w:t xml:space="preserve">____________________________ в ____________ ____ г.</w:t>
      </w:r>
    </w:p>
    <w:p>
      <w:pPr>
        <w:pStyle w:val="1"/>
        <w:jc w:val="both"/>
      </w:pPr>
      <w:r>
        <w:rPr>
          <w:sz w:val="20"/>
        </w:rPr>
        <w:t xml:space="preserve"> гарантирующего поставщика)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учет которых осуществляется в целом за расчетный период)</w:t>
      </w:r>
    </w:p>
    <w:p>
      <w:pPr>
        <w:pStyle w:val="1"/>
        <w:jc w:val="both"/>
      </w:pPr>
      <w:r>
        <w:rPr>
          <w:sz w:val="20"/>
        </w:rPr>
      </w:r>
    </w:p>
    <w:p>
      <w:pPr>
        <w:pStyle w:val="1"/>
        <w:jc w:val="both"/>
      </w:pPr>
      <w:r>
        <w:rPr>
          <w:sz w:val="20"/>
        </w:rPr>
        <w:t xml:space="preserve">    1. Предельный уровень нерегулируемых цен</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155"/>
        <w:gridCol w:w="1650"/>
        <w:gridCol w:w="1155"/>
      </w:tblGrid>
      <w:tr>
        <w:tc>
          <w:tcPr>
            <w:tcW w:w="6930" w:type="dxa"/>
            <w:vMerge w:val="restart"/>
          </w:tcPr>
          <w:p>
            <w:pPr>
              <w:pStyle w:val="0"/>
              <w:jc w:val="both"/>
            </w:pPr>
            <w:r>
              <w:rPr>
                <w:sz w:val="20"/>
              </w:rPr>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155" w:type="dxa"/>
          </w:tcPr>
          <w:p>
            <w:pPr>
              <w:pStyle w:val="0"/>
              <w:jc w:val="center"/>
            </w:pPr>
            <w:r>
              <w:rPr>
                <w:sz w:val="20"/>
              </w:rPr>
              <w:t xml:space="preserve">СН I</w:t>
            </w:r>
          </w:p>
        </w:tc>
        <w:tc>
          <w:tcPr>
            <w:tcW w:w="1650" w:type="dxa"/>
          </w:tcPr>
          <w:p>
            <w:pPr>
              <w:pStyle w:val="0"/>
              <w:jc w:val="center"/>
            </w:pPr>
            <w:r>
              <w:rPr>
                <w:sz w:val="20"/>
              </w:rPr>
              <w:t xml:space="preserve">СН II</w:t>
            </w:r>
          </w:p>
        </w:tc>
        <w:tc>
          <w:tcPr>
            <w:tcW w:w="1155" w:type="dxa"/>
          </w:tcPr>
          <w:p>
            <w:pPr>
              <w:pStyle w:val="0"/>
              <w:jc w:val="center"/>
            </w:pPr>
            <w:r>
              <w:rPr>
                <w:sz w:val="20"/>
              </w:rPr>
              <w:t xml:space="preserve">НН</w:t>
            </w:r>
          </w:p>
        </w:tc>
      </w:tr>
      <w:tr>
        <w:tc>
          <w:tcPr>
            <w:tcW w:w="6930" w:type="dxa"/>
          </w:tcPr>
          <w:p>
            <w:pPr>
              <w:pStyle w:val="0"/>
            </w:pPr>
            <w:r>
              <w:rPr>
                <w:sz w:val="20"/>
              </w:rPr>
              <w:t xml:space="preserve">Предельный уровень нерегулируемых цен, рублей/МВт·ч без НДС</w:t>
            </w:r>
          </w:p>
        </w:tc>
        <w:tc>
          <w:tcPr>
            <w:tcW w:w="1320" w:type="dxa"/>
          </w:tcPr>
          <w:p>
            <w:pPr>
              <w:pStyle w:val="0"/>
              <w:jc w:val="both"/>
            </w:pPr>
            <w:r>
              <w:rPr>
                <w:sz w:val="20"/>
              </w:rPr>
            </w:r>
          </w:p>
        </w:tc>
        <w:tc>
          <w:tcPr>
            <w:tcW w:w="1155" w:type="dxa"/>
          </w:tcPr>
          <w:p>
            <w:pPr>
              <w:pStyle w:val="0"/>
              <w:jc w:val="both"/>
            </w:pPr>
            <w:r>
              <w:rPr>
                <w:sz w:val="20"/>
              </w:rPr>
            </w:r>
          </w:p>
        </w:tc>
        <w:tc>
          <w:tcPr>
            <w:tcW w:w="1650" w:type="dxa"/>
          </w:tcPr>
          <w:p>
            <w:pPr>
              <w:pStyle w:val="0"/>
              <w:jc w:val="both"/>
            </w:pPr>
            <w:r>
              <w:rPr>
                <w:sz w:val="20"/>
              </w:rPr>
            </w:r>
          </w:p>
        </w:tc>
        <w:tc>
          <w:tcPr>
            <w:tcW w:w="1155" w:type="dxa"/>
          </w:tcPr>
          <w:p>
            <w:pPr>
              <w:pStyle w:val="0"/>
              <w:jc w:val="both"/>
            </w:pPr>
            <w:r>
              <w:rPr>
                <w:sz w:val="20"/>
              </w:rPr>
            </w:r>
          </w:p>
        </w:tc>
      </w:tr>
    </w:tbl>
    <w:p>
      <w:pPr>
        <w:pStyle w:val="0"/>
        <w:jc w:val="both"/>
      </w:pPr>
      <w:r>
        <w:rPr>
          <w:sz w:val="20"/>
        </w:rPr>
      </w:r>
    </w:p>
    <w:p>
      <w:pPr>
        <w:pStyle w:val="1"/>
        <w:jc w:val="both"/>
      </w:pPr>
      <w:r>
        <w:rPr>
          <w:sz w:val="20"/>
        </w:rPr>
        <w:t xml:space="preserve">    2.   Средневзвешенная  нерегулируемая  цена  на  электрическую  энергию</w:t>
      </w:r>
    </w:p>
    <w:p>
      <w:pPr>
        <w:pStyle w:val="1"/>
        <w:jc w:val="both"/>
      </w:pPr>
      <w:r>
        <w:rPr>
          <w:sz w:val="20"/>
        </w:rPr>
        <w:t xml:space="preserve">(мощность),  используемая для расчета предельного уровня нерегулируемых цен</w:t>
      </w:r>
    </w:p>
    <w:p>
      <w:pPr>
        <w:pStyle w:val="1"/>
        <w:jc w:val="both"/>
      </w:pPr>
      <w:r>
        <w:rPr>
          <w:sz w:val="20"/>
        </w:rPr>
        <w:t xml:space="preserve">для первой ценовой категории, рублей/МВт·ч без НДС __________</w:t>
      </w:r>
    </w:p>
    <w:p>
      <w:pPr>
        <w:pStyle w:val="1"/>
        <w:jc w:val="both"/>
      </w:pPr>
      <w:r>
        <w:rPr>
          <w:sz w:val="20"/>
        </w:rPr>
        <w:t xml:space="preserve">    3.   Составляющие   расчета  средневзвешенной  нерегулируемой  цены  на</w:t>
      </w:r>
    </w:p>
    <w:p>
      <w:pPr>
        <w:pStyle w:val="1"/>
        <w:jc w:val="both"/>
      </w:pPr>
      <w:r>
        <w:rPr>
          <w:sz w:val="20"/>
        </w:rPr>
        <w:t xml:space="preserve">электрическую  энергию  (мощность),  используемой  для  расчета предельного</w:t>
      </w:r>
    </w:p>
    <w:p>
      <w:pPr>
        <w:pStyle w:val="1"/>
        <w:jc w:val="both"/>
      </w:pPr>
      <w:r>
        <w:rPr>
          <w:sz w:val="20"/>
        </w:rPr>
        <w:t xml:space="preserve">уровня нерегулируемых цен для первой ценовой категории:</w:t>
      </w:r>
    </w:p>
    <w:p>
      <w:pPr>
        <w:pStyle w:val="1"/>
        <w:jc w:val="both"/>
      </w:pPr>
      <w:r>
        <w:rPr>
          <w:sz w:val="20"/>
        </w:rPr>
      </w:r>
    </w:p>
    <w:p>
      <w:pPr>
        <w:pStyle w:val="1"/>
        <w:jc w:val="both"/>
      </w:pPr>
      <w:r>
        <w:rPr>
          <w:sz w:val="20"/>
        </w:rPr>
        <w:t xml:space="preserve">а)  средневзвешенная  нерегулируемая  цена   на  электрическую  энергию  на</w:t>
      </w:r>
    </w:p>
    <w:p>
      <w:pPr>
        <w:pStyle w:val="1"/>
        <w:jc w:val="both"/>
      </w:pPr>
      <w:r>
        <w:rPr>
          <w:sz w:val="20"/>
        </w:rPr>
        <w:t xml:space="preserve">оптовом рынке, рублей/МВт·ч __________</w:t>
      </w:r>
    </w:p>
    <w:p>
      <w:pPr>
        <w:pStyle w:val="1"/>
        <w:jc w:val="both"/>
      </w:pPr>
      <w:r>
        <w:rPr>
          <w:sz w:val="20"/>
        </w:rPr>
      </w:r>
    </w:p>
    <w:p>
      <w:pPr>
        <w:pStyle w:val="1"/>
        <w:jc w:val="both"/>
      </w:pPr>
      <w:r>
        <w:rPr>
          <w:sz w:val="20"/>
        </w:rPr>
        <w:t xml:space="preserve">б)  средневзвешенная  нерегулируемая цена на  мощность  на  оптовом  рынке,</w:t>
      </w:r>
    </w:p>
    <w:p>
      <w:pPr>
        <w:pStyle w:val="1"/>
        <w:jc w:val="both"/>
      </w:pPr>
      <w:r>
        <w:rPr>
          <w:sz w:val="20"/>
        </w:rPr>
        <w:t xml:space="preserve">рублей/МВт __________</w:t>
      </w:r>
    </w:p>
    <w:p>
      <w:pPr>
        <w:pStyle w:val="1"/>
        <w:jc w:val="both"/>
      </w:pPr>
      <w:r>
        <w:rPr>
          <w:sz w:val="20"/>
        </w:rPr>
      </w:r>
    </w:p>
    <w:p>
      <w:pPr>
        <w:pStyle w:val="1"/>
        <w:jc w:val="both"/>
      </w:pPr>
      <w:r>
        <w:rPr>
          <w:sz w:val="20"/>
        </w:rPr>
        <w:t xml:space="preserve">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 __________</w:t>
      </w:r>
    </w:p>
    <w:p>
      <w:pPr>
        <w:pStyle w:val="1"/>
        <w:jc w:val="both"/>
      </w:pPr>
      <w:r>
        <w:rPr>
          <w:sz w:val="20"/>
        </w:rPr>
      </w:r>
    </w:p>
    <w:p>
      <w:pPr>
        <w:pStyle w:val="1"/>
        <w:jc w:val="both"/>
      </w:pPr>
      <w:r>
        <w:rPr>
          <w:sz w:val="20"/>
        </w:rPr>
        <w:t xml:space="preserve">г) объем фактического пикового  потребления  гарантирующего  поставщика  на</w:t>
      </w:r>
    </w:p>
    <w:p>
      <w:pPr>
        <w:pStyle w:val="1"/>
        <w:jc w:val="both"/>
      </w:pPr>
      <w:r>
        <w:rPr>
          <w:sz w:val="20"/>
        </w:rPr>
        <w:t xml:space="preserve">оптовом рынке, МВт __________</w:t>
      </w:r>
    </w:p>
    <w:p>
      <w:pPr>
        <w:sectPr>
          <w:headerReference w:type="default" r:id="rId1577"/>
          <w:headerReference w:type="first" r:id="rId1577"/>
          <w:footerReference w:type="default" r:id="rId1578"/>
          <w:footerReference w:type="first" r:id="rId1578"/>
          <w:pgSz w:w="16838" w:h="11906" w:orient="landscape"/>
          <w:pgMar w:top="1133" w:right="1440" w:bottom="566" w:left="1440" w:header="0" w:footer="0" w:gutter="0"/>
          <w:titlePg/>
        </w:sectPr>
      </w:pPr>
    </w:p>
    <w:p>
      <w:pPr>
        <w:pStyle w:val="1"/>
        <w:jc w:val="both"/>
      </w:pPr>
      <w:r>
        <w:rPr>
          <w:sz w:val="20"/>
        </w:rPr>
      </w:r>
    </w:p>
    <w:p>
      <w:pPr>
        <w:pStyle w:val="1"/>
        <w:jc w:val="both"/>
      </w:pPr>
      <w:r>
        <w:rPr>
          <w:sz w:val="20"/>
        </w:rPr>
        <w:t xml:space="preserve">д)  величина  мощности,   соответствующей   покупке  электрической  энергии</w:t>
      </w:r>
    </w:p>
    <w:p>
      <w:pPr>
        <w:pStyle w:val="1"/>
        <w:jc w:val="both"/>
      </w:pPr>
      <w:r>
        <w:rPr>
          <w:sz w:val="20"/>
        </w:rPr>
        <w:t xml:space="preserve">гарантирующим поставщиком у производителей электрической энергии (мощности)</w:t>
      </w:r>
    </w:p>
    <w:p>
      <w:pPr>
        <w:pStyle w:val="1"/>
        <w:jc w:val="both"/>
      </w:pPr>
      <w:r>
        <w:rPr>
          <w:sz w:val="20"/>
        </w:rPr>
        <w:t xml:space="preserve">на розничных рынках, МВт __________</w:t>
      </w:r>
    </w:p>
    <w:p>
      <w:pPr>
        <w:pStyle w:val="1"/>
        <w:jc w:val="both"/>
      </w:pPr>
      <w:r>
        <w:rPr>
          <w:sz w:val="20"/>
        </w:rPr>
      </w:r>
    </w:p>
    <w:p>
      <w:pPr>
        <w:pStyle w:val="1"/>
        <w:jc w:val="both"/>
      </w:pPr>
      <w:r>
        <w:rPr>
          <w:sz w:val="20"/>
        </w:rPr>
        <w:t xml:space="preserve">е)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    __________</w:t>
      </w:r>
    </w:p>
    <w:p>
      <w:pPr>
        <w:pStyle w:val="1"/>
        <w:jc w:val="both"/>
      </w:pPr>
      <w:r>
        <w:rPr>
          <w:sz w:val="20"/>
        </w:rPr>
      </w:r>
    </w:p>
    <w:p>
      <w:pPr>
        <w:pStyle w:val="1"/>
        <w:jc w:val="both"/>
      </w:pPr>
      <w:r>
        <w:rPr>
          <w:sz w:val="20"/>
        </w:rPr>
        <w:t xml:space="preserve">    по третьей ценовой категории, МВт   __________</w:t>
      </w:r>
    </w:p>
    <w:p>
      <w:pPr>
        <w:pStyle w:val="1"/>
        <w:jc w:val="both"/>
      </w:pPr>
      <w:r>
        <w:rPr>
          <w:sz w:val="20"/>
        </w:rPr>
      </w:r>
    </w:p>
    <w:p>
      <w:pPr>
        <w:pStyle w:val="1"/>
        <w:jc w:val="both"/>
      </w:pPr>
      <w:r>
        <w:rPr>
          <w:sz w:val="20"/>
        </w:rPr>
        <w:t xml:space="preserve">    по четвертой ценовой категории, МВт __________</w:t>
      </w:r>
    </w:p>
    <w:p>
      <w:pPr>
        <w:pStyle w:val="1"/>
        <w:jc w:val="both"/>
      </w:pPr>
      <w:r>
        <w:rPr>
          <w:sz w:val="20"/>
        </w:rPr>
      </w:r>
    </w:p>
    <w:p>
      <w:pPr>
        <w:pStyle w:val="1"/>
        <w:jc w:val="both"/>
      </w:pPr>
      <w:r>
        <w:rPr>
          <w:sz w:val="20"/>
        </w:rPr>
        <w:t xml:space="preserve">    по пятой ценовой категории, МВт     __________</w:t>
      </w:r>
    </w:p>
    <w:p>
      <w:pPr>
        <w:pStyle w:val="1"/>
        <w:jc w:val="both"/>
      </w:pPr>
      <w:r>
        <w:rPr>
          <w:sz w:val="20"/>
        </w:rPr>
      </w:r>
    </w:p>
    <w:p>
      <w:pPr>
        <w:pStyle w:val="1"/>
        <w:jc w:val="both"/>
      </w:pPr>
      <w:r>
        <w:rPr>
          <w:sz w:val="20"/>
        </w:rPr>
        <w:t xml:space="preserve">    по шестой ценовой категории, МВт    __________</w:t>
      </w:r>
    </w:p>
    <w:p>
      <w:pPr>
        <w:pStyle w:val="1"/>
        <w:jc w:val="both"/>
      </w:pPr>
      <w:r>
        <w:rPr>
          <w:sz w:val="20"/>
        </w:rPr>
      </w:r>
    </w:p>
    <w:p>
      <w:pPr>
        <w:pStyle w:val="1"/>
        <w:jc w:val="both"/>
      </w:pPr>
      <w:r>
        <w:rPr>
          <w:sz w:val="20"/>
        </w:rPr>
        <w:t xml:space="preserve">ж)  объем  потребления  мощности  населением   и   приравненными   к   нему</w:t>
      </w:r>
    </w:p>
    <w:p>
      <w:pPr>
        <w:pStyle w:val="1"/>
        <w:jc w:val="both"/>
      </w:pPr>
      <w:r>
        <w:rPr>
          <w:sz w:val="20"/>
        </w:rPr>
        <w:t xml:space="preserve">категориями потребителей, МВт __________</w:t>
      </w:r>
    </w:p>
    <w:p>
      <w:pPr>
        <w:pStyle w:val="1"/>
        <w:jc w:val="both"/>
      </w:pPr>
      <w:r>
        <w:rPr>
          <w:sz w:val="20"/>
        </w:rPr>
      </w:r>
    </w:p>
    <w:p>
      <w:pPr>
        <w:pStyle w:val="1"/>
        <w:jc w:val="both"/>
      </w:pPr>
      <w:r>
        <w:rPr>
          <w:sz w:val="20"/>
        </w:rPr>
        <w:t xml:space="preserve">з)    объем     потребления     электрической     энергии     потребителями</w:t>
      </w:r>
    </w:p>
    <w:p>
      <w:pPr>
        <w:pStyle w:val="1"/>
        <w:jc w:val="both"/>
      </w:pPr>
      <w:r>
        <w:rPr>
          <w:sz w:val="20"/>
        </w:rPr>
        <w:t xml:space="preserve">(покупателями),  осуществляющими расчеты по второй ценовой категории, МВт·ч</w:t>
      </w:r>
    </w:p>
    <w:p>
      <w:pPr>
        <w:pStyle w:val="1"/>
        <w:jc w:val="both"/>
      </w:pPr>
      <w:r>
        <w:rPr>
          <w:sz w:val="20"/>
        </w:rPr>
        <w:t xml:space="preserve">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для трех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полупиковой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  для двух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и)  фактический  объем   потребления  электрической  энергии  гарантирующим</w:t>
      </w:r>
    </w:p>
    <w:p>
      <w:pPr>
        <w:pStyle w:val="1"/>
        <w:jc w:val="both"/>
      </w:pPr>
      <w:r>
        <w:rPr>
          <w:sz w:val="20"/>
        </w:rPr>
        <w:t xml:space="preserve">поставщиком на оптовом рынке, МВт·ч __________</w:t>
      </w:r>
    </w:p>
    <w:p>
      <w:pPr>
        <w:pStyle w:val="1"/>
        <w:jc w:val="both"/>
      </w:pPr>
      <w:r>
        <w:rPr>
          <w:sz w:val="20"/>
        </w:rPr>
      </w:r>
    </w:p>
    <w:p>
      <w:pPr>
        <w:pStyle w:val="1"/>
        <w:jc w:val="both"/>
      </w:pPr>
      <w:r>
        <w:rPr>
          <w:sz w:val="20"/>
        </w:rPr>
        <w:t xml:space="preserve">к)  объем  покупки  электрической   энергии   гарантирующим  поставщиком  у</w:t>
      </w:r>
    </w:p>
    <w:p>
      <w:pPr>
        <w:pStyle w:val="1"/>
        <w:jc w:val="both"/>
      </w:pPr>
      <w:r>
        <w:rPr>
          <w:sz w:val="20"/>
        </w:rPr>
        <w:t xml:space="preserve">производителей  электрической энергии (мощности) на розничных рынках, МВт·ч</w:t>
      </w:r>
    </w:p>
    <w:p>
      <w:pPr>
        <w:pStyle w:val="1"/>
        <w:jc w:val="both"/>
      </w:pPr>
      <w:r>
        <w:rPr>
          <w:sz w:val="20"/>
        </w:rPr>
        <w:t xml:space="preserve">__________</w:t>
      </w:r>
    </w:p>
    <w:p>
      <w:pPr>
        <w:pStyle w:val="1"/>
        <w:jc w:val="both"/>
      </w:pPr>
      <w:r>
        <w:rPr>
          <w:sz w:val="20"/>
        </w:rPr>
      </w:r>
    </w:p>
    <w:p>
      <w:pPr>
        <w:pStyle w:val="1"/>
        <w:jc w:val="both"/>
      </w:pPr>
      <w:r>
        <w:rPr>
          <w:sz w:val="20"/>
        </w:rPr>
        <w:t xml:space="preserve">л)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МВт·ч    __________</w:t>
      </w:r>
    </w:p>
    <w:p>
      <w:pPr>
        <w:pStyle w:val="1"/>
        <w:jc w:val="both"/>
      </w:pPr>
      <w:r>
        <w:rPr>
          <w:sz w:val="20"/>
        </w:rPr>
      </w:r>
    </w:p>
    <w:p>
      <w:pPr>
        <w:pStyle w:val="1"/>
        <w:jc w:val="both"/>
      </w:pPr>
      <w:r>
        <w:rPr>
          <w:sz w:val="20"/>
        </w:rPr>
        <w:t xml:space="preserve">    по третьей ценовой категории, МВт·ч   __________</w:t>
      </w:r>
    </w:p>
    <w:p>
      <w:pPr>
        <w:pStyle w:val="1"/>
        <w:jc w:val="both"/>
      </w:pPr>
      <w:r>
        <w:rPr>
          <w:sz w:val="20"/>
        </w:rPr>
      </w:r>
    </w:p>
    <w:p>
      <w:pPr>
        <w:pStyle w:val="1"/>
        <w:jc w:val="both"/>
      </w:pPr>
      <w:r>
        <w:rPr>
          <w:sz w:val="20"/>
        </w:rPr>
        <w:t xml:space="preserve">    по четвертой ценовой категории, МВт·ч __________</w:t>
      </w:r>
    </w:p>
    <w:p>
      <w:pPr>
        <w:pStyle w:val="1"/>
        <w:jc w:val="both"/>
      </w:pPr>
      <w:r>
        <w:rPr>
          <w:sz w:val="20"/>
        </w:rPr>
      </w:r>
    </w:p>
    <w:p>
      <w:pPr>
        <w:pStyle w:val="1"/>
        <w:jc w:val="both"/>
      </w:pPr>
      <w:r>
        <w:rPr>
          <w:sz w:val="20"/>
        </w:rPr>
        <w:t xml:space="preserve">    по пятой ценовой категории, МВт·ч     __________</w:t>
      </w:r>
    </w:p>
    <w:p>
      <w:pPr>
        <w:pStyle w:val="1"/>
        <w:jc w:val="both"/>
      </w:pPr>
      <w:r>
        <w:rPr>
          <w:sz w:val="20"/>
        </w:rPr>
      </w:r>
    </w:p>
    <w:p>
      <w:pPr>
        <w:pStyle w:val="1"/>
        <w:jc w:val="both"/>
      </w:pPr>
      <w:r>
        <w:rPr>
          <w:sz w:val="20"/>
        </w:rPr>
        <w:t xml:space="preserve">    по шестой ценовой категории, МВт·ч    __________</w:t>
      </w:r>
    </w:p>
    <w:p>
      <w:pPr>
        <w:pStyle w:val="1"/>
        <w:jc w:val="both"/>
      </w:pPr>
      <w:r>
        <w:rPr>
          <w:sz w:val="20"/>
        </w:rPr>
      </w:r>
    </w:p>
    <w:p>
      <w:pPr>
        <w:pStyle w:val="1"/>
        <w:jc w:val="both"/>
      </w:pPr>
      <w:r>
        <w:rPr>
          <w:sz w:val="20"/>
        </w:rPr>
        <w:t xml:space="preserve">м)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w:t>
      </w:r>
    </w:p>
    <w:p>
      <w:pPr>
        <w:pStyle w:val="1"/>
        <w:jc w:val="both"/>
      </w:pPr>
      <w:r>
        <w:rPr>
          <w:sz w:val="20"/>
        </w:rPr>
      </w:r>
    </w:p>
    <w:p>
      <w:pPr>
        <w:pStyle w:val="1"/>
        <w:jc w:val="both"/>
      </w:pPr>
      <w:r>
        <w:rPr>
          <w:sz w:val="20"/>
        </w:rPr>
        <w:t xml:space="preserve">н) величина изменения средневзвешенной нерегулируемой цены на электрическую</w:t>
      </w:r>
    </w:p>
    <w:p>
      <w:pPr>
        <w:pStyle w:val="1"/>
        <w:jc w:val="both"/>
      </w:pPr>
      <w:r>
        <w:rPr>
          <w:sz w:val="20"/>
        </w:rPr>
        <w:t xml:space="preserve">энергию (мощность), связанная  с  учетом  данных  за  предыдущие  расчетные</w:t>
      </w:r>
    </w:p>
    <w:p>
      <w:pPr>
        <w:pStyle w:val="1"/>
        <w:jc w:val="both"/>
      </w:pPr>
      <w:r>
        <w:rPr>
          <w:sz w:val="20"/>
        </w:rPr>
        <w:t xml:space="preserve">периоды, рублей/МВт·ч &lt;*&gt; __________</w:t>
      </w:r>
    </w:p>
    <w:p>
      <w:pPr>
        <w:pStyle w:val="1"/>
        <w:jc w:val="both"/>
      </w:pPr>
      <w:r>
        <w:rPr>
          <w:sz w:val="20"/>
        </w:rPr>
        <w:t xml:space="preserve">    --------------------------------</w:t>
      </w:r>
    </w:p>
    <w:p>
      <w:pPr>
        <w:pStyle w:val="1"/>
        <w:jc w:val="both"/>
      </w:pPr>
      <w:r>
        <w:rPr>
          <w:sz w:val="20"/>
        </w:rPr>
        <w:t xml:space="preserve">    &lt;*&gt;  В  случае  если величина изменения средневзвешенной нерегулируемой</w:t>
      </w:r>
    </w:p>
    <w:p>
      <w:pPr>
        <w:pStyle w:val="1"/>
        <w:jc w:val="both"/>
      </w:pPr>
      <w:r>
        <w:rPr>
          <w:sz w:val="20"/>
        </w:rPr>
        <w:t xml:space="preserve">цены  на  электрическую  энергию  (мощность)  не  равна нулю, гарантирующий</w:t>
      </w:r>
    </w:p>
    <w:p>
      <w:pPr>
        <w:pStyle w:val="1"/>
        <w:jc w:val="both"/>
      </w:pPr>
      <w:r>
        <w:rPr>
          <w:sz w:val="20"/>
        </w:rPr>
        <w:t xml:space="preserve">поставщик   публикует   также   средневзвешенную   нерегулируемую  цену  на</w:t>
      </w:r>
    </w:p>
    <w:p>
      <w:pPr>
        <w:pStyle w:val="1"/>
        <w:jc w:val="both"/>
      </w:pPr>
      <w:r>
        <w:rPr>
          <w:sz w:val="20"/>
        </w:rPr>
        <w:t xml:space="preserve">электрическую  энергию  (мощность),  используемую  для  расчета предельного</w:t>
      </w:r>
    </w:p>
    <w:p>
      <w:pPr>
        <w:pStyle w:val="1"/>
        <w:jc w:val="both"/>
      </w:pPr>
      <w:r>
        <w:rPr>
          <w:sz w:val="20"/>
        </w:rPr>
        <w:t xml:space="preserve">уровня  нерегулируемых  цен  для  первой  ценовой категории, и составляющие</w:t>
      </w:r>
    </w:p>
    <w:p>
      <w:pPr>
        <w:pStyle w:val="1"/>
        <w:jc w:val="both"/>
      </w:pPr>
      <w:r>
        <w:rPr>
          <w:sz w:val="20"/>
        </w:rPr>
        <w:t xml:space="preserve">расчета  указанной  средневзвешенной  нерегулируемой  цены на электрическую</w:t>
      </w:r>
    </w:p>
    <w:p>
      <w:pPr>
        <w:pStyle w:val="1"/>
        <w:jc w:val="both"/>
      </w:pPr>
      <w:r>
        <w:rPr>
          <w:sz w:val="20"/>
        </w:rPr>
        <w:t xml:space="preserve">энергию  (мощность)  за  все  периоды,  предшествующие  рассматриваемому, в</w:t>
      </w:r>
    </w:p>
    <w:p>
      <w:pPr>
        <w:pStyle w:val="1"/>
        <w:jc w:val="both"/>
      </w:pPr>
      <w:r>
        <w:rPr>
          <w:sz w:val="20"/>
        </w:rPr>
        <w:t xml:space="preserve">которых   изменились   данные,  необходимые  для  расчета  средневзвешенной</w:t>
      </w:r>
    </w:p>
    <w:p>
      <w:pPr>
        <w:pStyle w:val="1"/>
        <w:jc w:val="both"/>
      </w:pPr>
      <w:r>
        <w:rPr>
          <w:sz w:val="20"/>
        </w:rPr>
        <w:t xml:space="preserve">нерегулируемой  цены  на  электрическую  энергию (мощность), по сравнению с</w:t>
      </w:r>
    </w:p>
    <w:p>
      <w:pPr>
        <w:pStyle w:val="1"/>
        <w:jc w:val="both"/>
      </w:pPr>
      <w:r>
        <w:rPr>
          <w:sz w:val="20"/>
        </w:rPr>
        <w:t xml:space="preserve">данными, используемыми для расчета в этих периодах.</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w:t>
      </w:r>
    </w:p>
    <w:p>
      <w:pPr>
        <w:pStyle w:val="1"/>
        <w:jc w:val="both"/>
      </w:pPr>
      <w:r>
        <w:rPr>
          <w:sz w:val="20"/>
        </w:rPr>
        <w:t xml:space="preserve">             (мощности), учет которых осуществляется по зонам</w:t>
      </w:r>
    </w:p>
    <w:p>
      <w:pPr>
        <w:pStyle w:val="1"/>
        <w:jc w:val="both"/>
      </w:pPr>
      <w:r>
        <w:rPr>
          <w:sz w:val="20"/>
        </w:rPr>
        <w:t xml:space="preserve">                         суток расчетного периода)</w:t>
      </w:r>
    </w:p>
    <w:p>
      <w:pPr>
        <w:pStyle w:val="1"/>
        <w:jc w:val="both"/>
      </w:pPr>
      <w:r>
        <w:rPr>
          <w:sz w:val="20"/>
        </w:rPr>
      </w:r>
    </w:p>
    <w:p>
      <w:pPr>
        <w:pStyle w:val="1"/>
        <w:jc w:val="both"/>
      </w:pPr>
      <w:r>
        <w:rPr>
          <w:sz w:val="20"/>
        </w:rPr>
        <w:t xml:space="preserve">    1.   Предельный   уровень   нерегулируемых  цен  для  трех  зон  суток,</w:t>
      </w:r>
    </w:p>
    <w:p>
      <w:pPr>
        <w:pStyle w:val="1"/>
        <w:jc w:val="both"/>
      </w:pPr>
      <w:r>
        <w:rPr>
          <w:sz w:val="20"/>
        </w:rPr>
        <w:t xml:space="preserve">рублей/МВт·ч без НДС</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0"/>
              </w:rPr>
              <w:t xml:space="preserve">Зоны суток</w:t>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tcW w:w="6930" w:type="dxa"/>
          </w:tcPr>
          <w:p>
            <w:pPr>
              <w:pStyle w:val="0"/>
            </w:pPr>
            <w:r>
              <w:rPr>
                <w:sz w:val="20"/>
              </w:rPr>
              <w:t xml:space="preserve">Ночная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Полупиковая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Пиковая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2.   Предельный   уровень   нерегулируемых  цен  для  двух  зон  суток,</w:t>
      </w:r>
    </w:p>
    <w:p>
      <w:pPr>
        <w:pStyle w:val="1"/>
        <w:jc w:val="both"/>
      </w:pPr>
      <w:r>
        <w:rPr>
          <w:sz w:val="20"/>
        </w:rPr>
        <w:t xml:space="preserve">рублей/МВт·ч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0"/>
              </w:rPr>
              <w:t xml:space="preserve">Зоны суток</w:t>
            </w:r>
          </w:p>
        </w:tc>
        <w:tc>
          <w:tcPr>
            <w:gridSpan w:val="4"/>
            <w:tcW w:w="5280" w:type="dxa"/>
          </w:tcPr>
          <w:p>
            <w:pPr>
              <w:pStyle w:val="0"/>
              <w:jc w:val="center"/>
            </w:pPr>
            <w:r>
              <w:rPr>
                <w:sz w:val="20"/>
              </w:rPr>
              <w:t xml:space="preserve">Уровень напряжения</w:t>
            </w:r>
          </w:p>
        </w:tc>
      </w:tr>
      <w:tr>
        <w:tc>
          <w:tcPr>
            <w:vMerge w:val="continue"/>
          </w:tcPr>
          <w:p/>
        </w:tc>
        <w:tc>
          <w:tcPr>
            <w:tcW w:w="1320"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tcW w:w="6930" w:type="dxa"/>
          </w:tcPr>
          <w:p>
            <w:pPr>
              <w:pStyle w:val="0"/>
            </w:pPr>
            <w:r>
              <w:rPr>
                <w:sz w:val="20"/>
              </w:rPr>
              <w:t xml:space="preserve">Ночная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6930" w:type="dxa"/>
          </w:tcPr>
          <w:p>
            <w:pPr>
              <w:pStyle w:val="0"/>
            </w:pPr>
            <w:r>
              <w:rPr>
                <w:sz w:val="20"/>
              </w:rPr>
              <w:t xml:space="preserve">Дневная</w:t>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tc>
          <w:tcPr>
            <w:tcW w:w="990" w:type="dxa"/>
            <w:tcBorders>
              <w:left w:val="nil"/>
            </w:tcBorders>
            <w:vMerge w:val="restart"/>
          </w:tcPr>
          <w:p>
            <w:pPr>
              <w:pStyle w:val="0"/>
              <w:jc w:val="center"/>
            </w:pPr>
            <w:r>
              <w:rPr>
                <w:sz w:val="20"/>
              </w:rPr>
              <w:t xml:space="preserve">Дата</w:t>
            </w:r>
          </w:p>
        </w:tc>
        <w:tc>
          <w:tcPr>
            <w:gridSpan w:val="24"/>
            <w:tcW w:w="2640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990" w:type="dxa"/>
          </w:tcPr>
          <w:p>
            <w:pPr>
              <w:pStyle w:val="0"/>
              <w:jc w:val="center"/>
            </w:pPr>
            <w:r>
              <w:rPr>
                <w:sz w:val="20"/>
              </w:rPr>
              <w:t xml:space="preserve">0:00 - 1:00</w:t>
            </w:r>
          </w:p>
        </w:tc>
        <w:tc>
          <w:tcPr>
            <w:tcW w:w="990" w:type="dxa"/>
          </w:tcPr>
          <w:p>
            <w:pPr>
              <w:pStyle w:val="0"/>
              <w:jc w:val="center"/>
            </w:pPr>
            <w:r>
              <w:rPr>
                <w:sz w:val="20"/>
              </w:rPr>
              <w:t xml:space="preserve">1:00 - 2:00</w:t>
            </w:r>
          </w:p>
        </w:tc>
        <w:tc>
          <w:tcPr>
            <w:tcW w:w="990" w:type="dxa"/>
          </w:tcPr>
          <w:p>
            <w:pPr>
              <w:pStyle w:val="0"/>
              <w:jc w:val="center"/>
            </w:pPr>
            <w:r>
              <w:rPr>
                <w:sz w:val="20"/>
              </w:rPr>
              <w:t xml:space="preserve">2:00 - 3:00</w:t>
            </w:r>
          </w:p>
        </w:tc>
        <w:tc>
          <w:tcPr>
            <w:tcW w:w="990" w:type="dxa"/>
          </w:tcPr>
          <w:p>
            <w:pPr>
              <w:pStyle w:val="0"/>
              <w:jc w:val="center"/>
            </w:pPr>
            <w:r>
              <w:rPr>
                <w:sz w:val="20"/>
              </w:rPr>
              <w:t xml:space="preserve">3:00 - 4:00</w:t>
            </w:r>
          </w:p>
        </w:tc>
        <w:tc>
          <w:tcPr>
            <w:tcW w:w="990" w:type="dxa"/>
          </w:tcPr>
          <w:p>
            <w:pPr>
              <w:pStyle w:val="0"/>
              <w:jc w:val="center"/>
            </w:pPr>
            <w:r>
              <w:rPr>
                <w:sz w:val="20"/>
              </w:rPr>
              <w:t xml:space="preserve">4:00 - 5:00</w:t>
            </w:r>
          </w:p>
        </w:tc>
        <w:tc>
          <w:tcPr>
            <w:tcW w:w="990" w:type="dxa"/>
          </w:tcPr>
          <w:p>
            <w:pPr>
              <w:pStyle w:val="0"/>
              <w:jc w:val="center"/>
            </w:pPr>
            <w:r>
              <w:rPr>
                <w:sz w:val="20"/>
              </w:rPr>
              <w:t xml:space="preserve">5:00 - 6:00</w:t>
            </w:r>
          </w:p>
        </w:tc>
        <w:tc>
          <w:tcPr>
            <w:tcW w:w="990" w:type="dxa"/>
          </w:tcPr>
          <w:p>
            <w:pPr>
              <w:pStyle w:val="0"/>
              <w:jc w:val="center"/>
            </w:pPr>
            <w:r>
              <w:rPr>
                <w:sz w:val="20"/>
              </w:rPr>
              <w:t xml:space="preserve">6:00 - 7:00</w:t>
            </w:r>
          </w:p>
        </w:tc>
        <w:tc>
          <w:tcPr>
            <w:tcW w:w="990" w:type="dxa"/>
          </w:tcPr>
          <w:p>
            <w:pPr>
              <w:pStyle w:val="0"/>
              <w:jc w:val="center"/>
            </w:pPr>
            <w:r>
              <w:rPr>
                <w:sz w:val="20"/>
              </w:rPr>
              <w:t xml:space="preserve">7:00 - 8:00</w:t>
            </w:r>
          </w:p>
        </w:tc>
        <w:tc>
          <w:tcPr>
            <w:tcW w:w="990" w:type="dxa"/>
          </w:tcPr>
          <w:p>
            <w:pPr>
              <w:pStyle w:val="0"/>
              <w:jc w:val="center"/>
            </w:pPr>
            <w:r>
              <w:rPr>
                <w:sz w:val="20"/>
              </w:rPr>
              <w:t xml:space="preserve">8:00 - 9:00</w:t>
            </w:r>
          </w:p>
        </w:tc>
        <w:tc>
          <w:tcPr>
            <w:tcW w:w="1155" w:type="dxa"/>
          </w:tcPr>
          <w:p>
            <w:pPr>
              <w:pStyle w:val="0"/>
              <w:jc w:val="center"/>
            </w:pPr>
            <w:r>
              <w:rPr>
                <w:sz w:val="20"/>
              </w:rPr>
              <w:t xml:space="preserve">9:00 - 10:00</w:t>
            </w:r>
          </w:p>
        </w:tc>
        <w:tc>
          <w:tcPr>
            <w:tcW w:w="1155" w:type="dxa"/>
          </w:tcPr>
          <w:p>
            <w:pPr>
              <w:pStyle w:val="0"/>
              <w:jc w:val="center"/>
            </w:pPr>
            <w:r>
              <w:rPr>
                <w:sz w:val="20"/>
              </w:rPr>
              <w:t xml:space="preserve">10:00 - 11:00</w:t>
            </w:r>
          </w:p>
        </w:tc>
        <w:tc>
          <w:tcPr>
            <w:tcW w:w="1155" w:type="dxa"/>
          </w:tcPr>
          <w:p>
            <w:pPr>
              <w:pStyle w:val="0"/>
              <w:jc w:val="center"/>
            </w:pPr>
            <w:r>
              <w:rPr>
                <w:sz w:val="20"/>
              </w:rPr>
              <w:t xml:space="preserve">11:00 - 12:00</w:t>
            </w:r>
          </w:p>
        </w:tc>
        <w:tc>
          <w:tcPr>
            <w:tcW w:w="1155" w:type="dxa"/>
          </w:tcPr>
          <w:p>
            <w:pPr>
              <w:pStyle w:val="0"/>
              <w:jc w:val="center"/>
            </w:pPr>
            <w:r>
              <w:rPr>
                <w:sz w:val="20"/>
              </w:rPr>
              <w:t xml:space="preserve">12:00 - 13:00</w:t>
            </w:r>
          </w:p>
        </w:tc>
        <w:tc>
          <w:tcPr>
            <w:tcW w:w="1155" w:type="dxa"/>
          </w:tcPr>
          <w:p>
            <w:pPr>
              <w:pStyle w:val="0"/>
              <w:jc w:val="center"/>
            </w:pPr>
            <w:r>
              <w:rPr>
                <w:sz w:val="20"/>
              </w:rPr>
              <w:t xml:space="preserve">13:00 - 14:00</w:t>
            </w:r>
          </w:p>
        </w:tc>
        <w:tc>
          <w:tcPr>
            <w:tcW w:w="1155" w:type="dxa"/>
          </w:tcPr>
          <w:p>
            <w:pPr>
              <w:pStyle w:val="0"/>
              <w:jc w:val="center"/>
            </w:pPr>
            <w:r>
              <w:rPr>
                <w:sz w:val="20"/>
              </w:rPr>
              <w:t xml:space="preserve">14:00 - 15:00</w:t>
            </w:r>
          </w:p>
        </w:tc>
        <w:tc>
          <w:tcPr>
            <w:tcW w:w="1155" w:type="dxa"/>
          </w:tcPr>
          <w:p>
            <w:pPr>
              <w:pStyle w:val="0"/>
              <w:jc w:val="center"/>
            </w:pPr>
            <w:r>
              <w:rPr>
                <w:sz w:val="20"/>
              </w:rPr>
              <w:t xml:space="preserve">15:00 - 16:00</w:t>
            </w:r>
          </w:p>
        </w:tc>
        <w:tc>
          <w:tcPr>
            <w:tcW w:w="1155" w:type="dxa"/>
          </w:tcPr>
          <w:p>
            <w:pPr>
              <w:pStyle w:val="0"/>
              <w:jc w:val="center"/>
            </w:pPr>
            <w:r>
              <w:rPr>
                <w:sz w:val="20"/>
              </w:rPr>
              <w:t xml:space="preserve">16:00 - 17:00</w:t>
            </w:r>
          </w:p>
        </w:tc>
        <w:tc>
          <w:tcPr>
            <w:tcW w:w="1155" w:type="dxa"/>
          </w:tcPr>
          <w:p>
            <w:pPr>
              <w:pStyle w:val="0"/>
              <w:jc w:val="center"/>
            </w:pPr>
            <w:r>
              <w:rPr>
                <w:sz w:val="20"/>
              </w:rPr>
              <w:t xml:space="preserve">17:00 - 18:00</w:t>
            </w:r>
          </w:p>
        </w:tc>
        <w:tc>
          <w:tcPr>
            <w:tcW w:w="1155" w:type="dxa"/>
          </w:tcPr>
          <w:p>
            <w:pPr>
              <w:pStyle w:val="0"/>
              <w:jc w:val="center"/>
            </w:pPr>
            <w:r>
              <w:rPr>
                <w:sz w:val="20"/>
              </w:rPr>
              <w:t xml:space="preserve">18:00 - 19:00</w:t>
            </w:r>
          </w:p>
        </w:tc>
        <w:tc>
          <w:tcPr>
            <w:tcW w:w="1155" w:type="dxa"/>
          </w:tcPr>
          <w:p>
            <w:pPr>
              <w:pStyle w:val="0"/>
              <w:jc w:val="center"/>
            </w:pPr>
            <w:r>
              <w:rPr>
                <w:sz w:val="20"/>
              </w:rPr>
              <w:t xml:space="preserve">19:00 - 20:00</w:t>
            </w:r>
          </w:p>
        </w:tc>
        <w:tc>
          <w:tcPr>
            <w:tcW w:w="1155" w:type="dxa"/>
          </w:tcPr>
          <w:p>
            <w:pPr>
              <w:pStyle w:val="0"/>
              <w:jc w:val="center"/>
            </w:pPr>
            <w:r>
              <w:rPr>
                <w:sz w:val="20"/>
              </w:rPr>
              <w:t xml:space="preserve">20:00 - 21:00</w:t>
            </w:r>
          </w:p>
        </w:tc>
        <w:tc>
          <w:tcPr>
            <w:tcW w:w="1155" w:type="dxa"/>
          </w:tcPr>
          <w:p>
            <w:pPr>
              <w:pStyle w:val="0"/>
              <w:jc w:val="center"/>
            </w:pPr>
            <w:r>
              <w:rPr>
                <w:sz w:val="20"/>
              </w:rPr>
              <w:t xml:space="preserve">21:00 - 22:00</w:t>
            </w:r>
          </w:p>
        </w:tc>
        <w:tc>
          <w:tcPr>
            <w:tcW w:w="1155" w:type="dxa"/>
          </w:tcPr>
          <w:p>
            <w:pPr>
              <w:pStyle w:val="0"/>
              <w:jc w:val="center"/>
            </w:pPr>
            <w:r>
              <w:rPr>
                <w:sz w:val="20"/>
              </w:rPr>
              <w:t xml:space="preserve">22:00 - 23:00</w:t>
            </w:r>
          </w:p>
        </w:tc>
        <w:tc>
          <w:tcPr>
            <w:tcW w:w="1320"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320"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155" w:type="dxa"/>
          </w:tcPr>
          <w:p>
            <w:pPr>
              <w:pStyle w:val="0"/>
              <w:jc w:val="both"/>
            </w:pPr>
            <w:r>
              <w:rPr>
                <w:sz w:val="20"/>
              </w:rPr>
            </w:r>
          </w:p>
        </w:tc>
        <w:tc>
          <w:tcPr>
            <w:tcW w:w="1320"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095"/>
        <w:gridCol w:w="1155"/>
        <w:gridCol w:w="1320"/>
        <w:gridCol w:w="1320"/>
        <w:gridCol w:w="1320"/>
      </w:tblGrid>
      <w:tr>
        <w:tc>
          <w:tcPr>
            <w:tcW w:w="7095" w:type="dxa"/>
            <w:vMerge w:val="restart"/>
          </w:tcPr>
          <w:p>
            <w:pPr>
              <w:pStyle w:val="0"/>
              <w:jc w:val="both"/>
            </w:pPr>
            <w:r>
              <w:rPr>
                <w:sz w:val="20"/>
              </w:rPr>
            </w:r>
          </w:p>
        </w:tc>
        <w:tc>
          <w:tcPr>
            <w:gridSpan w:val="4"/>
            <w:tcW w:w="5115" w:type="dxa"/>
          </w:tcPr>
          <w:p>
            <w:pPr>
              <w:pStyle w:val="0"/>
              <w:jc w:val="center"/>
            </w:pPr>
            <w:r>
              <w:rPr>
                <w:sz w:val="20"/>
              </w:rPr>
              <w:t xml:space="preserve">Уровень напряжения</w:t>
            </w:r>
          </w:p>
        </w:tc>
      </w:tr>
      <w:tr>
        <w:tc>
          <w:tcPr>
            <w:vMerge w:val="continue"/>
          </w:tcPr>
          <w:p/>
        </w:tc>
        <w:tc>
          <w:tcPr>
            <w:tcW w:w="1155" w:type="dxa"/>
          </w:tcPr>
          <w:p>
            <w:pPr>
              <w:pStyle w:val="0"/>
              <w:jc w:val="center"/>
            </w:pPr>
            <w:r>
              <w:rPr>
                <w:sz w:val="20"/>
              </w:rPr>
              <w:t xml:space="preserve">ВН</w:t>
            </w:r>
          </w:p>
        </w:tc>
        <w:tc>
          <w:tcPr>
            <w:tcW w:w="1320" w:type="dxa"/>
          </w:tcPr>
          <w:p>
            <w:pPr>
              <w:pStyle w:val="0"/>
              <w:jc w:val="center"/>
            </w:pPr>
            <w:r>
              <w:rPr>
                <w:sz w:val="20"/>
              </w:rPr>
              <w:t xml:space="preserve">СН I</w:t>
            </w:r>
          </w:p>
        </w:tc>
        <w:tc>
          <w:tcPr>
            <w:tcW w:w="1320" w:type="dxa"/>
          </w:tcPr>
          <w:p>
            <w:pPr>
              <w:pStyle w:val="0"/>
              <w:jc w:val="center"/>
            </w:pPr>
            <w:r>
              <w:rPr>
                <w:sz w:val="20"/>
              </w:rPr>
              <w:t xml:space="preserve">СН II</w:t>
            </w:r>
          </w:p>
        </w:tc>
        <w:tc>
          <w:tcPr>
            <w:tcW w:w="1320" w:type="dxa"/>
          </w:tcPr>
          <w:p>
            <w:pPr>
              <w:pStyle w:val="0"/>
              <w:jc w:val="center"/>
            </w:pPr>
            <w:r>
              <w:rPr>
                <w:sz w:val="20"/>
              </w:rPr>
              <w:t xml:space="preserve">НН</w:t>
            </w:r>
          </w:p>
        </w:tc>
      </w:tr>
      <w:tr>
        <w:tc>
          <w:tcPr>
            <w:vMerge w:val="continue"/>
          </w:tcPr>
          <w:p/>
        </w:tc>
        <w:tc>
          <w:tcPr>
            <w:tcW w:w="1155"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r>
        <w:tc>
          <w:tcPr>
            <w:tcW w:w="7095" w:type="dxa"/>
          </w:tcPr>
          <w:p>
            <w:pPr>
              <w:pStyle w:val="0"/>
            </w:pPr>
            <w:r>
              <w:rPr>
                <w:sz w:val="20"/>
              </w:rPr>
              <w:t xml:space="preserve">Ставка тарифа на услуги по передаче электрической энергии за содержание электрических сетей</w:t>
            </w:r>
          </w:p>
        </w:tc>
        <w:tc>
          <w:tcPr>
            <w:tcW w:w="1155"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c>
          <w:tcPr>
            <w:tcW w:w="1320" w:type="dxa"/>
          </w:tcPr>
          <w:p>
            <w:pPr>
              <w:pStyle w:val="0"/>
              <w:jc w:val="both"/>
            </w:pPr>
            <w:r>
              <w:rPr>
                <w:sz w:val="20"/>
              </w:rPr>
            </w:r>
          </w:p>
        </w:tc>
      </w:tr>
    </w:tbl>
    <w:p>
      <w:pPr>
        <w:pStyle w:val="0"/>
        <w:jc w:val="both"/>
      </w:pPr>
      <w:r>
        <w:rPr>
          <w:sz w:val="20"/>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825"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990" w:type="dxa"/>
          </w:tcPr>
          <w:p>
            <w:pPr>
              <w:pStyle w:val="0"/>
              <w:jc w:val="center"/>
            </w:pPr>
            <w:r>
              <w:rPr>
                <w:sz w:val="20"/>
              </w:rPr>
            </w:r>
          </w:p>
        </w:tc>
        <w:tc>
          <w:tcPr>
            <w:tcW w:w="1155" w:type="dxa"/>
            <w:tcBorders>
              <w:right w:val="nil"/>
            </w:tcBorders>
          </w:tcPr>
          <w:p>
            <w:pPr>
              <w:pStyle w:val="0"/>
              <w:jc w:val="center"/>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jc w:val="both"/>
            </w:pPr>
            <w:r>
              <w:rPr>
                <w:sz w:val="20"/>
              </w:rPr>
            </w:r>
          </w:p>
        </w:tc>
        <w:tc>
          <w:tcPr>
            <w:tcW w:w="2145" w:type="dxa"/>
          </w:tcPr>
          <w:p>
            <w:pPr>
              <w:pStyle w:val="0"/>
              <w:jc w:val="center"/>
            </w:pPr>
            <w:r>
              <w:rPr>
                <w:sz w:val="20"/>
              </w:rPr>
              <w:t xml:space="preserve">Величина ставки</w:t>
            </w:r>
          </w:p>
        </w:tc>
      </w:tr>
      <w:tr>
        <w:tc>
          <w:tcPr>
            <w:tcW w:w="10065" w:type="dxa"/>
          </w:tcPr>
          <w:p>
            <w:pPr>
              <w:pStyle w:val="0"/>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r>
        <w:tc>
          <w:tcPr>
            <w:tcW w:w="10065" w:type="dxa"/>
          </w:tcPr>
          <w:p>
            <w:pPr>
              <w:pStyle w:val="0"/>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 энергии</w:t>
      </w:r>
    </w:p>
    <w:p>
      <w:pPr>
        <w:pStyle w:val="1"/>
        <w:jc w:val="both"/>
      </w:pPr>
      <w:r>
        <w:rPr>
          <w:sz w:val="20"/>
        </w:rPr>
        <w:t xml:space="preserve">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tc>
          <w:tcPr>
            <w:tcW w:w="990" w:type="dxa"/>
            <w:tcBorders>
              <w:left w:val="nil"/>
            </w:tcBorders>
            <w:vMerge w:val="restart"/>
          </w:tcPr>
          <w:p>
            <w:pPr>
              <w:pStyle w:val="0"/>
              <w:jc w:val="center"/>
            </w:pPr>
            <w:r>
              <w:rPr>
                <w:sz w:val="20"/>
              </w:rPr>
              <w:t xml:space="preserve">Дата</w:t>
            </w:r>
          </w:p>
        </w:tc>
        <w:tc>
          <w:tcPr>
            <w:gridSpan w:val="24"/>
            <w:tcW w:w="22847" w:type="dxa"/>
            <w:tcBorders>
              <w:right w:val="nil"/>
            </w:tcBorders>
          </w:tcPr>
          <w:p>
            <w:pPr>
              <w:pStyle w:val="0"/>
              <w:jc w:val="center"/>
            </w:pPr>
            <w:r>
              <w:rPr>
                <w:sz w:val="20"/>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1191" w:type="dxa"/>
          </w:tcPr>
          <w:p>
            <w:pPr>
              <w:pStyle w:val="0"/>
              <w:jc w:val="center"/>
            </w:pPr>
            <w:r>
              <w:rPr>
                <w:sz w:val="20"/>
              </w:rPr>
              <w:t xml:space="preserve">22:00 - 23:00</w:t>
            </w:r>
          </w:p>
        </w:tc>
        <w:tc>
          <w:tcPr>
            <w:tcW w:w="1361"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91" w:type="dxa"/>
          </w:tcPr>
          <w:p>
            <w:pPr>
              <w:pStyle w:val="0"/>
              <w:jc w:val="both"/>
            </w:pPr>
            <w:r>
              <w:rPr>
                <w:sz w:val="20"/>
              </w:rPr>
            </w:r>
          </w:p>
        </w:tc>
        <w:tc>
          <w:tcPr>
            <w:tcW w:w="1361"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91" w:type="dxa"/>
          </w:tcPr>
          <w:p>
            <w:pPr>
              <w:pStyle w:val="0"/>
              <w:jc w:val="both"/>
            </w:pPr>
            <w:r>
              <w:rPr>
                <w:sz w:val="20"/>
              </w:rPr>
            </w:r>
          </w:p>
        </w:tc>
        <w:tc>
          <w:tcPr>
            <w:tcW w:w="1361" w:type="dxa"/>
            <w:tcBorders>
              <w:right w:val="nil"/>
            </w:tcBorders>
          </w:tcPr>
          <w:p>
            <w:pPr>
              <w:pStyle w:val="0"/>
              <w:jc w:val="both"/>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фактического почасового объема покупки электрической энергии</w:t>
            </w:r>
          </w:p>
          <w:p>
            <w:pPr>
              <w:pStyle w:val="0"/>
              <w:jc w:val="center"/>
            </w:pPr>
            <w:r>
              <w:rPr>
                <w:sz w:val="20"/>
              </w:rPr>
              <w:t xml:space="preserve">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0"/>
              </w:rPr>
              <w:t xml:space="preserve">Дата</w:t>
            </w:r>
          </w:p>
        </w:tc>
        <w:tc>
          <w:tcPr>
            <w:gridSpan w:val="24"/>
            <w:tcW w:w="22440" w:type="dxa"/>
            <w:tcBorders>
              <w:right w:val="nil"/>
            </w:tcBorders>
          </w:tcPr>
          <w:p>
            <w:pPr>
              <w:pStyle w:val="0"/>
              <w:jc w:val="center"/>
            </w:pPr>
            <w:r>
              <w:rPr>
                <w:sz w:val="20"/>
              </w:rPr>
              <w:t xml:space="preserve">Ставка для превышения планового почасового объема покупки электрической энергии</w:t>
            </w:r>
          </w:p>
          <w:p>
            <w:pPr>
              <w:pStyle w:val="0"/>
              <w:jc w:val="center"/>
            </w:pPr>
            <w:r>
              <w:rPr>
                <w:sz w:val="20"/>
              </w:rPr>
              <w:t xml:space="preserve">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0"/>
              </w:rPr>
              <w:t xml:space="preserve">0:00 - 1:00</w:t>
            </w:r>
          </w:p>
        </w:tc>
        <w:tc>
          <w:tcPr>
            <w:tcW w:w="825" w:type="dxa"/>
          </w:tcPr>
          <w:p>
            <w:pPr>
              <w:pStyle w:val="0"/>
              <w:jc w:val="center"/>
            </w:pPr>
            <w:r>
              <w:rPr>
                <w:sz w:val="20"/>
              </w:rPr>
              <w:t xml:space="preserve">1:00 - 2:00</w:t>
            </w:r>
          </w:p>
        </w:tc>
        <w:tc>
          <w:tcPr>
            <w:tcW w:w="825" w:type="dxa"/>
          </w:tcPr>
          <w:p>
            <w:pPr>
              <w:pStyle w:val="0"/>
              <w:jc w:val="center"/>
            </w:pPr>
            <w:r>
              <w:rPr>
                <w:sz w:val="20"/>
              </w:rPr>
              <w:t xml:space="preserve">2:00 - 3:00</w:t>
            </w:r>
          </w:p>
        </w:tc>
        <w:tc>
          <w:tcPr>
            <w:tcW w:w="825" w:type="dxa"/>
          </w:tcPr>
          <w:p>
            <w:pPr>
              <w:pStyle w:val="0"/>
              <w:jc w:val="center"/>
            </w:pPr>
            <w:r>
              <w:rPr>
                <w:sz w:val="20"/>
              </w:rPr>
              <w:t xml:space="preserve">3:00 - 4:00</w:t>
            </w:r>
          </w:p>
        </w:tc>
        <w:tc>
          <w:tcPr>
            <w:tcW w:w="825" w:type="dxa"/>
          </w:tcPr>
          <w:p>
            <w:pPr>
              <w:pStyle w:val="0"/>
              <w:jc w:val="center"/>
            </w:pPr>
            <w:r>
              <w:rPr>
                <w:sz w:val="20"/>
              </w:rPr>
              <w:t xml:space="preserve">4:00 - 5:00</w:t>
            </w:r>
          </w:p>
        </w:tc>
        <w:tc>
          <w:tcPr>
            <w:tcW w:w="825" w:type="dxa"/>
          </w:tcPr>
          <w:p>
            <w:pPr>
              <w:pStyle w:val="0"/>
              <w:jc w:val="center"/>
            </w:pPr>
            <w:r>
              <w:rPr>
                <w:sz w:val="20"/>
              </w:rPr>
              <w:t xml:space="preserve">5:00 - 6:00</w:t>
            </w:r>
          </w:p>
        </w:tc>
        <w:tc>
          <w:tcPr>
            <w:tcW w:w="825" w:type="dxa"/>
          </w:tcPr>
          <w:p>
            <w:pPr>
              <w:pStyle w:val="0"/>
              <w:jc w:val="center"/>
            </w:pPr>
            <w:r>
              <w:rPr>
                <w:sz w:val="20"/>
              </w:rPr>
              <w:t xml:space="preserve">6:00 - 7:00</w:t>
            </w:r>
          </w:p>
        </w:tc>
        <w:tc>
          <w:tcPr>
            <w:tcW w:w="825" w:type="dxa"/>
          </w:tcPr>
          <w:p>
            <w:pPr>
              <w:pStyle w:val="0"/>
              <w:jc w:val="center"/>
            </w:pPr>
            <w:r>
              <w:rPr>
                <w:sz w:val="20"/>
              </w:rPr>
              <w:t xml:space="preserve">7:00 - 8:00</w:t>
            </w:r>
          </w:p>
        </w:tc>
        <w:tc>
          <w:tcPr>
            <w:tcW w:w="825" w:type="dxa"/>
          </w:tcPr>
          <w:p>
            <w:pPr>
              <w:pStyle w:val="0"/>
              <w:jc w:val="center"/>
            </w:pPr>
            <w:r>
              <w:rPr>
                <w:sz w:val="20"/>
              </w:rPr>
              <w:t xml:space="preserve">8:00 - 9:00</w:t>
            </w:r>
          </w:p>
        </w:tc>
        <w:tc>
          <w:tcPr>
            <w:tcW w:w="990" w:type="dxa"/>
          </w:tcPr>
          <w:p>
            <w:pPr>
              <w:pStyle w:val="0"/>
              <w:jc w:val="center"/>
            </w:pPr>
            <w:r>
              <w:rPr>
                <w:sz w:val="20"/>
              </w:rPr>
              <w:t xml:space="preserve">9:00 - 10:00</w:t>
            </w:r>
          </w:p>
        </w:tc>
        <w:tc>
          <w:tcPr>
            <w:tcW w:w="990" w:type="dxa"/>
          </w:tcPr>
          <w:p>
            <w:pPr>
              <w:pStyle w:val="0"/>
              <w:jc w:val="center"/>
            </w:pPr>
            <w:r>
              <w:rPr>
                <w:sz w:val="20"/>
              </w:rPr>
              <w:t xml:space="preserve">10:00 - 11:00</w:t>
            </w:r>
          </w:p>
        </w:tc>
        <w:tc>
          <w:tcPr>
            <w:tcW w:w="990" w:type="dxa"/>
          </w:tcPr>
          <w:p>
            <w:pPr>
              <w:pStyle w:val="0"/>
              <w:jc w:val="center"/>
            </w:pPr>
            <w:r>
              <w:rPr>
                <w:sz w:val="20"/>
              </w:rPr>
              <w:t xml:space="preserve">11:00 - 12:00</w:t>
            </w:r>
          </w:p>
        </w:tc>
        <w:tc>
          <w:tcPr>
            <w:tcW w:w="990" w:type="dxa"/>
          </w:tcPr>
          <w:p>
            <w:pPr>
              <w:pStyle w:val="0"/>
              <w:jc w:val="center"/>
            </w:pPr>
            <w:r>
              <w:rPr>
                <w:sz w:val="20"/>
              </w:rPr>
              <w:t xml:space="preserve">12:00 - 13:00</w:t>
            </w:r>
          </w:p>
        </w:tc>
        <w:tc>
          <w:tcPr>
            <w:tcW w:w="990" w:type="dxa"/>
          </w:tcPr>
          <w:p>
            <w:pPr>
              <w:pStyle w:val="0"/>
              <w:jc w:val="center"/>
            </w:pPr>
            <w:r>
              <w:rPr>
                <w:sz w:val="20"/>
              </w:rPr>
              <w:t xml:space="preserve">13:00 - 14:00</w:t>
            </w:r>
          </w:p>
        </w:tc>
        <w:tc>
          <w:tcPr>
            <w:tcW w:w="990" w:type="dxa"/>
          </w:tcPr>
          <w:p>
            <w:pPr>
              <w:pStyle w:val="0"/>
              <w:jc w:val="center"/>
            </w:pPr>
            <w:r>
              <w:rPr>
                <w:sz w:val="20"/>
              </w:rPr>
              <w:t xml:space="preserve">14:00 - 15:00</w:t>
            </w:r>
          </w:p>
        </w:tc>
        <w:tc>
          <w:tcPr>
            <w:tcW w:w="990" w:type="dxa"/>
          </w:tcPr>
          <w:p>
            <w:pPr>
              <w:pStyle w:val="0"/>
              <w:jc w:val="center"/>
            </w:pPr>
            <w:r>
              <w:rPr>
                <w:sz w:val="20"/>
              </w:rPr>
              <w:t xml:space="preserve">15:00 - 16:00</w:t>
            </w:r>
          </w:p>
        </w:tc>
        <w:tc>
          <w:tcPr>
            <w:tcW w:w="990" w:type="dxa"/>
          </w:tcPr>
          <w:p>
            <w:pPr>
              <w:pStyle w:val="0"/>
              <w:jc w:val="center"/>
            </w:pPr>
            <w:r>
              <w:rPr>
                <w:sz w:val="20"/>
              </w:rPr>
              <w:t xml:space="preserve">16:00 - 17:00</w:t>
            </w:r>
          </w:p>
        </w:tc>
        <w:tc>
          <w:tcPr>
            <w:tcW w:w="990" w:type="dxa"/>
          </w:tcPr>
          <w:p>
            <w:pPr>
              <w:pStyle w:val="0"/>
              <w:jc w:val="center"/>
            </w:pPr>
            <w:r>
              <w:rPr>
                <w:sz w:val="20"/>
              </w:rPr>
              <w:t xml:space="preserve">17:00 - 18:00</w:t>
            </w:r>
          </w:p>
        </w:tc>
        <w:tc>
          <w:tcPr>
            <w:tcW w:w="990" w:type="dxa"/>
          </w:tcPr>
          <w:p>
            <w:pPr>
              <w:pStyle w:val="0"/>
              <w:jc w:val="center"/>
            </w:pPr>
            <w:r>
              <w:rPr>
                <w:sz w:val="20"/>
              </w:rPr>
              <w:t xml:space="preserve">18:00 - 19:00</w:t>
            </w:r>
          </w:p>
        </w:tc>
        <w:tc>
          <w:tcPr>
            <w:tcW w:w="990" w:type="dxa"/>
          </w:tcPr>
          <w:p>
            <w:pPr>
              <w:pStyle w:val="0"/>
              <w:jc w:val="center"/>
            </w:pPr>
            <w:r>
              <w:rPr>
                <w:sz w:val="20"/>
              </w:rPr>
              <w:t xml:space="preserve">19:00 - 20:00</w:t>
            </w:r>
          </w:p>
        </w:tc>
        <w:tc>
          <w:tcPr>
            <w:tcW w:w="990" w:type="dxa"/>
          </w:tcPr>
          <w:p>
            <w:pPr>
              <w:pStyle w:val="0"/>
              <w:jc w:val="center"/>
            </w:pPr>
            <w:r>
              <w:rPr>
                <w:sz w:val="20"/>
              </w:rPr>
              <w:t xml:space="preserve">20:00 - 21:00</w:t>
            </w:r>
          </w:p>
        </w:tc>
        <w:tc>
          <w:tcPr>
            <w:tcW w:w="990" w:type="dxa"/>
          </w:tcPr>
          <w:p>
            <w:pPr>
              <w:pStyle w:val="0"/>
              <w:jc w:val="center"/>
            </w:pPr>
            <w:r>
              <w:rPr>
                <w:sz w:val="20"/>
              </w:rPr>
              <w:t xml:space="preserve">21:00 - 22:00</w:t>
            </w:r>
          </w:p>
        </w:tc>
        <w:tc>
          <w:tcPr>
            <w:tcW w:w="990" w:type="dxa"/>
          </w:tcPr>
          <w:p>
            <w:pPr>
              <w:pStyle w:val="0"/>
              <w:jc w:val="center"/>
            </w:pPr>
            <w:r>
              <w:rPr>
                <w:sz w:val="20"/>
              </w:rPr>
              <w:t xml:space="preserve">22:00 - 23:00</w:t>
            </w:r>
          </w:p>
        </w:tc>
        <w:tc>
          <w:tcPr>
            <w:tcW w:w="1155" w:type="dxa"/>
            <w:tcBorders>
              <w:right w:val="nil"/>
            </w:tcBorders>
          </w:tcPr>
          <w:p>
            <w:pPr>
              <w:pStyle w:val="0"/>
              <w:jc w:val="center"/>
            </w:pPr>
            <w:r>
              <w:rPr>
                <w:sz w:val="20"/>
              </w:rPr>
              <w:t xml:space="preserve">23:00 - 0:00</w:t>
            </w:r>
          </w:p>
        </w:tc>
      </w:tr>
      <w:tr>
        <w:tc>
          <w:tcPr>
            <w:tcW w:w="990" w:type="dxa"/>
            <w:tcBorders>
              <w:left w:val="nil"/>
            </w:tcBorders>
          </w:tcPr>
          <w:p>
            <w:pPr>
              <w:pStyle w:val="0"/>
              <w:jc w:val="center"/>
            </w:pPr>
            <w:r>
              <w:rPr>
                <w:sz w:val="20"/>
              </w:rPr>
              <w:t xml:space="preserve">1</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r>
        <w:tc>
          <w:tcPr>
            <w:tcW w:w="990" w:type="dxa"/>
            <w:tcBorders>
              <w:left w:val="nil"/>
            </w:tcBorders>
          </w:tcPr>
          <w:p>
            <w:pPr>
              <w:pStyle w:val="0"/>
              <w:jc w:val="center"/>
            </w:pPr>
            <w:r>
              <w:rPr>
                <w:sz w:val="20"/>
              </w:rPr>
              <w:t xml:space="preserve">...</w:t>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825"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990" w:type="dxa"/>
          </w:tcPr>
          <w:p>
            <w:pPr>
              <w:pStyle w:val="0"/>
              <w:jc w:val="both"/>
            </w:pPr>
            <w:r>
              <w:rPr>
                <w:sz w:val="20"/>
              </w:rPr>
            </w:r>
          </w:p>
        </w:tc>
        <w:tc>
          <w:tcPr>
            <w:tcW w:w="1155" w:type="dxa"/>
            <w:tcBorders>
              <w:right w:val="nil"/>
            </w:tcBorders>
          </w:tcPr>
          <w:p>
            <w:pPr>
              <w:pStyle w:val="0"/>
              <w:jc w:val="both"/>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pPr>
            <w:r>
              <w:rPr>
                <w:sz w:val="20"/>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r>
        <w:tc>
          <w:tcPr>
            <w:tcW w:w="10065" w:type="dxa"/>
          </w:tcPr>
          <w:p>
            <w:pPr>
              <w:pStyle w:val="0"/>
            </w:pPr>
            <w:r>
              <w:rPr>
                <w:sz w:val="20"/>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0"/>
              </w:rPr>
            </w:r>
          </w:p>
        </w:tc>
      </w:tr>
    </w:tbl>
    <w:p>
      <w:pPr>
        <w:pStyle w:val="0"/>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00"/>
        <w:gridCol w:w="1650"/>
        <w:gridCol w:w="1485"/>
        <w:gridCol w:w="1485"/>
        <w:gridCol w:w="1155"/>
      </w:tblGrid>
      <w:tr>
        <w:tc>
          <w:tcPr>
            <w:tcW w:w="6600" w:type="dxa"/>
            <w:vMerge w:val="restart"/>
          </w:tcPr>
          <w:p>
            <w:pPr>
              <w:pStyle w:val="0"/>
              <w:jc w:val="both"/>
            </w:pPr>
            <w:r>
              <w:rPr>
                <w:sz w:val="20"/>
              </w:rPr>
            </w:r>
          </w:p>
        </w:tc>
        <w:tc>
          <w:tcPr>
            <w:gridSpan w:val="4"/>
            <w:tcW w:w="5775" w:type="dxa"/>
          </w:tcPr>
          <w:p>
            <w:pPr>
              <w:pStyle w:val="0"/>
              <w:jc w:val="center"/>
            </w:pPr>
            <w:r>
              <w:rPr>
                <w:sz w:val="20"/>
              </w:rPr>
              <w:t xml:space="preserve">Уровень напряжения</w:t>
            </w:r>
          </w:p>
        </w:tc>
      </w:tr>
      <w:tr>
        <w:tc>
          <w:tcPr>
            <w:vMerge w:val="continue"/>
          </w:tcPr>
          <w:p/>
        </w:tc>
        <w:tc>
          <w:tcPr>
            <w:tcW w:w="1650" w:type="dxa"/>
          </w:tcPr>
          <w:p>
            <w:pPr>
              <w:pStyle w:val="0"/>
              <w:jc w:val="center"/>
            </w:pPr>
            <w:r>
              <w:rPr>
                <w:sz w:val="20"/>
              </w:rPr>
              <w:t xml:space="preserve">ВН</w:t>
            </w:r>
          </w:p>
        </w:tc>
        <w:tc>
          <w:tcPr>
            <w:tcW w:w="1485" w:type="dxa"/>
          </w:tcPr>
          <w:p>
            <w:pPr>
              <w:pStyle w:val="0"/>
              <w:jc w:val="center"/>
            </w:pPr>
            <w:r>
              <w:rPr>
                <w:sz w:val="20"/>
              </w:rPr>
              <w:t xml:space="preserve">СН I</w:t>
            </w:r>
          </w:p>
        </w:tc>
        <w:tc>
          <w:tcPr>
            <w:tcW w:w="1485" w:type="dxa"/>
          </w:tcPr>
          <w:p>
            <w:pPr>
              <w:pStyle w:val="0"/>
              <w:jc w:val="center"/>
            </w:pPr>
            <w:r>
              <w:rPr>
                <w:sz w:val="20"/>
              </w:rPr>
              <w:t xml:space="preserve">СН II</w:t>
            </w:r>
          </w:p>
        </w:tc>
        <w:tc>
          <w:tcPr>
            <w:tcW w:w="1155" w:type="dxa"/>
          </w:tcPr>
          <w:p>
            <w:pPr>
              <w:pStyle w:val="0"/>
              <w:jc w:val="center"/>
            </w:pPr>
            <w:r>
              <w:rPr>
                <w:sz w:val="20"/>
              </w:rPr>
              <w:t xml:space="preserve">НН</w:t>
            </w:r>
          </w:p>
        </w:tc>
      </w:tr>
      <w:tr>
        <w:tc>
          <w:tcPr>
            <w:tcW w:w="6600" w:type="dxa"/>
          </w:tcPr>
          <w:p>
            <w:pPr>
              <w:pStyle w:val="0"/>
            </w:pPr>
            <w:r>
              <w:rPr>
                <w:sz w:val="20"/>
              </w:rPr>
              <w:t xml:space="preserve">Ставка тарифа на услуги по передаче электрической энергии за содержание электрических сетей</w:t>
            </w:r>
          </w:p>
        </w:tc>
        <w:tc>
          <w:tcPr>
            <w:tcW w:w="1650" w:type="dxa"/>
          </w:tcPr>
          <w:p>
            <w:pPr>
              <w:pStyle w:val="0"/>
              <w:jc w:val="both"/>
            </w:pPr>
            <w:r>
              <w:rPr>
                <w:sz w:val="20"/>
              </w:rPr>
            </w:r>
          </w:p>
        </w:tc>
        <w:tc>
          <w:tcPr>
            <w:tcW w:w="1485" w:type="dxa"/>
          </w:tcPr>
          <w:p>
            <w:pPr>
              <w:pStyle w:val="0"/>
              <w:jc w:val="both"/>
            </w:pPr>
            <w:r>
              <w:rPr>
                <w:sz w:val="20"/>
              </w:rPr>
            </w:r>
          </w:p>
        </w:tc>
        <w:tc>
          <w:tcPr>
            <w:tcW w:w="1485" w:type="dxa"/>
          </w:tcPr>
          <w:p>
            <w:pPr>
              <w:pStyle w:val="0"/>
              <w:jc w:val="both"/>
            </w:pPr>
            <w:r>
              <w:rPr>
                <w:sz w:val="20"/>
              </w:rPr>
            </w:r>
          </w:p>
        </w:tc>
        <w:tc>
          <w:tcPr>
            <w:tcW w:w="1155" w:type="dxa"/>
          </w:tcPr>
          <w:p>
            <w:pPr>
              <w:pStyle w:val="0"/>
              <w:jc w:val="both"/>
            </w:pPr>
            <w:r>
              <w:rPr>
                <w:sz w:val="20"/>
              </w:rPr>
            </w:r>
          </w:p>
        </w:tc>
      </w:tr>
    </w:tbl>
    <w:p>
      <w:pPr>
        <w:pStyle w:val="1"/>
        <w:jc w:val="both"/>
      </w:pPr>
      <w:r>
        <w:rPr>
          <w:sz w:val="20"/>
        </w:rPr>
        <w:t xml:space="preserve">                                                                            ".</w:t>
      </w:r>
    </w:p>
    <w:p>
      <w:pPr>
        <w:sectPr>
          <w:headerReference w:type="default" r:id="rId1577"/>
          <w:headerReference w:type="first" r:id="rId1577"/>
          <w:footerReference w:type="default" r:id="rId1578"/>
          <w:footerReference w:type="first" r:id="rId1578"/>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Приложение</w:t>
      </w:r>
    </w:p>
    <w:p>
      <w:pPr>
        <w:pStyle w:val="0"/>
        <w:jc w:val="right"/>
      </w:pPr>
      <w:r>
        <w:rPr>
          <w:sz w:val="20"/>
        </w:rPr>
        <w:t xml:space="preserve">к постановлению Правительства</w:t>
      </w:r>
    </w:p>
    <w:p>
      <w:pPr>
        <w:pStyle w:val="0"/>
        <w:jc w:val="right"/>
      </w:pPr>
      <w:r>
        <w:rPr>
          <w:sz w:val="20"/>
        </w:rPr>
        <w:t xml:space="preserve">Российской Федерации</w:t>
      </w:r>
    </w:p>
    <w:p>
      <w:pPr>
        <w:pStyle w:val="0"/>
        <w:jc w:val="right"/>
      </w:pPr>
      <w:r>
        <w:rPr>
          <w:sz w:val="20"/>
        </w:rPr>
        <w:t xml:space="preserve">от 4 мая 2012 г. N 442</w:t>
      </w:r>
    </w:p>
    <w:p>
      <w:pPr>
        <w:pStyle w:val="0"/>
        <w:ind w:firstLine="540"/>
        <w:jc w:val="both"/>
      </w:pPr>
      <w:r>
        <w:rPr>
          <w:sz w:val="20"/>
        </w:rPr>
      </w:r>
    </w:p>
    <w:bookmarkStart w:id="7049" w:name="P7049"/>
    <w:bookmarkEnd w:id="7049"/>
    <w:p>
      <w:pPr>
        <w:pStyle w:val="2"/>
        <w:jc w:val="center"/>
      </w:pPr>
      <w:r>
        <w:rPr>
          <w:sz w:val="20"/>
        </w:rPr>
        <w:t xml:space="preserve">ПЕРЕЧЕНЬ</w:t>
      </w:r>
    </w:p>
    <w:p>
      <w:pPr>
        <w:pStyle w:val="2"/>
        <w:jc w:val="center"/>
      </w:pPr>
      <w:r>
        <w:rPr>
          <w:sz w:val="20"/>
        </w:rPr>
        <w:t xml:space="preserve">УТРАТИВШИХ СИЛУ АКТОВ ПРАВИТЕЛЬСТВА РОССИЙСКОЙ ФЕДЕРАЦИИ</w:t>
      </w:r>
    </w:p>
    <w:p>
      <w:pPr>
        <w:pStyle w:val="0"/>
        <w:ind w:firstLine="540"/>
        <w:jc w:val="both"/>
      </w:pPr>
      <w:r>
        <w:rPr>
          <w:sz w:val="20"/>
        </w:rPr>
      </w:r>
    </w:p>
    <w:p>
      <w:pPr>
        <w:pStyle w:val="0"/>
        <w:ind w:firstLine="540"/>
        <w:jc w:val="both"/>
      </w:pPr>
      <w:r>
        <w:rPr>
          <w:sz w:val="20"/>
        </w:rPr>
        <w:t xml:space="preserve">1. </w:t>
      </w:r>
      <w:hyperlink w:history="0" r:id="rId2330"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pPr>
        <w:pStyle w:val="0"/>
        <w:spacing w:before="200" w:line-rule="auto"/>
        <w:ind w:firstLine="540"/>
        <w:jc w:val="both"/>
      </w:pPr>
      <w:r>
        <w:rPr>
          <w:sz w:val="20"/>
        </w:rPr>
        <w:t xml:space="preserve">2. </w:t>
      </w:r>
      <w:hyperlink w:history="0" r:id="rId2331" w:tooltip="Постановление Правительства РФ от 16.07.2007 N 450 (ред. от 31.12.2010) &quot;О внесении изменений в Постановление Правительства Российской Федерации от 31 августа 2006 г. N 530 &quot;Об утверждении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pPr>
        <w:pStyle w:val="0"/>
        <w:spacing w:before="200" w:line-rule="auto"/>
        <w:ind w:firstLine="540"/>
        <w:jc w:val="both"/>
      </w:pPr>
      <w:r>
        <w:rPr>
          <w:sz w:val="20"/>
        </w:rPr>
        <w:t xml:space="preserve">3. </w:t>
      </w:r>
      <w:hyperlink w:history="0" r:id="rId2332" w:tooltip="Постановление Правительства РФ от 29.12.2007 N 951 (ред. от 27.12.2010) &quot;О внесении изменений в отдельные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quot; ------------ Недействующая редакция {КонсультантПлюс}">
        <w:r>
          <w:rPr>
            <w:sz w:val="20"/>
            <w:color w:val="0000ff"/>
          </w:rPr>
          <w:t xml:space="preserve">Пункт 3</w:t>
        </w:r>
      </w:hyperlink>
      <w:r>
        <w:rPr>
          <w:sz w:val="20"/>
        </w:rP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pPr>
        <w:pStyle w:val="0"/>
        <w:spacing w:before="200" w:line-rule="auto"/>
        <w:ind w:firstLine="540"/>
        <w:jc w:val="both"/>
      </w:pPr>
      <w:r>
        <w:rPr>
          <w:sz w:val="20"/>
        </w:rPr>
        <w:t xml:space="preserve">4. </w:t>
      </w:r>
      <w:hyperlink w:history="0" r:id="rId2333" w:tooltip="Постановление Правительства РФ от 29.12.2007 N 996 (ред. от 31.12.2010) &quot;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quot; (с изм. и доп., вступающими в силу с 13.04.2011)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pPr>
        <w:pStyle w:val="0"/>
        <w:spacing w:before="200" w:line-rule="auto"/>
        <w:ind w:firstLine="540"/>
        <w:jc w:val="both"/>
      </w:pPr>
      <w:r>
        <w:rPr>
          <w:sz w:val="20"/>
        </w:rPr>
        <w:t xml:space="preserve">5. </w:t>
      </w:r>
      <w:hyperlink w:history="0" r:id="rId2334" w:tooltip="Постановление Правительства РФ от 28.06.2008 N 476 (ред. от 27.12.2010) &quot;О внесении изменений в некоторые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quot; ------------ Недействующая редакция {КонсультантПлюс}">
        <w:r>
          <w:rPr>
            <w:sz w:val="20"/>
            <w:color w:val="0000ff"/>
          </w:rPr>
          <w:t xml:space="preserve">Пункт 3</w:t>
        </w:r>
      </w:hyperlink>
      <w:r>
        <w:rPr>
          <w:sz w:val="20"/>
        </w:rP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pPr>
        <w:pStyle w:val="0"/>
        <w:spacing w:before="200" w:line-rule="auto"/>
        <w:ind w:firstLine="540"/>
        <w:jc w:val="both"/>
      </w:pPr>
      <w:r>
        <w:rPr>
          <w:sz w:val="20"/>
        </w:rPr>
        <w:t xml:space="preserve">6. </w:t>
      </w:r>
      <w:hyperlink w:history="0" r:id="rId2335" w:tooltip="Постановление Правительства РФ от 17.03.2009 N 240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pPr>
        <w:pStyle w:val="0"/>
        <w:spacing w:before="200" w:line-rule="auto"/>
        <w:ind w:firstLine="540"/>
        <w:jc w:val="both"/>
      </w:pPr>
      <w:r>
        <w:rPr>
          <w:sz w:val="20"/>
        </w:rPr>
        <w:t xml:space="preserve">7. </w:t>
      </w:r>
      <w:hyperlink w:history="0" r:id="rId2336" w:tooltip="Постановление Правительства РФ от 21.04.2009 N 334 &quot;О внесении изменений в некоторые акты Правительства Российской Федерации по вопросам совершенствования порядка технологического присоединения потребителей к электрическим сетям&quot; ------------ Недействующая редакция {КонсультантПлюс}">
        <w:r>
          <w:rPr>
            <w:sz w:val="20"/>
            <w:color w:val="0000ff"/>
          </w:rPr>
          <w:t xml:space="preserve">Подпункт "в" пункта 2</w:t>
        </w:r>
      </w:hyperlink>
      <w:r>
        <w:rPr>
          <w:sz w:val="20"/>
        </w:rP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pPr>
        <w:pStyle w:val="0"/>
        <w:spacing w:before="200" w:line-rule="auto"/>
        <w:ind w:firstLine="540"/>
        <w:jc w:val="both"/>
      </w:pPr>
      <w:r>
        <w:rPr>
          <w:sz w:val="20"/>
        </w:rPr>
        <w:t xml:space="preserve">8. </w:t>
      </w:r>
      <w:hyperlink w:history="0" r:id="rId2337" w:tooltip="Постановление Правительства РФ от 10.05.2009 N 411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pPr>
        <w:pStyle w:val="0"/>
        <w:spacing w:before="200" w:line-rule="auto"/>
        <w:ind w:firstLine="540"/>
        <w:jc w:val="both"/>
      </w:pPr>
      <w:r>
        <w:rPr>
          <w:sz w:val="20"/>
        </w:rPr>
        <w:t xml:space="preserve">9. </w:t>
      </w:r>
      <w:hyperlink w:history="0" r:id="rId2338"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Подпункт "б" пункта 1</w:t>
        </w:r>
      </w:hyperlink>
      <w:r>
        <w:rPr>
          <w:sz w:val="20"/>
        </w:rPr>
        <w:t xml:space="preserve"> и </w:t>
      </w:r>
      <w:hyperlink w:history="0" r:id="rId2339"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пункт 2</w:t>
        </w:r>
      </w:hyperlink>
      <w:r>
        <w:rPr>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pPr>
        <w:pStyle w:val="0"/>
        <w:spacing w:before="200" w:line-rule="auto"/>
        <w:ind w:firstLine="540"/>
        <w:jc w:val="both"/>
      </w:pPr>
      <w:r>
        <w:rPr>
          <w:sz w:val="20"/>
        </w:rPr>
        <w:t xml:space="preserve">10. </w:t>
      </w:r>
      <w:hyperlink w:history="0" r:id="rId2340" w:tooltip="Постановление Правительства РФ от 17.10.2009 N 816 (ред. от 27.12.2010) &quot;О внесении изменений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pPr>
        <w:pStyle w:val="0"/>
        <w:spacing w:before="200" w:line-rule="auto"/>
        <w:ind w:firstLine="540"/>
        <w:jc w:val="both"/>
      </w:pPr>
      <w:r>
        <w:rPr>
          <w:sz w:val="20"/>
        </w:rPr>
        <w:t xml:space="preserve">11. </w:t>
      </w:r>
      <w:hyperlink w:history="0" r:id="rId2341" w:tooltip="Постановление Правительства РФ от 26.02.2010 N 94 &quot;О внесении изменения в пункт 62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pPr>
        <w:pStyle w:val="0"/>
        <w:spacing w:before="200" w:line-rule="auto"/>
        <w:ind w:firstLine="540"/>
        <w:jc w:val="both"/>
      </w:pPr>
      <w:r>
        <w:rPr>
          <w:sz w:val="20"/>
        </w:rPr>
        <w:t xml:space="preserve">12. </w:t>
      </w:r>
      <w:hyperlink w:history="0" r:id="rId2342" w:tooltip="Постановление Правительства РФ от 15.05.2010 N 344 (ред. от 27.12.2010) &quot;О расчете стоимости электрической энергии (мощности) для потребителей в переходный период на территориях, не объединенных в ценовые зоны оптового рынка&quot; ------------ Утратил силу или отменен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pPr>
        <w:pStyle w:val="0"/>
        <w:spacing w:before="200" w:line-rule="auto"/>
        <w:ind w:firstLine="540"/>
        <w:jc w:val="both"/>
      </w:pPr>
      <w:r>
        <w:rPr>
          <w:sz w:val="20"/>
        </w:rPr>
        <w:t xml:space="preserve">13. </w:t>
      </w:r>
      <w:hyperlink w:history="0" r:id="rId2343" w:tooltip="Постановление Правительства РФ от 09.06.2010 N 416 (ред. от 27.12.2010) &quot;О внесении изменений в некоторые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pPr>
        <w:pStyle w:val="0"/>
        <w:spacing w:before="200" w:line-rule="auto"/>
        <w:ind w:firstLine="540"/>
        <w:jc w:val="both"/>
      </w:pPr>
      <w:r>
        <w:rPr>
          <w:sz w:val="20"/>
        </w:rPr>
        <w:t xml:space="preserve">14. </w:t>
      </w:r>
      <w:hyperlink w:history="0" r:id="rId2344" w:tooltip="Постановление Правительства РФ от 27.11.2010 N 944 &quot;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pPr>
        <w:pStyle w:val="0"/>
        <w:spacing w:before="200" w:line-rule="auto"/>
        <w:ind w:firstLine="540"/>
        <w:jc w:val="both"/>
      </w:pPr>
      <w:r>
        <w:rPr>
          <w:sz w:val="20"/>
        </w:rPr>
        <w:t xml:space="preserve">15. </w:t>
      </w:r>
      <w:hyperlink w:history="0" r:id="rId2345" w:tooltip="Постановление Правительства РФ от 31.12.2010 N 1242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0"/>
            <w:color w:val="0000ff"/>
          </w:rPr>
          <w:t xml:space="preserve">Пункт 2</w:t>
        </w:r>
      </w:hyperlink>
      <w:r>
        <w:rPr>
          <w:sz w:val="20"/>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pPr>
        <w:pStyle w:val="0"/>
        <w:spacing w:before="200" w:line-rule="auto"/>
        <w:ind w:firstLine="540"/>
        <w:jc w:val="both"/>
      </w:pPr>
      <w:r>
        <w:rPr>
          <w:sz w:val="20"/>
        </w:rPr>
        <w:t xml:space="preserve">16. </w:t>
      </w:r>
      <w:hyperlink w:history="0" r:id="rId2346" w:tooltip="Постановление Правительства РФ от 06.05.2011 N 354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 Недействующая редакция {КонсультантПлюс}">
        <w:r>
          <w:rPr>
            <w:sz w:val="20"/>
            <w:color w:val="0000ff"/>
          </w:rPr>
          <w:t xml:space="preserve">Пункт 4</w:t>
        </w:r>
      </w:hyperlink>
      <w:r>
        <w:rPr>
          <w:sz w:val="20"/>
        </w:rP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pPr>
        <w:pStyle w:val="0"/>
        <w:spacing w:before="200" w:line-rule="auto"/>
        <w:ind w:firstLine="540"/>
        <w:jc w:val="both"/>
      </w:pPr>
      <w:r>
        <w:rPr>
          <w:sz w:val="20"/>
        </w:rPr>
        <w:t xml:space="preserve">17. </w:t>
      </w:r>
      <w:hyperlink w:history="0" r:id="rId2347" w:tooltip="Постановление Правительства РФ от 06.05.2011 N 355 &quot;О внесении изменений в основные положения функционирования розничных рынков электрической энергии&quot; ------------ Утратил силу или отменен {КонсультантПлюс}">
        <w:r>
          <w:rPr>
            <w:sz w:val="20"/>
            <w:color w:val="0000ff"/>
          </w:rPr>
          <w:t xml:space="preserve">Постановление</w:t>
        </w:r>
      </w:hyperlink>
      <w:r>
        <w:rPr>
          <w:sz w:val="20"/>
        </w:rP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pPr>
        <w:pStyle w:val="0"/>
        <w:spacing w:before="200" w:line-rule="auto"/>
        <w:ind w:firstLine="540"/>
        <w:jc w:val="both"/>
      </w:pPr>
      <w:r>
        <w:rPr>
          <w:sz w:val="20"/>
        </w:rPr>
        <w:t xml:space="preserve">18. </w:t>
      </w:r>
      <w:hyperlink w:history="0" r:id="rId2348"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0"/>
            <w:color w:val="0000ff"/>
          </w:rPr>
          <w:t xml:space="preserve">Подпункт "а" пункта 1</w:t>
        </w:r>
      </w:hyperlink>
      <w:r>
        <w:rPr>
          <w:sz w:val="20"/>
        </w:rPr>
        <w:t xml:space="preserve"> и </w:t>
      </w:r>
      <w:hyperlink w:history="0" r:id="rId2349"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0"/>
            <w:color w:val="0000ff"/>
          </w:rPr>
          <w:t xml:space="preserve">пункт 3</w:t>
        </w:r>
      </w:hyperlink>
      <w:r>
        <w:rPr>
          <w:sz w:val="20"/>
        </w:rP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pPr>
        <w:pStyle w:val="0"/>
        <w:spacing w:before="200" w:line-rule="auto"/>
        <w:ind w:firstLine="540"/>
        <w:jc w:val="both"/>
      </w:pPr>
      <w:r>
        <w:rPr>
          <w:sz w:val="20"/>
        </w:rPr>
        <w:t xml:space="preserve">19. </w:t>
      </w:r>
      <w:hyperlink w:history="0" r:id="rId235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Пункты 1</w:t>
        </w:r>
      </w:hyperlink>
      <w:r>
        <w:rPr>
          <w:sz w:val="20"/>
        </w:rPr>
        <w:t xml:space="preserve">, </w:t>
      </w:r>
      <w:hyperlink w:history="0" r:id="rId235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2</w:t>
        </w:r>
      </w:hyperlink>
      <w:r>
        <w:rPr>
          <w:sz w:val="20"/>
        </w:rPr>
        <w:t xml:space="preserve">, </w:t>
      </w:r>
      <w:hyperlink w:history="0" r:id="rId235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подпункты "в"</w:t>
        </w:r>
      </w:hyperlink>
      <w:r>
        <w:rPr>
          <w:sz w:val="20"/>
        </w:rPr>
        <w:t xml:space="preserve"> - </w:t>
      </w:r>
      <w:hyperlink w:history="0" r:id="rId235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0"/>
            <w:color w:val="0000ff"/>
          </w:rPr>
          <w:t xml:space="preserve">"е" пункта 3</w:t>
        </w:r>
      </w:hyperlink>
      <w:r>
        <w:rPr>
          <w:sz w:val="20"/>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28.04.2023)</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12.05.2023</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28.04.2023)</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12.05.2023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FD397C2840E356AAC07B0473202C2D18864AC6F5CEBED921D608B34324DA12FBC73FFCAF07E1C599B8B98389A5ED4F6136AE3EEC6582F4EDI4S5H" TargetMode = "External"/>
	<Relationship Id="rId8" Type="http://schemas.openxmlformats.org/officeDocument/2006/relationships/hyperlink" Target="consultantplus://offline/ref=FD397C2840E356AAC07B0473202C2D18814FC7F1C9B8D921D608B34324DA12FBC73FFCAF07E1C59AB4B98389A5ED4F6136AE3EEC6582F4EDI4S5H" TargetMode = "External"/>
	<Relationship Id="rId9" Type="http://schemas.openxmlformats.org/officeDocument/2006/relationships/hyperlink" Target="consultantplus://offline/ref=FD397C2840E356AAC07B0473202C2D188745C3F5CFBBD921D608B34324DA12FBC73FFCAF07E1C59CBCB98389A5ED4F6136AE3EEC6582F4EDI4S5H" TargetMode = "External"/>
	<Relationship Id="rId10" Type="http://schemas.openxmlformats.org/officeDocument/2006/relationships/hyperlink" Target="consultantplus://offline/ref=FD397C2840E356AAC07B0473202C2D188448C5F7CBB9D921D608B34324DA12FBC73FFCAF07E1C59DBFB98389A5ED4F6136AE3EEC6582F4EDI4S5H" TargetMode = "External"/>
	<Relationship Id="rId11" Type="http://schemas.openxmlformats.org/officeDocument/2006/relationships/hyperlink" Target="consultantplus://offline/ref=FD397C2840E356AAC07B0473202C2D188448C5F4CBBED921D608B34324DA12FBC73FFCAF07E1C598BAB98389A5ED4F6136AE3EEC6582F4EDI4S5H" TargetMode = "External"/>
	<Relationship Id="rId12" Type="http://schemas.openxmlformats.org/officeDocument/2006/relationships/hyperlink" Target="consultantplus://offline/ref=FD397C2840E356AAC07B0473202C2D188649C2F2CEB2D921D608B34324DA12FBC73FFCAF07E1C59FB8B98389A5ED4F6136AE3EEC6582F4EDI4S5H" TargetMode = "External"/>
	<Relationship Id="rId13" Type="http://schemas.openxmlformats.org/officeDocument/2006/relationships/hyperlink" Target="consultantplus://offline/ref=FD397C2840E356AAC07B0473202C2D188648C7F2CFBDD921D608B34324DA12FBC73FFCAF07E1C59EBDB98389A5ED4F6136AE3EEC6582F4EDI4S5H" TargetMode = "External"/>
	<Relationship Id="rId14" Type="http://schemas.openxmlformats.org/officeDocument/2006/relationships/hyperlink" Target="consultantplus://offline/ref=FD397C2840E356AAC07B0473202C2D188448CDFEC9BDD921D608B34324DA12FBC73FFCAF07E1C59CBDB98389A5ED4F6136AE3EEC6582F4EDI4S5H" TargetMode = "External"/>
	<Relationship Id="rId15" Type="http://schemas.openxmlformats.org/officeDocument/2006/relationships/hyperlink" Target="consultantplus://offline/ref=FD397C2840E356AAC07B0473202C2D18814DC1F3CABFD921D608B34324DA12FBC73FFCAF07E1C09CBDB98389A5ED4F6136AE3EEC6582F4EDI4S5H" TargetMode = "External"/>
	<Relationship Id="rId16" Type="http://schemas.openxmlformats.org/officeDocument/2006/relationships/hyperlink" Target="consultantplus://offline/ref=FD397C2840E356AAC07B0473202C2D188444C4FEC1BDD921D608B34324DA12FBC73FFCAF07E1C49DB4B98389A5ED4F6136AE3EEC6582F4EDI4S5H" TargetMode = "External"/>
	<Relationship Id="rId17" Type="http://schemas.openxmlformats.org/officeDocument/2006/relationships/hyperlink" Target="consultantplus://offline/ref=FD397C2840E356AAC07B0473202C2D18864BC4F4C1BED921D608B34324DA12FBC73FFCAF07E1C499BBB98389A5ED4F6136AE3EEC6582F4EDI4S5H" TargetMode = "External"/>
	<Relationship Id="rId18" Type="http://schemas.openxmlformats.org/officeDocument/2006/relationships/hyperlink" Target="consultantplus://offline/ref=FD397C2840E356AAC07B0473202C2D18844AC0FECBB2D921D608B34324DA12FBC73FFCAF07E1C59ABAB98389A5ED4F6136AE3EEC6582F4EDI4S5H" TargetMode = "External"/>
	<Relationship Id="rId19" Type="http://schemas.openxmlformats.org/officeDocument/2006/relationships/hyperlink" Target="consultantplus://offline/ref=FD397C2840E356AAC07B0473202C2D18814CC3F3CABBD921D608B34324DA12FBC73FFCAF07E1C59DB8B98389A5ED4F6136AE3EEC6582F4EDI4S5H" TargetMode = "External"/>
	<Relationship Id="rId20" Type="http://schemas.openxmlformats.org/officeDocument/2006/relationships/hyperlink" Target="consultantplus://offline/ref=FD397C2840E356AAC07B0473202C2D18814CC5F3C1B8D921D608B34324DA12FBC73FFCAF07E1C49EB8B98389A5ED4F6136AE3EEC6582F4EDI4S5H" TargetMode = "External"/>
	<Relationship Id="rId21" Type="http://schemas.openxmlformats.org/officeDocument/2006/relationships/hyperlink" Target="consultantplus://offline/ref=FD397C2840E356AAC07B0473202C2D18864AC6F5CEB8D921D608B34324DA12FBC73FFCAF07E1C598BBB98389A5ED4F6136AE3EEC6582F4EDI4S5H" TargetMode = "External"/>
	<Relationship Id="rId22" Type="http://schemas.openxmlformats.org/officeDocument/2006/relationships/hyperlink" Target="consultantplus://offline/ref=FD397C2840E356AAC07B0473202C2D188445C7F3C1BAD921D608B34324DA12FBC73FFCAF07E1C59DB8B98389A5ED4F6136AE3EEC6582F4EDI4S5H" TargetMode = "External"/>
	<Relationship Id="rId23" Type="http://schemas.openxmlformats.org/officeDocument/2006/relationships/hyperlink" Target="consultantplus://offline/ref=FD397C2840E356AAC07B0473202C2D18814DC0F0CFB3D921D608B34324DA12FBC73FFCAF07E1C791B8B98389A5ED4F6136AE3EEC6582F4EDI4S5H" TargetMode = "External"/>
	<Relationship Id="rId24" Type="http://schemas.openxmlformats.org/officeDocument/2006/relationships/hyperlink" Target="consultantplus://offline/ref=FD397C2840E356AAC07B0473202C2D188444C1F3CBB2D921D608B34324DA12FBC73FFCAF07E1C59ABBB98389A5ED4F6136AE3EEC6582F4EDI4S5H" TargetMode = "External"/>
	<Relationship Id="rId25" Type="http://schemas.openxmlformats.org/officeDocument/2006/relationships/hyperlink" Target="consultantplus://offline/ref=FD397C2840E356AAC07B0473202C2D18864CC2F0CAB3D921D608B34324DA12FBC73FFCAF07E1C59FB5B98389A5ED4F6136AE3EEC6582F4EDI4S5H" TargetMode = "External"/>
	<Relationship Id="rId26" Type="http://schemas.openxmlformats.org/officeDocument/2006/relationships/hyperlink" Target="consultantplus://offline/ref=FD397C2840E356AAC07B0473202C2D18814FC7F1C9B9D921D608B34324DA12FBC73FFCAF07E1C599B8B98389A5ED4F6136AE3EEC6582F4EDI4S5H" TargetMode = "External"/>
	<Relationship Id="rId27" Type="http://schemas.openxmlformats.org/officeDocument/2006/relationships/hyperlink" Target="consultantplus://offline/ref=FD397C2840E356AAC07B0473202C2D18874DC3F5C1B2D921D608B34324DA12FBC73FFCAF07E1C59CB5B98389A5ED4F6136AE3EEC6582F4EDI4S5H" TargetMode = "External"/>
	<Relationship Id="rId28" Type="http://schemas.openxmlformats.org/officeDocument/2006/relationships/hyperlink" Target="consultantplus://offline/ref=FD397C2840E356AAC07B0473202C2D18874DCDF2CCB3D921D608B34324DA12FBC73FFCAF07E1C598B8B98389A5ED4F6136AE3EEC6582F4EDI4S5H" TargetMode = "External"/>
	<Relationship Id="rId29" Type="http://schemas.openxmlformats.org/officeDocument/2006/relationships/hyperlink" Target="consultantplus://offline/ref=FD397C2840E356AAC07B0473202C2D18814DC0FFCCBAD921D608B34324DA12FBC73FFCAF07E1C49BBBB98389A5ED4F6136AE3EEC6582F4EDI4S5H" TargetMode = "External"/>
	<Relationship Id="rId30" Type="http://schemas.openxmlformats.org/officeDocument/2006/relationships/hyperlink" Target="consultantplus://offline/ref=FD397C2840E356AAC07B0473202C2D18874CC5F6C0B3D921D608B34324DA12FBC73FFCAF07E1C39AB5B98389A5ED4F6136AE3EEC6582F4EDI4S5H" TargetMode = "External"/>
	<Relationship Id="rId31" Type="http://schemas.openxmlformats.org/officeDocument/2006/relationships/hyperlink" Target="consultantplus://offline/ref=FD397C2840E356AAC07B0473202C2D18814CC5F1C1BCD921D608B34324DA12FBC73FFCAF07E1C498BFB98389A5ED4F6136AE3EEC6582F4EDI4S5H" TargetMode = "External"/>
	<Relationship Id="rId32" Type="http://schemas.openxmlformats.org/officeDocument/2006/relationships/hyperlink" Target="consultantplus://offline/ref=FD397C2840E356AAC07B0473202C2D18814FC5FECFBAD921D608B34324DA12FBC73FFCAF07E1C79BBEB98389A5ED4F6136AE3EEC6582F4EDI4S5H" TargetMode = "External"/>
	<Relationship Id="rId33" Type="http://schemas.openxmlformats.org/officeDocument/2006/relationships/hyperlink" Target="consultantplus://offline/ref=FD397C2840E356AAC07B0473202C2D18874CC3F0C8B3D921D608B34324DA12FBC73FFCAF07E1C59AB5B98389A5ED4F6136AE3EEC6582F4EDI4S5H" TargetMode = "External"/>
	<Relationship Id="rId34" Type="http://schemas.openxmlformats.org/officeDocument/2006/relationships/hyperlink" Target="consultantplus://offline/ref=FD397C2840E356AAC07B0473202C2D188149C5F6CCB9D921D608B34324DA12FBC73FFCAF07E1C59CBCB98389A5ED4F6136AE3EEC6582F4EDI4S5H" TargetMode = "External"/>
	<Relationship Id="rId35" Type="http://schemas.openxmlformats.org/officeDocument/2006/relationships/hyperlink" Target="consultantplus://offline/ref=FD397C2840E356AAC07B0473202C2D18874CCCFFCAB9D921D608B34324DA12FBC73FFCAF07E1C498B4B98389A5ED4F6136AE3EEC6582F4EDI4S5H" TargetMode = "External"/>
	<Relationship Id="rId36" Type="http://schemas.openxmlformats.org/officeDocument/2006/relationships/hyperlink" Target="consultantplus://offline/ref=FD397C2840E356AAC07B0473202C2D18814DC1F3CABED921D608B34324DA12FBC73FFCAF07E1C499B8B98389A5ED4F6136AE3EEC6582F4EDI4S5H" TargetMode = "External"/>
	<Relationship Id="rId37" Type="http://schemas.openxmlformats.org/officeDocument/2006/relationships/hyperlink" Target="consultantplus://offline/ref=FD397C2840E356AAC07B0473202C2D18814DC1F3CBBBD921D608B34324DA12FBC73FFCAF07E1C49EB9B98389A5ED4F6136AE3EEC6582F4EDI4S5H" TargetMode = "External"/>
	<Relationship Id="rId38" Type="http://schemas.openxmlformats.org/officeDocument/2006/relationships/hyperlink" Target="consultantplus://offline/ref=FD397C2840E356AAC07B0473202C2D18874FC6F2CCBED921D608B34324DA12FBC73FFCAF07E1C599B4B98389A5ED4F6136AE3EEC6582F4EDI4S5H" TargetMode = "External"/>
	<Relationship Id="rId39" Type="http://schemas.openxmlformats.org/officeDocument/2006/relationships/hyperlink" Target="consultantplus://offline/ref=FD397C2840E356AAC07B0473202C2D188745C4FFCAB8D921D608B34324DA12FBC73FFCAF07E1C599B8B98389A5ED4F6136AE3EEC6582F4EDI4S5H" TargetMode = "External"/>
	<Relationship Id="rId40" Type="http://schemas.openxmlformats.org/officeDocument/2006/relationships/hyperlink" Target="consultantplus://offline/ref=FD397C2840E356AAC07B0473202C2D188644C2F0CDB8D921D608B34324DA12FBC73FFCAF07E1C59BBCB98389A5ED4F6136AE3EEC6582F4EDI4S5H" TargetMode = "External"/>
	<Relationship Id="rId41" Type="http://schemas.openxmlformats.org/officeDocument/2006/relationships/hyperlink" Target="consultantplus://offline/ref=FD397C2840E356AAC07B0473202C2D188745C7F0CABCD921D608B34324DA12FBC73FFCAF07E1C598B9B98389A5ED4F6136AE3EEC6582F4EDI4S5H" TargetMode = "External"/>
	<Relationship Id="rId42" Type="http://schemas.openxmlformats.org/officeDocument/2006/relationships/hyperlink" Target="consultantplus://offline/ref=FD397C2840E356AAC07B0473202C2D188745C3FFCEB8D921D608B34324DA12FBC73FFCAF07E1C59FBEB98389A5ED4F6136AE3EEC6582F4EDI4S5H" TargetMode = "External"/>
	<Relationship Id="rId43" Type="http://schemas.openxmlformats.org/officeDocument/2006/relationships/hyperlink" Target="consultantplus://offline/ref=FD397C2840E356AAC07B0473202C2D18814DC1F3CABCD921D608B34324DA12FBC73FFCAF07E1C591BDB98389A5ED4F6136AE3EEC6582F4EDI4S5H" TargetMode = "External"/>
	<Relationship Id="rId44" Type="http://schemas.openxmlformats.org/officeDocument/2006/relationships/hyperlink" Target="consultantplus://offline/ref=FD397C2840E356AAC07B0473202C2D18864DC4FFC1BED921D608B34324DA12FBC73FFCAF07E1C59AB9B98389A5ED4F6136AE3EEC6582F4EDI4S5H" TargetMode = "External"/>
	<Relationship Id="rId45" Type="http://schemas.openxmlformats.org/officeDocument/2006/relationships/hyperlink" Target="consultantplus://offline/ref=FD397C2840E356AAC07B0473202C2D188648C4FFCEBBD921D608B34324DA12FBC73FFCAF07E1C598B4B98389A5ED4F6136AE3EEC6582F4EDI4S5H" TargetMode = "External"/>
	<Relationship Id="rId46" Type="http://schemas.openxmlformats.org/officeDocument/2006/relationships/hyperlink" Target="consultantplus://offline/ref=FD397C2840E356AAC07B0473202C2D18814ECDF6CCBBD921D608B34324DA12FBC73FFCAF07E0C799BCB98389A5ED4F6136AE3EEC6582F4EDI4S5H" TargetMode = "External"/>
	<Relationship Id="rId47" Type="http://schemas.openxmlformats.org/officeDocument/2006/relationships/hyperlink" Target="consultantplus://offline/ref=FD397C2840E356AAC07B0473202C2D18814ECDF6CCBDD921D608B34324DA12FBC73FFCAF07E1C59CB5B98389A5ED4F6136AE3EEC6582F4EDI4S5H" TargetMode = "External"/>
	<Relationship Id="rId48" Type="http://schemas.openxmlformats.org/officeDocument/2006/relationships/hyperlink" Target="consultantplus://offline/ref=FD397C2840E356AAC07B0473202C2D18864DC2FFCFBBD921D608B34324DA12FBC73FFCAF07E1C59ABBB98389A5ED4F6136AE3EEC6582F4EDI4S5H" TargetMode = "External"/>
	<Relationship Id="rId49" Type="http://schemas.openxmlformats.org/officeDocument/2006/relationships/hyperlink" Target="consultantplus://offline/ref=FD397C2840E356AAC07B0473202C2D188644C4F2CBBBD921D608B34324DA12FBC73FFCAF07E1C499BCB98389A5ED4F6136AE3EEC6582F4EDI4S5H" TargetMode = "External"/>
	<Relationship Id="rId50" Type="http://schemas.openxmlformats.org/officeDocument/2006/relationships/hyperlink" Target="consultantplus://offline/ref=FD397C2840E356AAC07B0473202C2D188644C2F0CDBCD921D608B34324DA12FBC73FFCAF07E1C491BAB98389A5ED4F6136AE3EEC6582F4EDI4S5H" TargetMode = "External"/>
	<Relationship Id="rId51" Type="http://schemas.openxmlformats.org/officeDocument/2006/relationships/hyperlink" Target="consultantplus://offline/ref=FD397C2840E356AAC07B0473202C2D18864CC2F1C1BED921D608B34324DA12FBC73FFCAF07E0C59EB9B98389A5ED4F6136AE3EEC6582F4EDI4S5H" TargetMode = "External"/>
	<Relationship Id="rId52" Type="http://schemas.openxmlformats.org/officeDocument/2006/relationships/hyperlink" Target="consultantplus://offline/ref=FD397C2840E356AAC07B0473202C2D18864CCCF3C0BBD921D608B34324DA12FBC73FFCAF07E1C599B8B98389A5ED4F6136AE3EEC6582F4EDI4S5H" TargetMode = "External"/>
	<Relationship Id="rId53" Type="http://schemas.openxmlformats.org/officeDocument/2006/relationships/hyperlink" Target="consultantplus://offline/ref=FD397C2840E356AAC07B0473202C2D18814FC7F1C9BDD921D608B34324DA12FBC73FFCAF07E1C598B5B98389A5ED4F6136AE3EEC6582F4EDI4S5H" TargetMode = "External"/>
	<Relationship Id="rId54" Type="http://schemas.openxmlformats.org/officeDocument/2006/relationships/hyperlink" Target="consultantplus://offline/ref=FD397C2840E356AAC07B0473202C2D188649C7F2C1BAD921D608B34324DA12FBC73FFCAF07E1C59ABBB98389A5ED4F6136AE3EEC6582F4EDI4S5H" TargetMode = "External"/>
	<Relationship Id="rId55" Type="http://schemas.openxmlformats.org/officeDocument/2006/relationships/hyperlink" Target="consultantplus://offline/ref=FD397C2840E356AAC07B0473202C2D188649C2F4CFB3D921D608B34324DA12FBC73FFCAF07E1C599B5B98389A5ED4F6136AE3EEC6582F4EDI4S5H" TargetMode = "External"/>
	<Relationship Id="rId56" Type="http://schemas.openxmlformats.org/officeDocument/2006/relationships/hyperlink" Target="consultantplus://offline/ref=FD397C2840E356AAC07B0473202C2D188649C2F3CFB9D921D608B34324DA12FBC73FFCAF07E1C59FBBB98389A5ED4F6136AE3EEC6582F4EDI4S5H" TargetMode = "External"/>
	<Relationship Id="rId57" Type="http://schemas.openxmlformats.org/officeDocument/2006/relationships/hyperlink" Target="consultantplus://offline/ref=FD397C2840E356AAC07B0473202C2D188649CDF4CDB3D921D608B34324DA12FBC73FFCAF07E1C598B9B98389A5ED4F6136AE3EEC6582F4EDI4S5H" TargetMode = "External"/>
	<Relationship Id="rId58" Type="http://schemas.openxmlformats.org/officeDocument/2006/relationships/hyperlink" Target="consultantplus://offline/ref=FD397C2840E356AAC07B0473202C2D18814FC5FECEB2D921D608B34324DA12FBC73FFCAF07E1C59FBFB98389A5ED4F6136AE3EEC6582F4EDI4S5H" TargetMode = "External"/>
	<Relationship Id="rId59" Type="http://schemas.openxmlformats.org/officeDocument/2006/relationships/hyperlink" Target="consultantplus://offline/ref=FD397C2840E356AAC07B0473202C2D188648C4F7CAB8D921D608B34324DA12FBC73FFCAF07E1C598BEB98389A5ED4F6136AE3EEC6582F4EDI4S5H" TargetMode = "External"/>
	<Relationship Id="rId60" Type="http://schemas.openxmlformats.org/officeDocument/2006/relationships/hyperlink" Target="consultantplus://offline/ref=FD397C2840E356AAC07B0473202C2D18814ECDF6CCBAD921D608B34324DA12FBC73FFCAF07E1C59BB5B98389A5ED4F6136AE3EEC6582F4EDI4S5H" TargetMode = "External"/>
	<Relationship Id="rId61" Type="http://schemas.openxmlformats.org/officeDocument/2006/relationships/hyperlink" Target="consultantplus://offline/ref=FD397C2840E356AAC07B0473202C2D18814ECDF6CDB3D921D608B34324DA12FBC73FFCAF07E1C69BB5B98389A5ED4F6136AE3EEC6582F4EDI4S5H" TargetMode = "External"/>
	<Relationship Id="rId62" Type="http://schemas.openxmlformats.org/officeDocument/2006/relationships/hyperlink" Target="consultantplus://offline/ref=FD397C2840E356AAC07B0473202C2D188644C3F2CFBBD921D608B34324DA12FBC73FFCAF07E1C59ABDB98389A5ED4F6136AE3EEC6582F4EDI4S5H" TargetMode = "External"/>
	<Relationship Id="rId63" Type="http://schemas.openxmlformats.org/officeDocument/2006/relationships/hyperlink" Target="consultantplus://offline/ref=FD397C2840E356AAC07B0473202C2D18814CCDF6CCBFD921D608B34324DA12FBC73FFCAF07E1C498BBB98389A5ED4F6136AE3EEC6582F4EDI4S5H" TargetMode = "External"/>
	<Relationship Id="rId64" Type="http://schemas.openxmlformats.org/officeDocument/2006/relationships/hyperlink" Target="consultantplus://offline/ref=FD397C2840E356AAC07B0473202C2D18864AC6F7CABFD921D608B34324DA12FBC73FFCAF07E1C59DB9B98389A5ED4F6136AE3EEC6582F4EDI4S5H" TargetMode = "External"/>
	<Relationship Id="rId65" Type="http://schemas.openxmlformats.org/officeDocument/2006/relationships/hyperlink" Target="consultantplus://offline/ref=FD397C2840E356AAC07B0473202C2D18864AC6F7C1B2D921D608B34324DA12FBC73FFCAF07E1C59DB5B98389A5ED4F6136AE3EEC6582F4EDI4S5H" TargetMode = "External"/>
	<Relationship Id="rId66" Type="http://schemas.openxmlformats.org/officeDocument/2006/relationships/hyperlink" Target="consultantplus://offline/ref=FD397C2840E356AAC07B0473202C2D18864ACDF2CBBED921D608B34324DA12FBC73FFCAF07E1C091BBB98389A5ED4F6136AE3EEC6582F4EDI4S5H" TargetMode = "External"/>
	<Relationship Id="rId67" Type="http://schemas.openxmlformats.org/officeDocument/2006/relationships/hyperlink" Target="consultantplus://offline/ref=FD397C2840E356AAC07B0473202C2D188645CDFECFBDD921D608B34324DA12FBC73FFCAF07E1C599B5B98389A5ED4F6136AE3EEC6582F4EDI4S5H" TargetMode = "External"/>
	<Relationship Id="rId68" Type="http://schemas.openxmlformats.org/officeDocument/2006/relationships/hyperlink" Target="consultantplus://offline/ref=FD397C2840E356AAC07B0473202C2D18814ECDF6CDBFD921D608B34324DA12FBC73FFCAF07E1C49DB9B98389A5ED4F6136AE3EEC6582F4EDI4S5H" TargetMode = "External"/>
	<Relationship Id="rId69" Type="http://schemas.openxmlformats.org/officeDocument/2006/relationships/hyperlink" Target="consultantplus://offline/ref=FD397C2840E356AAC07B0473202C2D188644CCF2CCB8D921D608B34324DA12FBC73FFCAF07E1C59DB9B98389A5ED4F6136AE3EEC6582F4EDI4S5H" TargetMode = "External"/>
	<Relationship Id="rId70" Type="http://schemas.openxmlformats.org/officeDocument/2006/relationships/hyperlink" Target="consultantplus://offline/ref=FD397C2840E356AAC07B0473202C2D18814CC5F7C8B2D921D608B34324DA12FBC73FFCAF07E1C59FB5B98389A5ED4F6136AE3EEC6582F4EDI4S5H" TargetMode = "External"/>
	<Relationship Id="rId71" Type="http://schemas.openxmlformats.org/officeDocument/2006/relationships/hyperlink" Target="consultantplus://offline/ref=FD397C2840E356AAC07B0473202C2D18814DC0F1C0BDD921D608B34324DA12FBC73FFCAF07E1C598BCB98389A5ED4F6136AE3EEC6582F4EDI4S5H" TargetMode = "External"/>
	<Relationship Id="rId72" Type="http://schemas.openxmlformats.org/officeDocument/2006/relationships/hyperlink" Target="consultantplus://offline/ref=FD397C2840E356AAC07B0473202C2D18814FC5FFCEBDD921D608B34324DA12FBC73FFCAF07E1C691B8B98389A5ED4F6136AE3EEC6582F4EDI4S5H" TargetMode = "External"/>
	<Relationship Id="rId73" Type="http://schemas.openxmlformats.org/officeDocument/2006/relationships/hyperlink" Target="consultantplus://offline/ref=FD397C2840E356AAC07B0473202C2D18814FC7F3CEBDD921D608B34324DA12FBC73FFCAF07E1C59BB8B98389A5ED4F6136AE3EEC6582F4EDI4S5H" TargetMode = "External"/>
	<Relationship Id="rId74" Type="http://schemas.openxmlformats.org/officeDocument/2006/relationships/hyperlink" Target="consultantplus://offline/ref=FD397C2840E356AAC07B0473202C2D18814ECDF7CAB3D921D608B34324DA12FBC73FFCAF07E1CD98BAB98389A5ED4F6136AE3EEC6582F4EDI4S5H" TargetMode = "External"/>
	<Relationship Id="rId75" Type="http://schemas.openxmlformats.org/officeDocument/2006/relationships/hyperlink" Target="consultantplus://offline/ref=FD397C2840E356AAC07B0473202C2D188149C1F5C9BAD921D608B34324DA12FBC73FFCAF07E1C599B8B98389A5ED4F6136AE3EEC6582F4EDI4S5H" TargetMode = "External"/>
	<Relationship Id="rId76" Type="http://schemas.openxmlformats.org/officeDocument/2006/relationships/hyperlink" Target="consultantplus://offline/ref=FD397C2840E356AAC07B0473202C2D188149C3F5CDB2D921D608B34324DA12FBC73FFCAF07E1C59BBCB98389A5ED4F6136AE3EEC6582F4EDI4S5H" TargetMode = "External"/>
	<Relationship Id="rId77" Type="http://schemas.openxmlformats.org/officeDocument/2006/relationships/hyperlink" Target="consultantplus://offline/ref=FD397C2840E356AAC07B0473202C2D188449C3FFCCBAD921D608B34324DA12FBC73FFCAF07E1C59DB8B98389A5ED4F6136AE3EEC6582F4EDI4S5H" TargetMode = "External"/>
	<Relationship Id="rId78" Type="http://schemas.openxmlformats.org/officeDocument/2006/relationships/hyperlink" Target="consultantplus://offline/ref=FD397C2840E356AAC07B0473202C2D18844FC4F3C0B2D921D608B34324DA12FBD53FA4A306E3DB99B8ACD5D8E3IBSBH" TargetMode = "External"/>
	<Relationship Id="rId79" Type="http://schemas.openxmlformats.org/officeDocument/2006/relationships/hyperlink" Target="consultantplus://offline/ref=FD397C2840E356AAC07B0473202C2D18864CC2F0CAB3D921D608B34324DA12FBC73FFCAF07E1C59FB4B98389A5ED4F6136AE3EEC6582F4EDI4S5H" TargetMode = "External"/>
	<Relationship Id="rId80" Type="http://schemas.openxmlformats.org/officeDocument/2006/relationships/hyperlink" Target="consultantplus://offline/ref=FD397C2840E356AAC07B0473202C2D188149C3F4CEBCD921D608B34324DA12FBC73FFCAF07E1C69EB4B98389A5ED4F6136AE3EEC6582F4EDI4S5H" TargetMode = "External"/>
	<Relationship Id="rId81" Type="http://schemas.openxmlformats.org/officeDocument/2006/relationships/hyperlink" Target="consultantplus://offline/ref=FD397C2840E356AAC07B0473202C2D188149C6F2CEB9D921D608B34324DA12FBC73FFCAC02E0CECDECF682D5E0BA5C6031AE3CE979I8S3H" TargetMode = "External"/>
	<Relationship Id="rId82" Type="http://schemas.openxmlformats.org/officeDocument/2006/relationships/hyperlink" Target="consultantplus://offline/ref=FD397C2840E356AAC07B0473202C2D18814FC5F0C0B9D921D608B34324DA12FBD53FA4A306E3DB99B8ACD5D8E3IBSBH" TargetMode = "External"/>
	<Relationship Id="rId83" Type="http://schemas.openxmlformats.org/officeDocument/2006/relationships/hyperlink" Target="consultantplus://offline/ref=FD397C2840E356AAC07B0473202C2D18874CCCFFCAB9D921D608B34324DA12FBC73FFCAF07E1C49BBDB98389A5ED4F6136AE3EEC6582F4EDI4S5H" TargetMode = "External"/>
	<Relationship Id="rId84" Type="http://schemas.openxmlformats.org/officeDocument/2006/relationships/hyperlink" Target="consultantplus://offline/ref=FD397C2840E356AAC07B0473202C2D18814CC2F4CABAD921D608B34324DA12FBC73FFCAF07E1C598BFB98389A5ED4F6136AE3EEC6582F4EDI4S5H" TargetMode = "External"/>
	<Relationship Id="rId85" Type="http://schemas.openxmlformats.org/officeDocument/2006/relationships/hyperlink" Target="consultantplus://offline/ref=FD397C2840E356AAC07B0473202C2D18814ECDF7CAB3D921D608B34324DA12FBC73FFCAF07E1CD98B5B98389A5ED4F6136AE3EEC6582F4EDI4S5H" TargetMode = "External"/>
	<Relationship Id="rId86" Type="http://schemas.openxmlformats.org/officeDocument/2006/relationships/hyperlink" Target="consultantplus://offline/ref=FD397C2840E356AAC07B0473202C2D18814ECDF7CAB3D921D608B34324DA12FBC73FFCAF07E1CD98B5B98389A5ED4F6136AE3EEC6582F4EDI4S5H" TargetMode = "External"/>
	<Relationship Id="rId87" Type="http://schemas.openxmlformats.org/officeDocument/2006/relationships/hyperlink" Target="consultantplus://offline/ref=FD397C2840E356AAC07B0473202C2D18814ECDF7CAB3D921D608B34324DA12FBC73FFCAF07E1CD98B5B98389A5ED4F6136AE3EEC6582F4EDI4S5H" TargetMode = "External"/>
	<Relationship Id="rId88" Type="http://schemas.openxmlformats.org/officeDocument/2006/relationships/hyperlink" Target="consultantplus://offline/ref=FD397C2840E356AAC07B0473202C2D18814CC2F4CABAD921D608B34324DA12FBC73FFCAF07E1C598BFB98389A5ED4F6136AE3EEC6582F4EDI4S5H" TargetMode = "External"/>
	<Relationship Id="rId89" Type="http://schemas.openxmlformats.org/officeDocument/2006/relationships/hyperlink" Target="consultantplus://offline/ref=FD397C2840E356AAC07B0473202C2D18864AC6F4C0B8D921D608B34324DA12FBC73FFCAF07E1C598BCB98389A5ED4F6136AE3EEC6582F4EDI4S5H" TargetMode = "External"/>
	<Relationship Id="rId90" Type="http://schemas.openxmlformats.org/officeDocument/2006/relationships/hyperlink" Target="consultantplus://offline/ref=FD397C2840E356AAC07B0473202C2D18844BC1F6C0B9D921D608B34324DA12FBC73FFCAF07E1C599B4B98389A5ED4F6136AE3EEC6582F4EDI4S5H" TargetMode = "External"/>
	<Relationship Id="rId91" Type="http://schemas.openxmlformats.org/officeDocument/2006/relationships/hyperlink" Target="consultantplus://offline/ref=FD397C2840E356AAC07B0473202C2D18864CC4F4CDB8D921D608B34324DA12FBC73FFCAF07E1C598BDB98389A5ED4F6136AE3EEC6582F4EDI4S5H" TargetMode = "External"/>
	<Relationship Id="rId92" Type="http://schemas.openxmlformats.org/officeDocument/2006/relationships/hyperlink" Target="consultantplus://offline/ref=2CA8BC7A2D984150F44174736B377569BB1DCD1BD75B1989CA751464A23D6A7209B846855DD69E5C66EADD8A261076746AF9B5E150B73973J2S2H" TargetMode = "External"/>
	<Relationship Id="rId93" Type="http://schemas.openxmlformats.org/officeDocument/2006/relationships/hyperlink" Target="consultantplus://offline/ref=2CA8BC7A2D984150F44174736B377569BB1FC91CD55F1989CA751464A23D6A7209B846855DD69E5D62EADD8A261076746AF9B5E150B73973J2S2H" TargetMode = "External"/>
	<Relationship Id="rId94" Type="http://schemas.openxmlformats.org/officeDocument/2006/relationships/hyperlink" Target="consultantplus://offline/ref=2CA8BC7A2D984150F44174736B377569BC1AC818D2591989CA751464A23D6A7209B846855DD69E5862EADD8A261076746AF9B5E150B73973J2S2H" TargetMode = "External"/>
	<Relationship Id="rId95" Type="http://schemas.openxmlformats.org/officeDocument/2006/relationships/hyperlink" Target="consultantplus://offline/ref=2CA8BC7A2D984150F44174736B377569BA10CC1CD45A1989CA751464A23D6A7209B846855DD69E5963EADD8A261076746AF9B5E150B73973J2S2H" TargetMode = "External"/>
	<Relationship Id="rId96" Type="http://schemas.openxmlformats.org/officeDocument/2006/relationships/hyperlink" Target="consultantplus://offline/ref=2CA8BC7A2D984150F44174736B377569B91DCA1ED0581989CA751464A23D6A7209B846855DD69E5860EADD8A261076746AF9B5E150B73973J2S2H" TargetMode = "External"/>
	<Relationship Id="rId97" Type="http://schemas.openxmlformats.org/officeDocument/2006/relationships/hyperlink" Target="consultantplus://offline/ref=2CA8BC7A2D984150F44174736B377569B91DCA1DD05F1989CA751464A23D6A7209B846855DD69E5D65EADD8A261076746AF9B5E150B73973J2S2H" TargetMode = "External"/>
	<Relationship Id="rId98" Type="http://schemas.openxmlformats.org/officeDocument/2006/relationships/hyperlink" Target="consultantplus://offline/ref=2CA8BC7A2D984150F44174736B377569BB1CCD1BD5531989CA751464A23D6A7209B846855DD69E5A64EADD8A261076746AF9B5E150B73973J2S2H" TargetMode = "External"/>
	<Relationship Id="rId99" Type="http://schemas.openxmlformats.org/officeDocument/2006/relationships/hyperlink" Target="consultantplus://offline/ref=2CA8BC7A2D984150F44174736B377569BB1DC81BD45C1989CA751464A23D6A7209B846855DD69E5B60EADD8A261076746AF9B5E150B73973J2S2H" TargetMode = "External"/>
	<Relationship Id="rId100" Type="http://schemas.openxmlformats.org/officeDocument/2006/relationships/hyperlink" Target="consultantplus://offline/ref=2CA8BC7A2D984150F44174736B377569B91DC217D25C1989CA751464A23D6A7209B846855DD69E5962EADD8A261076746AF9B5E150B73973J2S2H" TargetMode = "External"/>
	<Relationship Id="rId101" Type="http://schemas.openxmlformats.org/officeDocument/2006/relationships/hyperlink" Target="consultantplus://offline/ref=2CA8BC7A2D984150F44174736B377569BC18CE1AD15E1989CA751464A23D6A7209B846855DD69B5962EADD8A261076746AF9B5E150B73973J2S2H" TargetMode = "External"/>
	<Relationship Id="rId102" Type="http://schemas.openxmlformats.org/officeDocument/2006/relationships/hyperlink" Target="consultantplus://offline/ref=2CA8BC7A2D984150F44174736B377569B911CB17DA5C1989CA751464A23D6A7209B846855DD69F586BEADD8A261076746AF9B5E150B73973J2S2H" TargetMode = "External"/>
	<Relationship Id="rId103" Type="http://schemas.openxmlformats.org/officeDocument/2006/relationships/hyperlink" Target="consultantplus://offline/ref=2CA8BC7A2D984150F44174736B377569BB1ECB1DDA5F1989CA751464A23D6A7209B846855DD69F5C64EADD8A261076746AF9B5E150B73973J2S2H" TargetMode = "External"/>
	<Relationship Id="rId104" Type="http://schemas.openxmlformats.org/officeDocument/2006/relationships/hyperlink" Target="consultantplus://offline/ref=2CA8BC7A2D984150F44174736B377569B91FCF17D0531989CA751464A23D6A7209B846855DD69E5862EADD8A261076746AF9B5E150B73973J2S2H" TargetMode = "External"/>
	<Relationship Id="rId105" Type="http://schemas.openxmlformats.org/officeDocument/2006/relationships/hyperlink" Target="consultantplus://offline/ref=2CA8BC7A2D984150F44174736B377569BC19CC1AD15A1989CA751464A23D6A7209B846855DD69E5867EADD8A261076746AF9B5E150B73973J2S2H" TargetMode = "External"/>
	<Relationship Id="rId106" Type="http://schemas.openxmlformats.org/officeDocument/2006/relationships/hyperlink" Target="consultantplus://offline/ref=2CA8BC7A2D984150F44174736B377569BB1FC91CD5591989CA751464A23D6A7209B846855DD69E5D64EADD8A261076746AF9B5E150B73973J2S2H" TargetMode = "External"/>
	<Relationship Id="rId107" Type="http://schemas.openxmlformats.org/officeDocument/2006/relationships/hyperlink" Target="consultantplus://offline/ref=2CA8BC7A2D984150F44174736B377569B910C81ADA5B1989CA751464A23D6A7209B846855DD69E5867EADD8A261076746AF9B5E150B73973J2S2H" TargetMode = "External"/>
	<Relationship Id="rId108" Type="http://schemas.openxmlformats.org/officeDocument/2006/relationships/hyperlink" Target="consultantplus://offline/ref=2CA8BC7A2D984150F44174736B377569BC18CF19D4521989CA751464A23D6A7209B846855DD69C5467EADD8A261076746AF9B5E150B73973J2S2H" TargetMode = "External"/>
	<Relationship Id="rId109" Type="http://schemas.openxmlformats.org/officeDocument/2006/relationships/hyperlink" Target="consultantplus://offline/ref=2CA8BC7A2D984150F44174736B377569B911CE1AD0531989CA751464A23D6A7209B846855DD69E5F64EADD8A261076746AF9B5E150B73973J2S2H" TargetMode = "External"/>
	<Relationship Id="rId110" Type="http://schemas.openxmlformats.org/officeDocument/2006/relationships/hyperlink" Target="consultantplus://offline/ref=2CA8BC7A2D984150F44174736B377569BB19CD19D1521989CA751464A23D6A7209B846855DD69E5B62EADD8A261076746AF9B5E150B73973J2S2H" TargetMode = "External"/>
	<Relationship Id="rId111" Type="http://schemas.openxmlformats.org/officeDocument/2006/relationships/hyperlink" Target="consultantplus://offline/ref=2CA8BC7A2D984150F44174736B377569BC1AC818D2581989CA751464A23D6A7209B846855DD69E5C67EADD8A261076746AF9B5E150B73973J2S2H" TargetMode = "External"/>
	<Relationship Id="rId112" Type="http://schemas.openxmlformats.org/officeDocument/2006/relationships/hyperlink" Target="consultantplus://offline/ref=2CA8BC7A2D984150F44174736B377569BA18CC1CDA531989CA751464A23D6A7209B846855DD69E596AEADD8A261076746AF9B5E150B73973J2S2H" TargetMode = "External"/>
	<Relationship Id="rId113" Type="http://schemas.openxmlformats.org/officeDocument/2006/relationships/hyperlink" Target="consultantplus://offline/ref=2CA8BC7A2D984150F44174736B377569BA18C21BD7521989CA751464A23D6A7209B846855DD69E5D67EADD8A261076746AF9B5E150B73973J2S2H" TargetMode = "External"/>
	<Relationship Id="rId114" Type="http://schemas.openxmlformats.org/officeDocument/2006/relationships/hyperlink" Target="consultantplus://offline/ref=2CA8BC7A2D984150F44174736B377569BC18CF16D75B1989CA751464A23D6A7209B846855DD69F5E64EADD8A261076746AF9B5E150B73973J2S2H" TargetMode = "External"/>
	<Relationship Id="rId115" Type="http://schemas.openxmlformats.org/officeDocument/2006/relationships/hyperlink" Target="consultantplus://offline/ref=2CA8BC7A2D984150F44174736B377569BA19CA1FDB521989CA751464A23D6A7209B846855DD6985F6BEADD8A261076746AF9B5E150B73973J2S2H" TargetMode = "External"/>
	<Relationship Id="rId116" Type="http://schemas.openxmlformats.org/officeDocument/2006/relationships/hyperlink" Target="consultantplus://offline/ref=2CA8BC7A2D984150F44174736B377569BC19CA18DA5D1989CA751464A23D6A7209B846855DD69F5D60EADD8A261076746AF9B5E150B73973J2S2H" TargetMode = "External"/>
	<Relationship Id="rId117" Type="http://schemas.openxmlformats.org/officeDocument/2006/relationships/hyperlink" Target="consultantplus://offline/ref=2CA8BC7A2D984150F44174736B377569BC1ACA17D45B1989CA751464A23D6A7209B846855DD69C5E61EADD8A261076746AF9B5E150B73973J2S2H" TargetMode = "External"/>
	<Relationship Id="rId118" Type="http://schemas.openxmlformats.org/officeDocument/2006/relationships/hyperlink" Target="consultantplus://offline/ref=2CA8BC7A2D984150F44174736B377569BA19CC19D3521989CA751464A23D6A7209B846855DD69E5F6AEADD8A261076746AF9B5E150B73973J2S2H" TargetMode = "External"/>
	<Relationship Id="rId119" Type="http://schemas.openxmlformats.org/officeDocument/2006/relationships/hyperlink" Target="consultantplus://offline/ref=2CA8BC7A2D984150F44174736B377569BC1CCA1FD7581989CA751464A23D6A7209B846855DD69E5960EADD8A261076746AF9B5E150B73973J2S2H" TargetMode = "External"/>
	<Relationship Id="rId120" Type="http://schemas.openxmlformats.org/officeDocument/2006/relationships/hyperlink" Target="consultantplus://offline/ref=2CA8BC7A2D984150F44174736B377569BA19C316D1581989CA751464A23D6A7209B846855DD69F5E60EADD8A261076746AF9B5E150B73973J2S2H" TargetMode = "External"/>
	<Relationship Id="rId121" Type="http://schemas.openxmlformats.org/officeDocument/2006/relationships/hyperlink" Target="consultantplus://offline/ref=2CA8BC7A2D984150F44174736B377569BC18CE1AD15F1989CA751464A23D6A7209B846855DD69F5C67EADD8A261076746AF9B5E150B73973J2S2H" TargetMode = "External"/>
	<Relationship Id="rId122" Type="http://schemas.openxmlformats.org/officeDocument/2006/relationships/hyperlink" Target="consultantplus://offline/ref=2CA8BC7A2D984150F44174736B377569BC18CE1AD05A1989CA751464A23D6A7209B846855DD69F5B66EADD8A261076746AF9B5E150B73973J2S2H" TargetMode = "External"/>
	<Relationship Id="rId123" Type="http://schemas.openxmlformats.org/officeDocument/2006/relationships/hyperlink" Target="consultantplus://offline/ref=2CA8BC7A2D984150F44174736B377569BA1AC91BD75F1989CA751464A23D6A7209B846855DD69E5C6BEADD8A261076746AF9B5E150B73973J2S2H" TargetMode = "External"/>
	<Relationship Id="rId124" Type="http://schemas.openxmlformats.org/officeDocument/2006/relationships/hyperlink" Target="consultantplus://offline/ref=2CA8BC7A2D984150F44174736B377569BA10CB16D1591989CA751464A23D6A7209B846855DD69E5C67EADD8A261076746AF9B5E150B73973J2S2H" TargetMode = "External"/>
	<Relationship Id="rId125" Type="http://schemas.openxmlformats.org/officeDocument/2006/relationships/hyperlink" Target="consultantplus://offline/ref=2CA8BC7A2D984150F44174736B377569BB11CD19D6591989CA751464A23D6A7209B846855DD69E5E60EADD8A261076746AF9B5E150B73973J2S2H" TargetMode = "External"/>
	<Relationship Id="rId126" Type="http://schemas.openxmlformats.org/officeDocument/2006/relationships/hyperlink" Target="consultantplus://offline/ref=2CA8BC7A2D984150F44174736B377569BA10C819D15D1989CA751464A23D6A7209B846855DD69E5D66EADD8A261076746AF9B5E150B73973J2S2H" TargetMode = "External"/>
	<Relationship Id="rId127" Type="http://schemas.openxmlformats.org/officeDocument/2006/relationships/hyperlink" Target="consultantplus://offline/ref=2CA8BC7A2D984150F44174736B377569BA10CC16D5591989CA751464A23D6A7209B846855DD69E5A61EADD8A261076746AF9B5E150B73973J2S2H" TargetMode = "External"/>
	<Relationship Id="rId128" Type="http://schemas.openxmlformats.org/officeDocument/2006/relationships/hyperlink" Target="consultantplus://offline/ref=2CA8BC7A2D984150F44174736B377569BC18CE1AD15D1989CA751464A23D6A7209B846855DD69E5462EADD8A261076746AF9B5E150B73973J2S2H" TargetMode = "External"/>
	<Relationship Id="rId129" Type="http://schemas.openxmlformats.org/officeDocument/2006/relationships/hyperlink" Target="consultantplus://offline/ref=2CA8BC7A2D984150F44174736B377569BB18CB16DA5F1989CA751464A23D6A7209B846855DD69E5F66EADD8A261076746AF9B5E150B73973J2S2H" TargetMode = "External"/>
	<Relationship Id="rId130" Type="http://schemas.openxmlformats.org/officeDocument/2006/relationships/hyperlink" Target="consultantplus://offline/ref=2CA8BC7A2D984150F44174736B377569BC1BC21FD75A1989CA751464A23D6A7209B846855DD79C5C60EADD8A261076746AF9B5E150B73973J2S2H" TargetMode = "External"/>
	<Relationship Id="rId131" Type="http://schemas.openxmlformats.org/officeDocument/2006/relationships/hyperlink" Target="consultantplus://offline/ref=2CA8BC7A2D984150F44174736B377569BC1BC21FD75C1989CA751464A23D6A7209B846855DD69E596BEADD8A261076746AF9B5E150B73973J2S2H" TargetMode = "External"/>
	<Relationship Id="rId132" Type="http://schemas.openxmlformats.org/officeDocument/2006/relationships/hyperlink" Target="consultantplus://offline/ref=2CA8BC7A2D984150F44174736B377569BB18CD16D45A1989CA751464A23D6A7209B846855DD69E5F64EADD8A261076746AF9B5E150B73973J2S2H" TargetMode = "External"/>
	<Relationship Id="rId133" Type="http://schemas.openxmlformats.org/officeDocument/2006/relationships/hyperlink" Target="consultantplus://offline/ref=2CA8BC7A2D984150F44174736B377569BB11CB1BD05A1989CA751464A23D6A7209B846855DD69F5C63EADD8A261076746AF9B5E150B73973J2S2H" TargetMode = "External"/>
	<Relationship Id="rId134" Type="http://schemas.openxmlformats.org/officeDocument/2006/relationships/hyperlink" Target="consultantplus://offline/ref=2CA8BC7A2D984150F44174736B377569BB11CD19D65D1989CA751464A23D6A7209B846855DD69F546AEADD8A261076746AF9B5E150B73973J2S2H" TargetMode = "External"/>
	<Relationship Id="rId135" Type="http://schemas.openxmlformats.org/officeDocument/2006/relationships/hyperlink" Target="consultantplus://offline/ref=2CA8BC7A2D984150F44174736B377569BC1AC818D25C1989CA751464A23D6A7209B846855DD69E5D6AEADD8A261076746AF9B5E150B73973J2S2H" TargetMode = "External"/>
	<Relationship Id="rId136" Type="http://schemas.openxmlformats.org/officeDocument/2006/relationships/hyperlink" Target="consultantplus://offline/ref=2CA8BC7A2D984150F44174736B377569BB1CC81BDA5B1989CA751464A23D6A7209B846855DD69E5F64EADD8A261076746AF9B5E150B73973J2S2H" TargetMode = "External"/>
	<Relationship Id="rId137" Type="http://schemas.openxmlformats.org/officeDocument/2006/relationships/hyperlink" Target="consultantplus://offline/ref=2CA8BC7A2D984150F44174736B377569BB1CCD1AD4581989CA751464A23D6A7209B846855DD69E5A64EADD8A261076746AF9B5E150B73973J2S2H" TargetMode = "External"/>
	<Relationship Id="rId138" Type="http://schemas.openxmlformats.org/officeDocument/2006/relationships/hyperlink" Target="consultantplus://offline/ref=2CA8BC7A2D984150F44174736B377569BB1CC21DD6521989CA751464A23D6A7209B846855DD69E5D67EADD8A261076746AF9B5E150B73973J2S2H" TargetMode = "External"/>
	<Relationship Id="rId139" Type="http://schemas.openxmlformats.org/officeDocument/2006/relationships/hyperlink" Target="consultantplus://offline/ref=2CA8BC7A2D984150F44174736B377569BC1ACA17D5531989CA751464A23D6A7209B846855DD69E5A60EADD8A261076746AF9B5E150B73973J2S2H" TargetMode = "External"/>
	<Relationship Id="rId140" Type="http://schemas.openxmlformats.org/officeDocument/2006/relationships/hyperlink" Target="consultantplus://offline/ref=2CA8BC7A2D984150F44174736B377569BB1DCB1ED1591989CA751464A23D6A7209B846855DD69E5D61EADD8A261076746AF9B5E150B73973J2S2H" TargetMode = "External"/>
	<Relationship Id="rId141" Type="http://schemas.openxmlformats.org/officeDocument/2006/relationships/hyperlink" Target="consultantplus://offline/ref=2CA8BC7A2D984150F44174736B377569BC1BC21FD75B1989CA751464A23D6A7209B846855DD69E5E6AEADD8A261076746AF9B5E150B73973J2S2H" TargetMode = "External"/>
	<Relationship Id="rId142" Type="http://schemas.openxmlformats.org/officeDocument/2006/relationships/hyperlink" Target="consultantplus://offline/ref=2CA8BC7A2D984150F44174736B377569BC1BC21FD6521989CA751464A23D6A7209B846855DD69D5E6AEADD8A261076746AF9B5E150B73973J2S2H" TargetMode = "External"/>
	<Relationship Id="rId143" Type="http://schemas.openxmlformats.org/officeDocument/2006/relationships/hyperlink" Target="consultantplus://offline/ref=2CA8BC7A2D984150F44174736B377569BB11CC1BD45A1989CA751464A23D6A7209B846855DD69E5F62EADD8A261076746AF9B5E150B73973J2S2H" TargetMode = "External"/>
	<Relationship Id="rId144" Type="http://schemas.openxmlformats.org/officeDocument/2006/relationships/hyperlink" Target="consultantplus://offline/ref=2CA8BC7A2D984150F44174736B377569BC19C21FD75E1989CA751464A23D6A7209B846855DD69F5D64EADD8A261076746AF9B5E150B73973J2S2H" TargetMode = "External"/>
	<Relationship Id="rId145" Type="http://schemas.openxmlformats.org/officeDocument/2006/relationships/hyperlink" Target="consultantplus://offline/ref=2CA8BC7A2D984150F44174736B377569BB1FC91ED15E1989CA751464A23D6A7209B846855DD69E5866EADD8A261076746AF9B5E150B73973J2S2H" TargetMode = "External"/>
	<Relationship Id="rId146" Type="http://schemas.openxmlformats.org/officeDocument/2006/relationships/hyperlink" Target="consultantplus://offline/ref=2CA8BC7A2D984150F44174736B377569BB1FC91EDA531989CA751464A23D6A7209B846855DD69E586AEADD8A261076746AF9B5E150B73973J2S2H" TargetMode = "External"/>
	<Relationship Id="rId147" Type="http://schemas.openxmlformats.org/officeDocument/2006/relationships/hyperlink" Target="consultantplus://offline/ref=2CA8BC7A2D984150F44174736B377569BB1FC21BD05F1989CA751464A23D6A7209B846855DD69B5464EADD8A261076746AF9B5E150B73973J2S2H" TargetMode = "External"/>
	<Relationship Id="rId148" Type="http://schemas.openxmlformats.org/officeDocument/2006/relationships/hyperlink" Target="consultantplus://offline/ref=2CA8BC7A2D984150F44174736B377569BC1BC21FD65E1989CA751464A23D6A7209B846855DD69F5866EADD8A261076746AF9B5E150B73973J2S2H" TargetMode = "External"/>
	<Relationship Id="rId149" Type="http://schemas.openxmlformats.org/officeDocument/2006/relationships/hyperlink" Target="consultantplus://offline/ref=2CA8BC7A2D984150F44174736B377569BB11C31BD7591989CA751464A23D6A7209B846855DD69E5866EADD8A261076746AF9B5E150B73973J2S2H" TargetMode = "External"/>
	<Relationship Id="rId150" Type="http://schemas.openxmlformats.org/officeDocument/2006/relationships/hyperlink" Target="consultantplus://offline/ref=2CA8BC7A2D984150F44174736B377569BC19CA1ED3531989CA751464A23D6A7209B846855DD69E5A6AEADD8A261076746AF9B5E150B73973J2S2H" TargetMode = "External"/>
	<Relationship Id="rId151" Type="http://schemas.openxmlformats.org/officeDocument/2006/relationships/hyperlink" Target="consultantplus://offline/ref=2CA8BC7A2D984150F44174736B377569BC18CF18DB5C1989CA751464A23D6A7209B846855DD69E5D63EADD8A261076746AF9B5E150B73973J2S2H" TargetMode = "External"/>
	<Relationship Id="rId152" Type="http://schemas.openxmlformats.org/officeDocument/2006/relationships/hyperlink" Target="consultantplus://offline/ref=2CA8BC7A2D984150F44174736B377569BC1ACA16D55C1989CA751464A23D6A7209B846855DD69D5467EADD8A261076746AF9B5E150B73973J2S2H" TargetMode = "External"/>
	<Relationship Id="rId153" Type="http://schemas.openxmlformats.org/officeDocument/2006/relationships/hyperlink" Target="consultantplus://offline/ref=2CA8BC7A2D984150F44174736B377569BC1AC81AD55C1989CA751464A23D6A7209B846855DD69E5E67EADD8A261076746AF9B5E150B73973J2S2H" TargetMode = "External"/>
	<Relationship Id="rId154" Type="http://schemas.openxmlformats.org/officeDocument/2006/relationships/hyperlink" Target="consultantplus://offline/ref=2CA8BC7A2D984150F44174736B377569BC1BC21ED1521989CA751464A23D6A7209B846855DD6965D6BEADD8A261076746AF9B5E150B73973J2S2H" TargetMode = "External"/>
	<Relationship Id="rId155" Type="http://schemas.openxmlformats.org/officeDocument/2006/relationships/hyperlink" Target="consultantplus://offline/ref=2CA8BC7A2D984150F44174736B377569BC1CCE1CD25B1989CA751464A23D6A7209B846855DD69E5C67EADD8A261076746AF9B5E150B73973J2S2H" TargetMode = "External"/>
	<Relationship Id="rId156" Type="http://schemas.openxmlformats.org/officeDocument/2006/relationships/hyperlink" Target="consultantplus://offline/ref=2CA8BC7A2D984150F44174736B377569BC1CCC1CD6531989CA751464A23D6A7209B846855DD69E5E63EADD8A261076746AF9B5E150B73973J2S2H" TargetMode = "External"/>
	<Relationship Id="rId157" Type="http://schemas.openxmlformats.org/officeDocument/2006/relationships/hyperlink" Target="consultantplus://offline/ref=2CA8BC7A2D984150F44174736B377569BB1CC21DD6521989CA751464A23D6A7209B846855DD69E5D62EADD8A261076746AF9B5E150B73973J2S2H" TargetMode = "External"/>
	<Relationship Id="rId158" Type="http://schemas.openxmlformats.org/officeDocument/2006/relationships/hyperlink" Target="consultantplus://offline/ref=2CA8BC7A2D984150F44174736B377569BB1CC21DD6521989CA751464A23D6A7209B846855DD69E5D64EADD8A261076746AF9B5E150B73973J2S2H" TargetMode = "External"/>
	<Relationship Id="rId159" Type="http://schemas.openxmlformats.org/officeDocument/2006/relationships/hyperlink" Target="consultantplus://offline/ref=2CA8BC7A2D984150F44174736B377569BC1ACA17D45B1989CA751464A23D6A7209B846855DD69C5E61EADD8A261076746AF9B5E150B73973J2S2H" TargetMode = "External"/>
	<Relationship Id="rId160" Type="http://schemas.openxmlformats.org/officeDocument/2006/relationships/hyperlink" Target="consultantplus://offline/ref=2CA8BC7A2D984150F44174736B377569BB1ECB1DDA5F1989CA751464A23D6A7209B846855DD69F5C6AEADD8A261076746AF9B5E150B73973J2S2H" TargetMode = "External"/>
	<Relationship Id="rId161" Type="http://schemas.openxmlformats.org/officeDocument/2006/relationships/hyperlink" Target="consultantplus://offline/ref=2CA8BC7A2D984150F44174736B377569BC1CC91BD5581989CA751464A23D6A7209B846855DD79E5467EADD8A261076746AF9B5E150B73973J2S2H" TargetMode = "External"/>
	<Relationship Id="rId162" Type="http://schemas.openxmlformats.org/officeDocument/2006/relationships/hyperlink" Target="consultantplus://offline/ref=2CA8BC7A2D984150F44174736B377569BB1DC81BD45C1989CA751464A23D6A7209B846855DD69E5B66EADD8A261076746AF9B5E150B73973J2S2H" TargetMode = "External"/>
	<Relationship Id="rId163" Type="http://schemas.openxmlformats.org/officeDocument/2006/relationships/hyperlink" Target="consultantplus://offline/ref=2CA8BC7A2D984150F44174736B377569BB1ECB1DDA5F1989CA751464A23D6A7209B846855DD69F5C6BEADD8A261076746AF9B5E150B73973J2S2H" TargetMode = "External"/>
	<Relationship Id="rId164" Type="http://schemas.openxmlformats.org/officeDocument/2006/relationships/hyperlink" Target="consultantplus://offline/ref=2CA8BC7A2D984150F44174736B377569BB1ECB1DDA5F1989CA751464A23D6A7209B846855DD69F5D62EADD8A261076746AF9B5E150B73973J2S2H" TargetMode = "External"/>
	<Relationship Id="rId165" Type="http://schemas.openxmlformats.org/officeDocument/2006/relationships/hyperlink" Target="consultantplus://offline/ref=2CA8BC7A2D984150F44174736B377569BB1ECB1DDA5F1989CA751464A23D6A7209B846855DD69F5D60EADD8A261076746AF9B5E150B73973J2S2H" TargetMode = "External"/>
	<Relationship Id="rId166" Type="http://schemas.openxmlformats.org/officeDocument/2006/relationships/hyperlink" Target="consultantplus://offline/ref=2CA8BC7A2D984150F44174736B377569BB1ECB1DDA5F1989CA751464A23D6A7209B846855DD69F5D61EADD8A261076746AF9B5E150B73973J2S2H" TargetMode = "External"/>
	<Relationship Id="rId167" Type="http://schemas.openxmlformats.org/officeDocument/2006/relationships/hyperlink" Target="consultantplus://offline/ref=2CA8BC7A2D984150F44174736B377569BB1ECB1DDA5F1989CA751464A23D6A7209B846855DD69F5D66EADD8A261076746AF9B5E150B73973J2S2H" TargetMode = "External"/>
	<Relationship Id="rId168" Type="http://schemas.openxmlformats.org/officeDocument/2006/relationships/hyperlink" Target="consultantplus://offline/ref=2CA8BC7A2D984150F44174736B377569BB1ECB1DDA5F1989CA751464A23D6A7209B846855DD69F5D67EADD8A261076746AF9B5E150B73973J2S2H" TargetMode = "External"/>
	<Relationship Id="rId169" Type="http://schemas.openxmlformats.org/officeDocument/2006/relationships/hyperlink" Target="consultantplus://offline/ref=2CA8BC7A2D984150F44174736B377569BB1CCD1BD45C1989CA751464A23D6A7209B846855DD79D5F63EADD8A261076746AF9B5E150B73973J2S2H" TargetMode = "External"/>
	<Relationship Id="rId170" Type="http://schemas.openxmlformats.org/officeDocument/2006/relationships/hyperlink" Target="consultantplus://offline/ref=2CA8BC7A2D984150F44174736B377569BC1ACA17D5531989CA751464A23D6A7209B846855DD69E5A61EADD8A261076746AF9B5E150B73973J2S2H" TargetMode = "External"/>
	<Relationship Id="rId171" Type="http://schemas.openxmlformats.org/officeDocument/2006/relationships/hyperlink" Target="consultantplus://offline/ref=2CA8BC7A2D984150F44174736B377569BC1ACA17D5531989CA751464A23D6A7209B846855DD69E5A67EADD8A261076746AF9B5E150B73973J2S2H" TargetMode = "External"/>
	<Relationship Id="rId172" Type="http://schemas.openxmlformats.org/officeDocument/2006/relationships/hyperlink" Target="consultantplus://offline/ref=2CA8BC7A2D984150F44174736B377569BC1ACA17D5531989CA751464A23D6A7209B846855DD69E5A64EADD8A261076746AF9B5E150B73973J2S2H" TargetMode = "External"/>
	<Relationship Id="rId173" Type="http://schemas.openxmlformats.org/officeDocument/2006/relationships/hyperlink" Target="consultantplus://offline/ref=2CA8BC7A2D984150F44174736B377569BB1DCB1ED1591989CA751464A23D6A7209B846855DD69E5D66EADD8A261076746AF9B5E150B73973J2S2H" TargetMode = "External"/>
	<Relationship Id="rId174" Type="http://schemas.openxmlformats.org/officeDocument/2006/relationships/hyperlink" Target="consultantplus://offline/ref=2CA8BC7A2D984150F44174736B377569BC1CCC1DD55D1989CA751464A23D6A7209B846855DD69D5B6BEADD8A261076746AF9B5E150B73973J2S2H" TargetMode = "External"/>
	<Relationship Id="rId175" Type="http://schemas.openxmlformats.org/officeDocument/2006/relationships/hyperlink" Target="consultantplus://offline/ref=2CA8BC7A2D984150F44174736B377569BC1CCC1DD55D1989CA751464A23D6A7209B846855DD69D5B6BEADD8A261076746AF9B5E150B73973J2S2H" TargetMode = "External"/>
	<Relationship Id="rId176" Type="http://schemas.openxmlformats.org/officeDocument/2006/relationships/hyperlink" Target="consultantplus://offline/ref=2CA8BC7A2D984150F44174736B377569B91DCA1DD05F1989CA751464A23D6A7209B846855DD69E5D6AEADD8A261076746AF9B5E150B73973J2S2H" TargetMode = "External"/>
	<Relationship Id="rId177" Type="http://schemas.openxmlformats.org/officeDocument/2006/relationships/hyperlink" Target="consultantplus://offline/ref=2CA8BC7A2D984150F44174736B377569BC1BC21FD75C1989CA751464A23D6A7209B846855DD69E5A63EADD8A261076746AF9B5E150B73973J2S2H" TargetMode = "External"/>
	<Relationship Id="rId178" Type="http://schemas.openxmlformats.org/officeDocument/2006/relationships/hyperlink" Target="consultantplus://offline/ref=2CA8BC7A2D984150F44174736B377569BC18CF16D75B1989CA751464A23D6A7209B846855DD69F5E65EADD8A261076746AF9B5E150B73973J2S2H" TargetMode = "External"/>
	<Relationship Id="rId179" Type="http://schemas.openxmlformats.org/officeDocument/2006/relationships/hyperlink" Target="consultantplus://offline/ref=2CA8BC7A2D984150F44174736B377569BC1CC91BD5581989CA751464A23D6A7209B846855DD6975460EADD8A261076746AF9B5E150B73973J2S2H" TargetMode = "External"/>
	<Relationship Id="rId180" Type="http://schemas.openxmlformats.org/officeDocument/2006/relationships/hyperlink" Target="consultantplus://offline/ref=2CA8BC7A2D984150F44174736B377569BC18CF16D75B1989CA751464A23D6A7209B846855DD69F5E6BEADD8A261076746AF9B5E150B73973J2S2H" TargetMode = "External"/>
	<Relationship Id="rId181" Type="http://schemas.openxmlformats.org/officeDocument/2006/relationships/hyperlink" Target="consultantplus://offline/ref=2CA8BC7A2D984150F44174736B377569BC1CC91BD5581989CA751464A23D6A7209B846855DD79A5F62EADD8A261076746AF9B5E150B73973J2S2H" TargetMode = "External"/>
	<Relationship Id="rId182" Type="http://schemas.openxmlformats.org/officeDocument/2006/relationships/hyperlink" Target="consultantplus://offline/ref=2CA8BC7A2D984150F44174736B377569BC18CF16D75B1989CA751464A23D6A7209B846855DD69F5F62EADD8A261076746AF9B5E150B73973J2S2H" TargetMode = "External"/>
	<Relationship Id="rId183" Type="http://schemas.openxmlformats.org/officeDocument/2006/relationships/hyperlink" Target="consultantplus://offline/ref=2CA8BC7A2D984150F44174736B377569BC1ACA19DB581989CA751464A23D6A721BB81E895CD4805C67FF8BDB60J4S6H" TargetMode = "External"/>
	<Relationship Id="rId184" Type="http://schemas.openxmlformats.org/officeDocument/2006/relationships/hyperlink" Target="consultantplus://offline/ref=2CA8BC7A2D984150F44174736B377569BC1BC21ED1521989CA751464A23D6A7209B846855DD6965E63EADD8A261076746AF9B5E150B73973J2S2H" TargetMode = "External"/>
	<Relationship Id="rId185" Type="http://schemas.openxmlformats.org/officeDocument/2006/relationships/hyperlink" Target="consultantplus://offline/ref=2CA8BC7A2D984150F44174736B377569BA10CB16D1591989CA751464A23D6A7209B846855DD69E5C64EADD8A261076746AF9B5E150B73973J2S2H" TargetMode = "External"/>
	<Relationship Id="rId186" Type="http://schemas.openxmlformats.org/officeDocument/2006/relationships/hyperlink" Target="consultantplus://offline/ref=2CA8BC7A2D984150F44174736B377569BC1BC21FD6521989CA751464A23D6A7209B846855DD69D5F62EADD8A261076746AF9B5E150B73973J2S2H" TargetMode = "External"/>
	<Relationship Id="rId187" Type="http://schemas.openxmlformats.org/officeDocument/2006/relationships/hyperlink" Target="consultantplus://offline/ref=2CA8BC7A2D984150F44174736B377569BC1BC21FD0531989CA751464A23D6A7209B846855DD69E5C6BEADD8A261076746AF9B5E150B73973J2S2H" TargetMode = "External"/>
	<Relationship Id="rId188" Type="http://schemas.openxmlformats.org/officeDocument/2006/relationships/hyperlink" Target="consultantplus://offline/ref=2CA8BC7A2D984150F44174736B377569BC1BC21FD6521989CA751464A23D6A7209B846855DD69D5F63EADD8A261076746AF9B5E150B73973J2S2H" TargetMode = "External"/>
	<Relationship Id="rId189" Type="http://schemas.openxmlformats.org/officeDocument/2006/relationships/hyperlink" Target="consultantplus://offline/ref=2CA8BC7A2D984150F44174736B377569BC1BC21ED1521989CA751464A23D6A7209B846855DD6965E62EADD8A261076746AF9B5E150B73973J2S2H" TargetMode = "External"/>
	<Relationship Id="rId190" Type="http://schemas.openxmlformats.org/officeDocument/2006/relationships/hyperlink" Target="consultantplus://offline/ref=2CA8BC7A2D984150F44174736B377569BB1FC21BD05F1989CA751464A23D6A7209B846855DD69B5465EADD8A261076746AF9B5E150B73973J2S2H" TargetMode = "External"/>
	<Relationship Id="rId191" Type="http://schemas.openxmlformats.org/officeDocument/2006/relationships/hyperlink" Target="consultantplus://offline/ref=2CA8BC7A2D984150F44174736B377569BC1BC21FD0531989CA751464A23D6A7209B846855DD69E5C6BEADD8A261076746AF9B5E150B73973J2S2H" TargetMode = "External"/>
	<Relationship Id="rId192" Type="http://schemas.openxmlformats.org/officeDocument/2006/relationships/hyperlink" Target="consultantplus://offline/ref=2CA8BC7A2D984150F44174736B377569BC1BC21FD6521989CA751464A23D6A7209B846855DD69D5F60EADD8A261076746AF9B5E150B73973J2S2H" TargetMode = "External"/>
	<Relationship Id="rId193" Type="http://schemas.openxmlformats.org/officeDocument/2006/relationships/hyperlink" Target="consultantplus://offline/ref=2CA8BC7A2D984150F44174736B377569BC1BC21ED1521989CA751464A23D6A7209B846855DD6965E60EADD8A261076746AF9B5E150B73973J2S2H" TargetMode = "External"/>
	<Relationship Id="rId194" Type="http://schemas.openxmlformats.org/officeDocument/2006/relationships/hyperlink" Target="consultantplus://offline/ref=2CA8BC7A2D984150F44174736B377569BB1ECB1DDA5F1989CA751464A23D6A7209B846855DD69F5D64EADD8A261076746AF9B5E150B73973J2S2H" TargetMode = "External"/>
	<Relationship Id="rId195" Type="http://schemas.openxmlformats.org/officeDocument/2006/relationships/hyperlink" Target="consultantplus://offline/ref=2CA8BC7A2D984150F44174736B377569BA19C316D1581989CA751464A23D6A7209B846855DD69F5E61EADD8A261076746AF9B5E150B73973J2S2H" TargetMode = "External"/>
	<Relationship Id="rId196" Type="http://schemas.openxmlformats.org/officeDocument/2006/relationships/hyperlink" Target="consultantplus://offline/ref=2CA8BC7A2D984150F44174736B377569BB1DCB1ED1591989CA751464A23D6A7209B846855DD69E5D64EADD8A261076746AF9B5E150B73973J2S2H" TargetMode = "External"/>
	<Relationship Id="rId197" Type="http://schemas.openxmlformats.org/officeDocument/2006/relationships/hyperlink" Target="consultantplus://offline/ref=2CA8BC7A2D984150F44174736B377569BB1ECB1DDA5F1989CA751464A23D6A7209B846855DD69F5E60EADD8A261076746AF9B5E150B73973J2S2H" TargetMode = "External"/>
	<Relationship Id="rId198" Type="http://schemas.openxmlformats.org/officeDocument/2006/relationships/hyperlink" Target="consultantplus://offline/ref=2CA8BC7A2D984150F44174736B377569BC1AC818D2581989CA751464A23D6A7209B846855DD69E5C6BEADD8A261076746AF9B5E150B73973J2S2H" TargetMode = "External"/>
	<Relationship Id="rId199" Type="http://schemas.openxmlformats.org/officeDocument/2006/relationships/hyperlink" Target="consultantplus://offline/ref=2CA8BC7A2D984150F44174736B377569BA10C819D15D1989CA751464A23D6A7209B846855DD69E5D67EADD8A261076746AF9B5E150B73973J2S2H" TargetMode = "External"/>
	<Relationship Id="rId200" Type="http://schemas.openxmlformats.org/officeDocument/2006/relationships/hyperlink" Target="consultantplus://offline/ref=2CA8BC7A2D984150F44174736B377569BC1BC21ED1521989CA751464A23D6A7209B846855DD6965E61EADD8A261076746AF9B5E150B73973J2S2H" TargetMode = "External"/>
	<Relationship Id="rId201" Type="http://schemas.openxmlformats.org/officeDocument/2006/relationships/hyperlink" Target="consultantplus://offline/ref=2CA8BC7A2D984150F44174736B377569BA10CC1CD45A1989CA751464A23D6A7209B846855DD69E5960EADD8A261076746AF9B5E150B73973J2S2H" TargetMode = "External"/>
	<Relationship Id="rId202" Type="http://schemas.openxmlformats.org/officeDocument/2006/relationships/hyperlink" Target="consultantplus://offline/ref=2CA8BC7A2D984150F44174736B377569BC1CCA1FD7581989CA751464A23D6A7209B846855DD69E5966EADD8A261076746AF9B5E150B73973J2S2H" TargetMode = "External"/>
	<Relationship Id="rId203" Type="http://schemas.openxmlformats.org/officeDocument/2006/relationships/hyperlink" Target="consultantplus://offline/ref=2CA8BC7A2D984150F44174736B377569BB11CC1BD45A1989CA751464A23D6A7209B846855DD69E5F63EADD8A261076746AF9B5E150B73973J2S2H" TargetMode = "External"/>
	<Relationship Id="rId204" Type="http://schemas.openxmlformats.org/officeDocument/2006/relationships/hyperlink" Target="consultantplus://offline/ref=2CA8BC7A2D984150F44174736B377569BC1ACB1ED6581989CA751464A23D6A7209B8468758DDCA0D26B484DA605B7B7076E5B5E6J4SDH" TargetMode = "External"/>
	<Relationship Id="rId205" Type="http://schemas.openxmlformats.org/officeDocument/2006/relationships/hyperlink" Target="consultantplus://offline/ref=2CA8BC7A2D984150F44174736B377569BB11CC1BD45A1989CA751464A23D6A7209B846855DD69E5F60EADD8A261076746AF9B5E150B73973J2S2H" TargetMode = "External"/>
	<Relationship Id="rId206" Type="http://schemas.openxmlformats.org/officeDocument/2006/relationships/hyperlink" Target="consultantplus://offline/ref=2CA8BC7A2D984150F44174736B377569BC1CCE1CD25B1989CA751464A23D6A7209B846855DD69E5D62EADD8A261076746AF9B5E150B73973J2S2H" TargetMode = "External"/>
	<Relationship Id="rId207" Type="http://schemas.openxmlformats.org/officeDocument/2006/relationships/hyperlink" Target="consultantplus://offline/ref=2CA8BC7A2D984150F44174736B377569BB1FC21BD05F1989CA751464A23D6A7209B846855DD69B5562EADD8A261076746AF9B5E150B73973J2S2H" TargetMode = "External"/>
	<Relationship Id="rId208" Type="http://schemas.openxmlformats.org/officeDocument/2006/relationships/hyperlink" Target="consultantplus://offline/ref=2CA8BC7A2D984150F44174736B377569BC1CCE1CD25B1989CA751464A23D6A7209B846855DD69E5E62EADD8A261076746AF9B5E150B73973J2S2H" TargetMode = "External"/>
	<Relationship Id="rId209" Type="http://schemas.openxmlformats.org/officeDocument/2006/relationships/hyperlink" Target="consultantplus://offline/ref=2CA8BC7A2D984150F44174736B377569BC18CE1AD15F1989CA751464A23D6A7209B846855DD69F5C64EADD8A261076746AF9B5E150B73973J2S2H" TargetMode = "External"/>
	<Relationship Id="rId210" Type="http://schemas.openxmlformats.org/officeDocument/2006/relationships/hyperlink" Target="consultantplus://offline/ref=2CA8BC7A2D984150F44174736B377569BC1CCE1CD25B1989CA751464A23D6A7209B846855DD69E5E60EADD8A261076746AF9B5E150B73973J2S2H" TargetMode = "External"/>
	<Relationship Id="rId211" Type="http://schemas.openxmlformats.org/officeDocument/2006/relationships/hyperlink" Target="consultantplus://offline/ref=2CA8BC7A2D984150F44174736B377569BB1FC21BD05F1989CA751464A23D6A7209B846855DD69B5563EADD8A261076746AF9B5E150B73973J2S2H" TargetMode = "External"/>
	<Relationship Id="rId212" Type="http://schemas.openxmlformats.org/officeDocument/2006/relationships/hyperlink" Target="consultantplus://offline/ref=2CA8BC7A2D984150F44174736B377569BC1CCE1CD25B1989CA751464A23D6A7209B846855DD69E5E66EADD8A261076746AF9B5E150B73973J2S2H" TargetMode = "External"/>
	<Relationship Id="rId213" Type="http://schemas.openxmlformats.org/officeDocument/2006/relationships/hyperlink" Target="consultantplus://offline/ref=2CA8BC7A2D984150F44174736B377569BC1CCE1CD25B1989CA751464A23D6A7209B846855DD69E5E64EADD8A261076746AF9B5E150B73973J2S2H" TargetMode = "External"/>
	<Relationship Id="rId214" Type="http://schemas.openxmlformats.org/officeDocument/2006/relationships/hyperlink" Target="consultantplus://offline/ref=2CA8BC7A2D984150F44174736B377569BC1CCC1CD6531989CA751464A23D6A7209B846855DD69E5E60EADD8A261076746AF9B5E150B73973J2S2H" TargetMode = "External"/>
	<Relationship Id="rId215" Type="http://schemas.openxmlformats.org/officeDocument/2006/relationships/hyperlink" Target="consultantplus://offline/ref=2CA8BC7A2D984150F44174736B377569BC1CCC1CD6531989CA751464A23D6A7209B846855DD69E5E66EADD8A261076746AF9B5E150B73973J2S2H" TargetMode = "External"/>
	<Relationship Id="rId216" Type="http://schemas.openxmlformats.org/officeDocument/2006/relationships/hyperlink" Target="consultantplus://offline/ref=2CA8BC7A2D984150F44174736B377569BC1CCC1CD6531989CA751464A23D6A7209B846855DD69E5E67EADD8A261076746AF9B5E150B73973J2S2H" TargetMode = "External"/>
	<Relationship Id="rId217" Type="http://schemas.openxmlformats.org/officeDocument/2006/relationships/hyperlink" Target="consultantplus://offline/ref=2CA8BC7A2D984150F44174736B377569BC1CCC1CD6531989CA751464A23D6A7209B846855DD69E5E64EADD8A261076746AF9B5E150B73973J2S2H" TargetMode = "External"/>
	<Relationship Id="rId218" Type="http://schemas.openxmlformats.org/officeDocument/2006/relationships/hyperlink" Target="consultantplus://offline/ref=2CA8BC7A2D984150F44174736B377569BC1CCC1CD6531989CA751464A23D6A7209B846855DD69E5E65EADD8A261076746AF9B5E150B73973J2S2H" TargetMode = "External"/>
	<Relationship Id="rId219" Type="http://schemas.openxmlformats.org/officeDocument/2006/relationships/hyperlink" Target="consultantplus://offline/ref=2CA8BC7A2D984150F44174736B377569BC1CCC1CD6531989CA751464A23D6A7209B846855DD69E5E6AEADD8A261076746AF9B5E150B73973J2S2H" TargetMode = "External"/>
	<Relationship Id="rId220" Type="http://schemas.openxmlformats.org/officeDocument/2006/relationships/hyperlink" Target="consultantplus://offline/ref=2CA8BC7A2D984150F44174736B377569BC1AC31AD15C1989CA751464A23D6A7209B846855DD69E5F63EADD8A261076746AF9B5E150B73973J2S2H" TargetMode = "External"/>
	<Relationship Id="rId221" Type="http://schemas.openxmlformats.org/officeDocument/2006/relationships/hyperlink" Target="consultantplus://offline/ref=2CA8BC7A2D984150F44174736B377569BC1CCC1CD6531989CA751464A23D6A7209B846855DD69E5E6BEADD8A261076746AF9B5E150B73973J2S2H" TargetMode = "External"/>
	<Relationship Id="rId222" Type="http://schemas.openxmlformats.org/officeDocument/2006/relationships/hyperlink" Target="consultantplus://offline/ref=2CA8BC7A2D984150F44174736B377569BC1CCC1CD6531989CA751464A23D6A7209B846855DD69E5F62EADD8A261076746AF9B5E150B73973J2S2H" TargetMode = "External"/>
	<Relationship Id="rId223" Type="http://schemas.openxmlformats.org/officeDocument/2006/relationships/hyperlink" Target="consultantplus://offline/ref=2CA8BC7A2D984150F44174736B377569BC1CC91BD5581989CA751464A23D6A7209B846855DD69E5E65EADD8A261076746AF9B5E150B73973J2S2H" TargetMode = "External"/>
	<Relationship Id="rId224" Type="http://schemas.openxmlformats.org/officeDocument/2006/relationships/hyperlink" Target="consultantplus://offline/ref=2CA8BC7A2D984150F44174736B377569BA10C819D15D1989CA751464A23D6A7209B846855DD69E5D64EADD8A261076746AF9B5E150B73973J2S2H" TargetMode = "External"/>
	<Relationship Id="rId225" Type="http://schemas.openxmlformats.org/officeDocument/2006/relationships/hyperlink" Target="consultantplus://offline/ref=2CA8BC7A2D984150F44174736B377569BC1CCA1FD7581989CA751464A23D6A7209B846855DD69E5967EADD8A261076746AF9B5E150B73973J2S2H" TargetMode = "External"/>
	<Relationship Id="rId226" Type="http://schemas.openxmlformats.org/officeDocument/2006/relationships/hyperlink" Target="consultantplus://offline/ref=2CA8BC7A2D984150F44174736B377569BB11CB1BD05A1989CA751464A23D6A7209B846855DD69F5C60EADD8A261076746AF9B5E150B73973J2S2H" TargetMode = "External"/>
	<Relationship Id="rId227" Type="http://schemas.openxmlformats.org/officeDocument/2006/relationships/hyperlink" Target="consultantplus://offline/ref=2CA8BC7A2D984150F44174736B377569BA19C316D1581989CA751464A23D6A7209B846855DD69F5E66EADD8A261076746AF9B5E150B73973J2S2H" TargetMode = "External"/>
	<Relationship Id="rId228" Type="http://schemas.openxmlformats.org/officeDocument/2006/relationships/hyperlink" Target="consultantplus://offline/ref=2CA8BC7A2D984150F44174736B377569BB1DCB1ED1591989CA751464A23D6A7209B846855DD69E5E66EADD8A261076746AF9B5E150B73973J2S2H" TargetMode = "External"/>
	<Relationship Id="rId229" Type="http://schemas.openxmlformats.org/officeDocument/2006/relationships/hyperlink" Target="consultantplus://offline/ref=2CA8BC7A2D984150F44174736B377569BA19C316D1581989CA751464A23D6A7209B846855DD69F5E67EADD8A261076746AF9B5E150B73973J2S2H" TargetMode = "External"/>
	<Relationship Id="rId230" Type="http://schemas.openxmlformats.org/officeDocument/2006/relationships/hyperlink" Target="consultantplus://offline/ref=2CA8BC7A2D984150F44174736B377569BB1DCB1ED1591989CA751464A23D6A7209B846855DD69E5E67EADD8A261076746AF9B5E150B73973J2S2H" TargetMode = "External"/>
	<Relationship Id="rId231" Type="http://schemas.openxmlformats.org/officeDocument/2006/relationships/hyperlink" Target="consultantplus://offline/ref=2CA8BC7A2D984150F44174736B377569BB11CB1BD05A1989CA751464A23D6A7209B846855DD69F5C66EADD8A261076746AF9B5E150B73973J2S2H" TargetMode = "External"/>
	<Relationship Id="rId232" Type="http://schemas.openxmlformats.org/officeDocument/2006/relationships/hyperlink" Target="consultantplus://offline/ref=2CA8BC7A2D984150F44174736B377569BC1CCA1FD7581989CA751464A23D6A7209B846855DD69E5965EADD8A261076746AF9B5E150B73973J2S2H" TargetMode = "External"/>
	<Relationship Id="rId233" Type="http://schemas.openxmlformats.org/officeDocument/2006/relationships/hyperlink" Target="consultantplus://offline/ref=2CA8BC7A2D984150F44174736B377569BB11CB1BD05A1989CA751464A23D6A7209B846855DD69F5C67EADD8A261076746AF9B5E150B73973J2S2H" TargetMode = "External"/>
	<Relationship Id="rId234" Type="http://schemas.openxmlformats.org/officeDocument/2006/relationships/hyperlink" Target="consultantplus://offline/ref=2CA8BC7A2D984150F44174736B377569BC1AC818D2591989CA751464A23D6A7209B846855DD69E5860EADD8A261076746AF9B5E150B73973J2S2H" TargetMode = "External"/>
	<Relationship Id="rId235" Type="http://schemas.openxmlformats.org/officeDocument/2006/relationships/hyperlink" Target="consultantplus://offline/ref=2CA8BC7A2D984150F44174736B377569BC1AC818D2591989CA751464A23D6A7209B846855DD69E5866EADD8A261076746AF9B5E150B73973J2S2H" TargetMode = "External"/>
	<Relationship Id="rId236" Type="http://schemas.openxmlformats.org/officeDocument/2006/relationships/hyperlink" Target="consultantplus://offline/ref=2CA8BC7A2D984150F44174736B377569BC1CCA1FD7581989CA751464A23D6A7209B846855DD69E596AEADD8A261076746AF9B5E150B73973J2S2H" TargetMode = "External"/>
	<Relationship Id="rId237" Type="http://schemas.openxmlformats.org/officeDocument/2006/relationships/hyperlink" Target="consultantplus://offline/ref=2CA8BC7A2D984150F44174736B377569BC1AC818D2591989CA751464A23D6A7209B846855DD69E5867EADD8A261076746AF9B5E150B73973J2S2H" TargetMode = "External"/>
	<Relationship Id="rId238" Type="http://schemas.openxmlformats.org/officeDocument/2006/relationships/hyperlink" Target="consultantplus://offline/ref=2CA8BC7A2D984150F44174736B377569BC1AC818D2591989CA751464A23D6A7209B846855DD69E5865EADD8A261076746AF9B5E150B73973J2S2H" TargetMode = "External"/>
	<Relationship Id="rId239" Type="http://schemas.openxmlformats.org/officeDocument/2006/relationships/hyperlink" Target="consultantplus://offline/ref=2CA8BC7A2D984150F44174736B377569BC1CCC1DD55F1989CA751464A23D6A7209B846855DD69E5F63EADD8A261076746AF9B5E150B73973J2S2H" TargetMode = "External"/>
	<Relationship Id="rId240" Type="http://schemas.openxmlformats.org/officeDocument/2006/relationships/hyperlink" Target="consultantplus://offline/ref=2CA8BC7A2D984150F44174736B377569BC1AC818D2591989CA751464A23D6A7209B846855DD69E586AEADD8A261076746AF9B5E150B73973J2S2H" TargetMode = "External"/>
	<Relationship Id="rId241" Type="http://schemas.openxmlformats.org/officeDocument/2006/relationships/hyperlink" Target="consultantplus://offline/ref=2CA8BC7A2D984150F44174736B377569BB1DCB1ED1591989CA751464A23D6A7209B846855DD69E5E65EADD8A261076746AF9B5E150B73973J2S2H" TargetMode = "External"/>
	<Relationship Id="rId242" Type="http://schemas.openxmlformats.org/officeDocument/2006/relationships/hyperlink" Target="consultantplus://offline/ref=2CA8BC7A2D984150F44174736B377569BC1AC818D2591989CA751464A23D6A7209B846855DD69E586BEADD8A261076746AF9B5E150B73973J2S2H" TargetMode = "External"/>
	<Relationship Id="rId243" Type="http://schemas.openxmlformats.org/officeDocument/2006/relationships/hyperlink" Target="consultantplus://offline/ref=2CA8BC7A2D984150F44174736B377569BC1CCC1DD55D1989CA751464A23D6A7209B846855DD69D5B6BEADD8A261076746AF9B5E150B73973J2S2H" TargetMode = "External"/>
	<Relationship Id="rId244" Type="http://schemas.openxmlformats.org/officeDocument/2006/relationships/hyperlink" Target="consultantplus://offline/ref=2CA8BC7A2D984150F44174736B377569BC1AC818D2591989CA751464A23D6A7209B846855DD69E5962EADD8A261076746AF9B5E150B73973J2S2H" TargetMode = "External"/>
	<Relationship Id="rId245" Type="http://schemas.openxmlformats.org/officeDocument/2006/relationships/hyperlink" Target="consultantplus://offline/ref=2CA8BC7A2D984150F44174736B377569BC1BC21FD75C1989CA751464A23D6A7209B846855DD69E5A60EADD8A261076746AF9B5E150B73973J2S2H" TargetMode = "External"/>
	<Relationship Id="rId246" Type="http://schemas.openxmlformats.org/officeDocument/2006/relationships/hyperlink" Target="consultantplus://offline/ref=2CA8BC7A2D984150F44174736B377569BC1CCA1FD7581989CA751464A23D6A7209B846855DD69E5A62EADD8A261076746AF9B5E150B73973J2S2H" TargetMode = "External"/>
	<Relationship Id="rId247" Type="http://schemas.openxmlformats.org/officeDocument/2006/relationships/hyperlink" Target="consultantplus://offline/ref=2CA8BC7A2D984150F44174736B377569BC1CCA1FD7581989CA751464A23D6A7209B846855DD69E5A61EADD8A261076746AF9B5E150B73973J2S2H" TargetMode = "External"/>
	<Relationship Id="rId248" Type="http://schemas.openxmlformats.org/officeDocument/2006/relationships/hyperlink" Target="consultantplus://offline/ref=2CA8BC7A2D984150F44174736B377569B91DC217D25C1989CA751464A23D6A7209B846855DD69E5963EADD8A261076746AF9B5E150B73973J2S2H" TargetMode = "External"/>
	<Relationship Id="rId249" Type="http://schemas.openxmlformats.org/officeDocument/2006/relationships/hyperlink" Target="consultantplus://offline/ref=2CA8BC7A2D984150F44174736B377569B91DC217D25C1989CA751464A23D6A7209B846855DD69E5961EADD8A261076746AF9B5E150B73973J2S2H" TargetMode = "External"/>
	<Relationship Id="rId250" Type="http://schemas.openxmlformats.org/officeDocument/2006/relationships/hyperlink" Target="consultantplus://offline/ref=2CA8BC7A2D984150F44174736B377569BA19C316D1581989CA751464A23D6A7209B846855DD69F5E64EADD8A261076746AF9B5E150B73973J2S2H" TargetMode = "External"/>
	<Relationship Id="rId251" Type="http://schemas.openxmlformats.org/officeDocument/2006/relationships/hyperlink" Target="consultantplus://offline/ref=2CA8BC7A2D984150F44174736B377569BC1CCC1DD55D1989CA751464A23D6A7209B846855DD79D5C66EADD8A261076746AF9B5E150B73973J2S2H" TargetMode = "External"/>
	<Relationship Id="rId252" Type="http://schemas.openxmlformats.org/officeDocument/2006/relationships/hyperlink" Target="consultantplus://offline/ref=2CA8BC7A2D984150F44174736B377569BC1CCC1DD55D1989CA751464A23D6A7209B8468658D1975736B0CD8E6F44796B68E2ABE64EB7J3SAH" TargetMode = "External"/>
	<Relationship Id="rId253" Type="http://schemas.openxmlformats.org/officeDocument/2006/relationships/hyperlink" Target="consultantplus://offline/ref=2CA8BC7A2D984150F44174736B377569BC1CCC1DD55D1989CA751464A23D6A7209B8468658DF965736B0CD8E6F44796B68E2ABE64EB7J3SAH" TargetMode = "External"/>
	<Relationship Id="rId254" Type="http://schemas.openxmlformats.org/officeDocument/2006/relationships/hyperlink" Target="consultantplus://offline/ref=2CA8BC7A2D984150F44174736B377569BC1CCC1DD55D1989CA751464A23D6A7209B846855DD79E5462EADD8A261076746AF9B5E150B73973J2S2H" TargetMode = "External"/>
	<Relationship Id="rId255" Type="http://schemas.openxmlformats.org/officeDocument/2006/relationships/hyperlink" Target="consultantplus://offline/ref=2CA8BC7A2D984150F44174736B377569BC1CCC1DD55D1989CA751464A23D6A7209B846855DD6995B64EADD8A261076746AF9B5E150B73973J2S2H" TargetMode = "External"/>
	<Relationship Id="rId256" Type="http://schemas.openxmlformats.org/officeDocument/2006/relationships/hyperlink" Target="consultantplus://offline/ref=2CA8BC7A2D984150F44174736B377569BC1ACA16D55C1989CA751464A23D6A7209B846855DD69D5464EADD8A261076746AF9B5E150B73973J2S2H" TargetMode = "External"/>
	<Relationship Id="rId257" Type="http://schemas.openxmlformats.org/officeDocument/2006/relationships/hyperlink" Target="consultantplus://offline/ref=2CA8BC7A2D984150F44174736B377569BC1ACA17D5531989CA751464A23D6A7209B846855DD69E5A6BEADD8A261076746AF9B5E150B73973J2S2H" TargetMode = "External"/>
	<Relationship Id="rId258" Type="http://schemas.openxmlformats.org/officeDocument/2006/relationships/hyperlink" Target="consultantplus://offline/ref=2CA8BC7A2D984150F44174736B377569B91DC217D25C1989CA751464A23D6A7209B846855DD69E5967EADD8A261076746AF9B5E150B73973J2S2H" TargetMode = "External"/>
	<Relationship Id="rId259" Type="http://schemas.openxmlformats.org/officeDocument/2006/relationships/hyperlink" Target="consultantplus://offline/ref=2CA8BC7A2D984150F44174736B377569BC1CCC1DD55D1989CA751464A23D6A7209B846855DD69D5B6BEADD8A261076746AF9B5E150B73973J2S2H" TargetMode = "External"/>
	<Relationship Id="rId260" Type="http://schemas.openxmlformats.org/officeDocument/2006/relationships/hyperlink" Target="consultantplus://offline/ref=2CA8BC7A2D984150F44174736B377569BC1BC21ED1521989CA751464A23D6A7209B846855DD6965E66EADD8A261076746AF9B5E150B73973J2S2H" TargetMode = "External"/>
	<Relationship Id="rId261" Type="http://schemas.openxmlformats.org/officeDocument/2006/relationships/hyperlink" Target="consultantplus://offline/ref=2CA8BC7A2D984150F44174736B377569BC1CCC1DD55D1989CA751464A23D6A7209B846855DD69B5A66EADD8A261076746AF9B5E150B73973J2S2H" TargetMode = "External"/>
	<Relationship Id="rId262" Type="http://schemas.openxmlformats.org/officeDocument/2006/relationships/hyperlink" Target="consultantplus://offline/ref=2CA8BC7A2D984150F44174736B377569BB1ECB1DDA5F1989CA751464A23D6A7209B846855DD69F5E66EADD8A261076746AF9B5E150B73973J2S2H" TargetMode = "External"/>
	<Relationship Id="rId263" Type="http://schemas.openxmlformats.org/officeDocument/2006/relationships/hyperlink" Target="consultantplus://offline/ref=2CA8BC7A2D984150F44174736B377569B91DC217D25C1989CA751464A23D6A7209B846855DD69E5964EADD8A261076746AF9B5E150B73973J2S2H" TargetMode = "External"/>
	<Relationship Id="rId264" Type="http://schemas.openxmlformats.org/officeDocument/2006/relationships/hyperlink" Target="consultantplus://offline/ref=2CA8BC7A2D984150F44174736B377569BA19C316D1581989CA751464A23D6A7209B846855DD69F5E65EADD8A261076746AF9B5E150B73973J2S2H" TargetMode = "External"/>
	<Relationship Id="rId265" Type="http://schemas.openxmlformats.org/officeDocument/2006/relationships/hyperlink" Target="consultantplus://offline/ref=2CA8BC7A2D984150F44174736B377569BC1CCC1DD55D1989CA751464A23D6A7209B846855DD79D5C66EADD8A261076746AF9B5E150B73973J2S2H" TargetMode = "External"/>
	<Relationship Id="rId266" Type="http://schemas.openxmlformats.org/officeDocument/2006/relationships/hyperlink" Target="consultantplus://offline/ref=2CA8BC7A2D984150F44174736B377569BC1CCC1DD55D1989CA751464A23D6A7209B8468658D1975736B0CD8E6F44796B68E2ABE64EB7J3SAH" TargetMode = "External"/>
	<Relationship Id="rId267" Type="http://schemas.openxmlformats.org/officeDocument/2006/relationships/hyperlink" Target="consultantplus://offline/ref=2CA8BC7A2D984150F44174736B377569BC1CCC1DD55D1989CA751464A23D6A7209B8468658DF965736B0CD8E6F44796B68E2ABE64EB7J3SAH" TargetMode = "External"/>
	<Relationship Id="rId268" Type="http://schemas.openxmlformats.org/officeDocument/2006/relationships/hyperlink" Target="consultantplus://offline/ref=2CA8BC7A2D984150F44174736B377569BC1CCC1DD55D1989CA751464A23D6A7209B846855DD79E5462EADD8A261076746AF9B5E150B73973J2S2H" TargetMode = "External"/>
	<Relationship Id="rId269" Type="http://schemas.openxmlformats.org/officeDocument/2006/relationships/hyperlink" Target="consultantplus://offline/ref=2CA8BC7A2D984150F44174736B377569BC1CCC1DD55D1989CA751464A23D6A7209B846865BDF9E5736B0CD8E6F44796B68E2ABE64EB7J3SAH" TargetMode = "External"/>
	<Relationship Id="rId270" Type="http://schemas.openxmlformats.org/officeDocument/2006/relationships/hyperlink" Target="consultantplus://offline/ref=2CA8BC7A2D984150F44174736B377569B91DC217D25C1989CA751464A23D6A7209B846855DD69E596BEADD8A261076746AF9B5E150B73973J2S2H" TargetMode = "External"/>
	<Relationship Id="rId271" Type="http://schemas.openxmlformats.org/officeDocument/2006/relationships/hyperlink" Target="consultantplus://offline/ref=2CA8BC7A2D984150F44174736B377569BA19CC19D3521989CA751464A23D6A7209B846855DD69E5862EADD8A261076746AF9B5E150B73973J2S2H" TargetMode = "External"/>
	<Relationship Id="rId272" Type="http://schemas.openxmlformats.org/officeDocument/2006/relationships/hyperlink" Target="consultantplus://offline/ref=2CA8BC7A2D984150F44174736B377569BB1CCD1AD4581989CA751464A23D6A7209B846855DD69E5A6AEADD8A261076746AF9B5E150B73973J2S2H" TargetMode = "External"/>
	<Relationship Id="rId273" Type="http://schemas.openxmlformats.org/officeDocument/2006/relationships/hyperlink" Target="consultantplus://offline/ref=2CA8BC7A2D984150F44174736B377569BC1ACA17D5531989CA751464A23D6A7209B846855DD69E5B60EADD8A261076746AF9B5E150B73973J2S2H" TargetMode = "External"/>
	<Relationship Id="rId274" Type="http://schemas.openxmlformats.org/officeDocument/2006/relationships/hyperlink" Target="consultantplus://offline/ref=2CA8BC7A2D984150F44174736B377569BB1FC21BD05F1989CA751464A23D6A7209B846855DD69B5561EADD8A261076746AF9B5E150B73973J2S2H" TargetMode = "External"/>
	<Relationship Id="rId275" Type="http://schemas.openxmlformats.org/officeDocument/2006/relationships/hyperlink" Target="consultantplus://offline/ref=2CA8BC7A2D984150F44174736B377569BC1ACA16D55C1989CA751464A23D6A7209B846855DD69D546AEADD8A261076746AF9B5E150B73973J2S2H" TargetMode = "External"/>
	<Relationship Id="rId276" Type="http://schemas.openxmlformats.org/officeDocument/2006/relationships/hyperlink" Target="consultantplus://offline/ref=2CA8BC7A2D984150F44174736B377569B91DC217D25C1989CA751464A23D6A7209B846855DD69E5A62EADD8A261076746AF9B5E150B73973J2S2H" TargetMode = "External"/>
	<Relationship Id="rId277" Type="http://schemas.openxmlformats.org/officeDocument/2006/relationships/hyperlink" Target="consultantplus://offline/ref=2CA8BC7A2D984150F44174736B377569BC1ACA17D5531989CA751464A23D6A7209B846855DD69E5B61EADD8A261076746AF9B5E150B73973J2S2H" TargetMode = "External"/>
	<Relationship Id="rId278" Type="http://schemas.openxmlformats.org/officeDocument/2006/relationships/hyperlink" Target="consultantplus://offline/ref=2CA8BC7A2D984150F44174736B377569BC1CC91BD5581989CA751464A23D6A7209B846855DD69E5E65EADD8A261076746AF9B5E150B73973J2S2H" TargetMode = "External"/>
	<Relationship Id="rId279" Type="http://schemas.openxmlformats.org/officeDocument/2006/relationships/hyperlink" Target="consultantplus://offline/ref=2CA8BC7A2D984150F44174736B377569BC1CCC1DD55D1989CA751464A23D6A7209B846855DD6995B64EADD8A261076746AF9B5E150B73973J2S2H" TargetMode = "External"/>
	<Relationship Id="rId280" Type="http://schemas.openxmlformats.org/officeDocument/2006/relationships/hyperlink" Target="consultantplus://offline/ref=2CA8BC7A2D984150F44174736B377569BC1CCC1DD55D1989CA751464A23D6A7209B846855DD6995B64EADD8A261076746AF9B5E150B73973J2S2H" TargetMode = "External"/>
	<Relationship Id="rId281" Type="http://schemas.openxmlformats.org/officeDocument/2006/relationships/hyperlink" Target="consultantplus://offline/ref=2CA8BC7A2D984150F44174736B377569B91DC217D25C1989CA751464A23D6A7209B846855DD69E5A63EADD8A261076746AF9B5E150B73973J2S2H" TargetMode = "External"/>
	<Relationship Id="rId282" Type="http://schemas.openxmlformats.org/officeDocument/2006/relationships/hyperlink" Target="consultantplus://offline/ref=2CA8BC7A2D984150F44174736B377569BB1DCB1ED1591989CA751464A23D6A7209B846855DD69E5E6AEADD8A261076746AF9B5E150B73973J2S2H" TargetMode = "External"/>
	<Relationship Id="rId283" Type="http://schemas.openxmlformats.org/officeDocument/2006/relationships/hyperlink" Target="consultantplus://offline/ref=2CA8BC7A2D984150F44174736B377569BC1ACA16D55C1989CA751464A23D6A7209B846855DD69D546BEADD8A261076746AF9B5E150B73973J2S2H" TargetMode = "External"/>
	<Relationship Id="rId284" Type="http://schemas.openxmlformats.org/officeDocument/2006/relationships/hyperlink" Target="consultantplus://offline/ref=2CA8BC7A2D984150F44174736B377569BC1CCC1DD55D1989CA751464A23D6A7209B846855DD6995B64EADD8A261076746AF9B5E150B73973J2S2H" TargetMode = "External"/>
	<Relationship Id="rId285" Type="http://schemas.openxmlformats.org/officeDocument/2006/relationships/hyperlink" Target="consultantplus://offline/ref=2CA8BC7A2D984150F44174736B377569B91DC217D25C1989CA751464A23D6A7209B846855DD69E5A61EADD8A261076746AF9B5E150B73973J2S2H" TargetMode = "External"/>
	<Relationship Id="rId286" Type="http://schemas.openxmlformats.org/officeDocument/2006/relationships/hyperlink" Target="consultantplus://offline/ref=2CA8BC7A2D984150F44174736B377569B911CE1AD0531989CA751464A23D6A7209B846855DD69E5F65EADD8A261076746AF9B5E150B73973J2S2H" TargetMode = "External"/>
	<Relationship Id="rId287" Type="http://schemas.openxmlformats.org/officeDocument/2006/relationships/hyperlink" Target="consultantplus://offline/ref=2CA8BC7A2D984150F44174736B377569B91DC217D25C1989CA751464A23D6A7209B846855DD69E5A67EADD8A261076746AF9B5E150B73973J2S2H" TargetMode = "External"/>
	<Relationship Id="rId288" Type="http://schemas.openxmlformats.org/officeDocument/2006/relationships/hyperlink" Target="consultantplus://offline/ref=2CA8BC7A2D984150F44174736B377569BA19CC19D3521989CA751464A23D6A7209B846855DD69E5860EADD8A261076746AF9B5E150B73973J2S2H" TargetMode = "External"/>
	<Relationship Id="rId289" Type="http://schemas.openxmlformats.org/officeDocument/2006/relationships/hyperlink" Target="consultantplus://offline/ref=2CA8BC7A2D984150F44174736B377569BC1AC818D2591989CA751464A23D6A7209B846855DD69E5963EADD8A261076746AF9B5E150B73973J2S2H" TargetMode = "External"/>
	<Relationship Id="rId290" Type="http://schemas.openxmlformats.org/officeDocument/2006/relationships/hyperlink" Target="consultantplus://offline/ref=2CA8BC7A2D984150F44174736B377569BA19C316D1581989CA751464A23D6A7209B846855DD69F5E6BEADD8A261076746AF9B5E150B73973J2S2H" TargetMode = "External"/>
	<Relationship Id="rId291" Type="http://schemas.openxmlformats.org/officeDocument/2006/relationships/hyperlink" Target="consultantplus://offline/ref=2CA8BC7A2D984150F44174736B377569BC1CCC1DD55D1989CA751464A23D6A7209B846855DD6995B64EADD8A261076746AF9B5E150B73973J2S2H" TargetMode = "External"/>
	<Relationship Id="rId292" Type="http://schemas.openxmlformats.org/officeDocument/2006/relationships/hyperlink" Target="consultantplus://offline/ref=2CA8BC7A2D984150F44174736B377569B91DC217D25C1989CA751464A23D6A7209B846855DD69E5A64EADD8A261076746AF9B5E150B73973J2S2H" TargetMode = "External"/>
	<Relationship Id="rId293" Type="http://schemas.openxmlformats.org/officeDocument/2006/relationships/hyperlink" Target="consultantplus://offline/ref=2CA8BC7A2D984150F44174736B377569BA19CC19D3521989CA751464A23D6A7209B846855DD69E5861EADD8A261076746AF9B5E150B73973J2S2H" TargetMode = "External"/>
	<Relationship Id="rId294" Type="http://schemas.openxmlformats.org/officeDocument/2006/relationships/hyperlink" Target="consultantplus://offline/ref=2CA8BC7A2D984150F44174736B377569BA19CC19D3521989CA751464A23D6A7209B846855DD69E5866EADD8A261076746AF9B5E150B73973J2S2H" TargetMode = "External"/>
	<Relationship Id="rId295" Type="http://schemas.openxmlformats.org/officeDocument/2006/relationships/hyperlink" Target="consultantplus://offline/ref=2CA8BC7A2D984150F44174736B377569BA19CC19D3521989CA751464A23D6A7209B846855DD69E5867EADD8A261076746AF9B5E150B73973J2S2H" TargetMode = "External"/>
	<Relationship Id="rId296" Type="http://schemas.openxmlformats.org/officeDocument/2006/relationships/hyperlink" Target="consultantplus://offline/ref=2CA8BC7A2D984150F44174736B377569BC1CCC1DD55D1989CA751464A23D6A7209B846855DD69D5B6BEADD8A261076746AF9B5E150B73973J2S2H" TargetMode = "External"/>
	<Relationship Id="rId297" Type="http://schemas.openxmlformats.org/officeDocument/2006/relationships/hyperlink" Target="consultantplus://offline/ref=2CA8BC7A2D984150F44174736B377569BA19CC19D3521989CA751464A23D6A7209B846855DD69E5865EADD8A261076746AF9B5E150B73973J2S2H" TargetMode = "External"/>
	<Relationship Id="rId298" Type="http://schemas.openxmlformats.org/officeDocument/2006/relationships/hyperlink" Target="consultantplus://offline/ref=2CA8BC7A2D984150F44174736B377569BC1CCC1DD55D1989CA751464A23D6A7209B846855DD79D5C66EADD8A261076746AF9B5E150B73973J2S2H" TargetMode = "External"/>
	<Relationship Id="rId299" Type="http://schemas.openxmlformats.org/officeDocument/2006/relationships/hyperlink" Target="consultantplus://offline/ref=2CA8BC7A2D984150F44174736B377569BC1CCC1DD55D1989CA751464A23D6A7209B8468658D1975736B0CD8E6F44796B68E2ABE64EB7J3SAH" TargetMode = "External"/>
	<Relationship Id="rId300" Type="http://schemas.openxmlformats.org/officeDocument/2006/relationships/hyperlink" Target="consultantplus://offline/ref=2CA8BC7A2D984150F44174736B377569BC1CCC1DD55D1989CA751464A23D6A7209B8468658DF965736B0CD8E6F44796B68E2ABE64EB7J3SAH" TargetMode = "External"/>
	<Relationship Id="rId301" Type="http://schemas.openxmlformats.org/officeDocument/2006/relationships/hyperlink" Target="consultantplus://offline/ref=2CA8BC7A2D984150F44174736B377569BC1CCC1DD55D1989CA751464A23D6A7209B846855DD79E5462EADD8A261076746AF9B5E150B73973J2S2H" TargetMode = "External"/>
	<Relationship Id="rId302" Type="http://schemas.openxmlformats.org/officeDocument/2006/relationships/hyperlink" Target="consultantplus://offline/ref=2CA8BC7A2D984150F44174736B377569BA18C21BD7521989CA751464A23D6A7209B846855DD69E5D67EADD8A261076746AF9B5E150B73973J2S2H" TargetMode = "External"/>
	<Relationship Id="rId303" Type="http://schemas.openxmlformats.org/officeDocument/2006/relationships/hyperlink" Target="consultantplus://offline/ref=2CA8BC7A2D984150F44174736B377569BB1CCD1AD4581989CA751464A23D6A7209B846855DD69E5A6BEADD8A261076746AF9B5E150B73973J2S2H" TargetMode = "External"/>
	<Relationship Id="rId304" Type="http://schemas.openxmlformats.org/officeDocument/2006/relationships/hyperlink" Target="consultantplus://offline/ref=2CA8BC7A2D984150F44174736B377569BB1FC21BD05F1989CA751464A23D6A7209B846855DD69B5566EADD8A261076746AF9B5E150B73973J2S2H" TargetMode = "External"/>
	<Relationship Id="rId305" Type="http://schemas.openxmlformats.org/officeDocument/2006/relationships/hyperlink" Target="consultantplus://offline/ref=2CA8BC7A2D984150F44174736B377569BC1ACA16D55C1989CA751464A23D6A7209B846855DD69D5562EADD8A261076746AF9B5E150B73973J2S2H" TargetMode = "External"/>
	<Relationship Id="rId306" Type="http://schemas.openxmlformats.org/officeDocument/2006/relationships/hyperlink" Target="consultantplus://offline/ref=2CA8BC7A2D984150F44174736B377569BB11CD19D65D1989CA751464A23D6A7209B846855DD69F5562EADD8A261076746AF9B5E150B73973J2S2H" TargetMode = "External"/>
	<Relationship Id="rId307" Type="http://schemas.openxmlformats.org/officeDocument/2006/relationships/hyperlink" Target="consultantplus://offline/ref=2CA8BC7A2D984150F44174736B377569BB11CD19D65D1989CA751464A23D6A7209B846855DD69F5560EADD8A261076746AF9B5E150B73973J2S2H" TargetMode = "External"/>
	<Relationship Id="rId308" Type="http://schemas.openxmlformats.org/officeDocument/2006/relationships/hyperlink" Target="consultantplus://offline/ref=2CA8BC7A2D984150F44174736B377569BC1ACA17D5531989CA751464A23D6A7209B846855DD69E5B67EADD8A261076746AF9B5E150B73973J2S2H" TargetMode = "External"/>
	<Relationship Id="rId309" Type="http://schemas.openxmlformats.org/officeDocument/2006/relationships/hyperlink" Target="consultantplus://offline/ref=2CA8BC7A2D984150F44174736B377569BC1ACA17D5531989CA751464A23D6A7209B846855DD69E5B65EADD8A261076746AF9B5E150B73973J2S2H" TargetMode = "External"/>
	<Relationship Id="rId310" Type="http://schemas.openxmlformats.org/officeDocument/2006/relationships/hyperlink" Target="consultantplus://offline/ref=2CA8BC7A2D984150F44174736B377569BC1ACA17D5531989CA751464A23D6A7209B846855DD69E5B6AEADD8A261076746AF9B5E150B73973J2S2H" TargetMode = "External"/>
	<Relationship Id="rId311" Type="http://schemas.openxmlformats.org/officeDocument/2006/relationships/hyperlink" Target="consultantplus://offline/ref=2CA8BC7A2D984150F44174736B377569BC1CCC1DD55D1989CA751464A23D6A7209B846855DD69D5B6BEADD8A261076746AF9B5E150B73973J2S2H" TargetMode = "External"/>
	<Relationship Id="rId312" Type="http://schemas.openxmlformats.org/officeDocument/2006/relationships/hyperlink" Target="consultantplus://offline/ref=2CA8BC7A2D984150F44174736B377569BC1CCA1FD7581989CA751464A23D6A7209B846855DD69E5A66EADD8A261076746AF9B5E150B73973J2S2H" TargetMode = "External"/>
	<Relationship Id="rId313" Type="http://schemas.openxmlformats.org/officeDocument/2006/relationships/hyperlink" Target="consultantplus://offline/ref=2CA8BC7A2D984150F44174736B377569BC1ACA17D5531989CA751464A23D6A7209B846855DD69E5464EADD8A261076746AF9B5E150B73973J2S2H" TargetMode = "External"/>
	<Relationship Id="rId314" Type="http://schemas.openxmlformats.org/officeDocument/2006/relationships/hyperlink" Target="consultantplus://offline/ref=2CA8BC7A2D984150F44174736B377569BC1CCC1DD55D1989CA751464A23D6A7209B846855DD6985460EADD8A261076746AF9B5E150B73973J2S2H" TargetMode = "External"/>
	<Relationship Id="rId315" Type="http://schemas.openxmlformats.org/officeDocument/2006/relationships/hyperlink" Target="consultantplus://offline/ref=2CA8BC7A2D984150F44174736B377569BC1CCC1DD55D1989CA751464A23D6A7209B846855DD69D5B6BEADD8A261076746AF9B5E150B73973J2S2H" TargetMode = "External"/>
	<Relationship Id="rId316" Type="http://schemas.openxmlformats.org/officeDocument/2006/relationships/hyperlink" Target="consultantplus://offline/ref=2CA8BC7A2D984150F44174736B377569BA19CC19D3521989CA751464A23D6A7209B846855DD69E586AEADD8A261076746AF9B5E150B73973J2S2H" TargetMode = "External"/>
	<Relationship Id="rId317" Type="http://schemas.openxmlformats.org/officeDocument/2006/relationships/hyperlink" Target="consultantplus://offline/ref=2CA8BC7A2D984150F44174736B377569BB1CCD1AD4581989CA751464A23D6A7209B846855DD69E5B62EADD8A261076746AF9B5E150B73973J2S2H" TargetMode = "External"/>
	<Relationship Id="rId318" Type="http://schemas.openxmlformats.org/officeDocument/2006/relationships/hyperlink" Target="consultantplus://offline/ref=2CA8BC7A2D984150F44174736B377569BC1ACA17D5531989CA751464A23D6A7209B846855DD69E546AEADD8A261076746AF9B5E150B73973J2S2H" TargetMode = "External"/>
	<Relationship Id="rId319" Type="http://schemas.openxmlformats.org/officeDocument/2006/relationships/hyperlink" Target="consultantplus://offline/ref=2CA8BC7A2D984150F44174736B377569BB1DCB1ED1591989CA751464A23D6A7209B846855DD69E5E6BEADD8A261076746AF9B5E150B73973J2S2H" TargetMode = "External"/>
	<Relationship Id="rId320" Type="http://schemas.openxmlformats.org/officeDocument/2006/relationships/hyperlink" Target="consultantplus://offline/ref=2CA8BC7A2D984150F44174736B377569BC1CCC1DD55D1989CA751464A23D6A7209B846855DD6985460EADD8A261076746AF9B5E150B73973J2S2H" TargetMode = "External"/>
	<Relationship Id="rId321" Type="http://schemas.openxmlformats.org/officeDocument/2006/relationships/hyperlink" Target="consultantplus://offline/ref=2CA8BC7A2D984150F44174736B377569BC1ACA17D5531989CA751464A23D6A7209B846855DD69E546BEADD8A261076746AF9B5E150B73973J2S2H" TargetMode = "External"/>
	<Relationship Id="rId322" Type="http://schemas.openxmlformats.org/officeDocument/2006/relationships/hyperlink" Target="consultantplus://offline/ref=2CA8BC7A2D984150F44174736B377569BC1ACA16D55C1989CA751464A23D6A7209B846855DD69D5563EADD8A261076746AF9B5E150B73973J2S2H" TargetMode = "External"/>
	<Relationship Id="rId323" Type="http://schemas.openxmlformats.org/officeDocument/2006/relationships/hyperlink" Target="consultantplus://offline/ref=2CA8BC7A2D984150F44174736B377569BC1CCC1DD55D1989CA751464A23D6A7209B8468554D69D5736B0CD8E6F44796B68E2ABE64EB7J3SAH" TargetMode = "External"/>
	<Relationship Id="rId324" Type="http://schemas.openxmlformats.org/officeDocument/2006/relationships/hyperlink" Target="consultantplus://offline/ref=2CA8BC7A2D984150F44174736B377569BC1ACA17D5531989CA751464A23D6A7209B846855DD69E5563EADD8A261076746AF9B5E150B73973J2S2H" TargetMode = "External"/>
	<Relationship Id="rId325" Type="http://schemas.openxmlformats.org/officeDocument/2006/relationships/hyperlink" Target="consultantplus://offline/ref=2CA8BC7A2D984150F44174736B377569BC1ACA16D55C1989CA751464A23D6A7209B846855DD69D5563EADD8A261076746AF9B5E150B73973J2S2H" TargetMode = "External"/>
	<Relationship Id="rId326" Type="http://schemas.openxmlformats.org/officeDocument/2006/relationships/hyperlink" Target="consultantplus://offline/ref=2CA8BC7A2D984150F44174736B377569B911CE1AD0531989CA751464A23D6A7209B846855DD69E5F6AEADD8A261076746AF9B5E150B73973J2S2H" TargetMode = "External"/>
	<Relationship Id="rId327" Type="http://schemas.openxmlformats.org/officeDocument/2006/relationships/hyperlink" Target="consultantplus://offline/ref=2CA8BC7A2D984150F44174736B377569BC1CCC1DD55D1989CA751464A23D6A7209B8468658D49B5736B0CD8E6F44796B68E2ABE64EB7J3SAH" TargetMode = "External"/>
	<Relationship Id="rId328" Type="http://schemas.openxmlformats.org/officeDocument/2006/relationships/hyperlink" Target="consultantplus://offline/ref=2CA8BC7A2D984150F44174736B377569BC1CCC1DD55D1989CA751464A23D6A7209B846865DD29C5736B0CD8E6F44796B68E2ABE64EB7J3SAH" TargetMode = "External"/>
	<Relationship Id="rId329" Type="http://schemas.openxmlformats.org/officeDocument/2006/relationships/hyperlink" Target="consultantplus://offline/ref=2CA8BC7A2D984150F44174736B377569BC1ACA17D5531989CA751464A23D6A7209B846855DD69E5561EADD8A261076746AF9B5E150B73973J2S2H" TargetMode = "External"/>
	<Relationship Id="rId330" Type="http://schemas.openxmlformats.org/officeDocument/2006/relationships/hyperlink" Target="consultantplus://offline/ref=2CA8BC7A2D984150F44174736B377569BC1ACA16D55C1989CA751464A23D6A7209B846855DD69D5563EADD8A261076746AF9B5E150B73973J2S2H" TargetMode = "External"/>
	<Relationship Id="rId331" Type="http://schemas.openxmlformats.org/officeDocument/2006/relationships/hyperlink" Target="consultantplus://offline/ref=2CA8BC7A2D984150F44174736B377569BC1CCC1DD55D1989CA751464A23D6A7209B846855DD79D5C66EADD8A261076746AF9B5E150B73973J2S2H" TargetMode = "External"/>
	<Relationship Id="rId332" Type="http://schemas.openxmlformats.org/officeDocument/2006/relationships/hyperlink" Target="consultantplus://offline/ref=2CA8BC7A2D984150F44174736B377569BC1CCC1DD55D1989CA751464A23D6A7209B8468658D1975736B0CD8E6F44796B68E2ABE64EB7J3SAH" TargetMode = "External"/>
	<Relationship Id="rId333" Type="http://schemas.openxmlformats.org/officeDocument/2006/relationships/hyperlink" Target="consultantplus://offline/ref=2CA8BC7A2D984150F44174736B377569BC1CCC1DD55D1989CA751464A23D6A7209B8468658DF965736B0CD8E6F44796B68E2ABE64EB7J3SAH" TargetMode = "External"/>
	<Relationship Id="rId334" Type="http://schemas.openxmlformats.org/officeDocument/2006/relationships/hyperlink" Target="consultantplus://offline/ref=2CA8BC7A2D984150F44174736B377569BC1CCC1DD55D1989CA751464A23D6A7209B846855DD79E5462EADD8A261076746AF9B5E150B73973J2S2H" TargetMode = "External"/>
	<Relationship Id="rId335" Type="http://schemas.openxmlformats.org/officeDocument/2006/relationships/hyperlink" Target="consultantplus://offline/ref=2CA8BC7A2D984150F44174736B377569BC1CCC1DD55D1989CA751464A23D6A7209B846855DD6985460EADD8A261076746AF9B5E150B73973J2S2H" TargetMode = "External"/>
	<Relationship Id="rId336" Type="http://schemas.openxmlformats.org/officeDocument/2006/relationships/hyperlink" Target="consultantplus://offline/ref=2CA8BC7A2D984150F44174736B377569BC1CCC1CD6531989CA751464A23D6A7209B846855DD69E5F60EADD8A261076746AF9B5E150B73973J2S2H" TargetMode = "External"/>
	<Relationship Id="rId337" Type="http://schemas.openxmlformats.org/officeDocument/2006/relationships/hyperlink" Target="consultantplus://offline/ref=2CA8BC7A2D984150F44174736B377569BC1CCC1CD6531989CA751464A23D6A7209B846855DD69E5F67EADD8A261076746AF9B5E150B73973J2S2H" TargetMode = "External"/>
	<Relationship Id="rId338" Type="http://schemas.openxmlformats.org/officeDocument/2006/relationships/hyperlink" Target="consultantplus://offline/ref=2CA8BC7A2D984150F44174736B377569BC1CCC1CD6531989CA751464A23D6A7209B846855DD69E5F64EADD8A261076746AF9B5E150B73973J2S2H" TargetMode = "External"/>
	<Relationship Id="rId339" Type="http://schemas.openxmlformats.org/officeDocument/2006/relationships/hyperlink" Target="consultantplus://offline/ref=2CA8BC7A2D984150F44174736B377569BC1CCC1CD6531989CA751464A23D6A7209B846855DD69E5F64EADD8A261076746AF9B5E150B73973J2S2H" TargetMode = "External"/>
	<Relationship Id="rId340" Type="http://schemas.openxmlformats.org/officeDocument/2006/relationships/hyperlink" Target="consultantplus://offline/ref=2CA8BC7A2D984150F44174736B377569BC1CCC1CD6531989CA751464A23D6A7209B846855DD69E5F64EADD8A261076746AF9B5E150B73973J2S2H" TargetMode = "External"/>
	<Relationship Id="rId341" Type="http://schemas.openxmlformats.org/officeDocument/2006/relationships/hyperlink" Target="consultantplus://offline/ref=2CA8BC7A2D984150F44174736B377569BC1CCC1CD6531989CA751464A23D6A7209B846855DD69E5F65EADD8A261076746AF9B5E150B73973J2S2H" TargetMode = "External"/>
	<Relationship Id="rId342" Type="http://schemas.openxmlformats.org/officeDocument/2006/relationships/hyperlink" Target="consultantplus://offline/ref=2CA8BC7A2D984150F44174736B377569BC1CCC1DD55D1989CA751464A23D6A7209B846855DD79D5C66EADD8A261076746AF9B5E150B73973J2S2H" TargetMode = "External"/>
	<Relationship Id="rId343" Type="http://schemas.openxmlformats.org/officeDocument/2006/relationships/hyperlink" Target="consultantplus://offline/ref=2CA8BC7A2D984150F44174736B377569BC1CCC1DD55D1989CA751464A23D6A7209B8468658D1975736B0CD8E6F44796B68E2ABE64EB7J3SAH" TargetMode = "External"/>
	<Relationship Id="rId344" Type="http://schemas.openxmlformats.org/officeDocument/2006/relationships/hyperlink" Target="consultantplus://offline/ref=2CA8BC7A2D984150F44174736B377569BC1CCC1DD55D1989CA751464A23D6A7209B8468658DF965736B0CD8E6F44796B68E2ABE64EB7J3SAH" TargetMode = "External"/>
	<Relationship Id="rId345" Type="http://schemas.openxmlformats.org/officeDocument/2006/relationships/hyperlink" Target="consultantplus://offline/ref=2CA8BC7A2D984150F44174736B377569BC1CCC1DD55D1989CA751464A23D6A7209B846855DD79E5462EADD8A261076746AF9B5E150B73973J2S2H" TargetMode = "External"/>
	<Relationship Id="rId346" Type="http://schemas.openxmlformats.org/officeDocument/2006/relationships/hyperlink" Target="consultantplus://offline/ref=2CA8BC7A2D984150F44174736B377569BC1CCC1CD6531989CA751464A23D6A7209B846855DD69E5F6AEADD8A261076746AF9B5E150B73973J2S2H" TargetMode = "External"/>
	<Relationship Id="rId347" Type="http://schemas.openxmlformats.org/officeDocument/2006/relationships/hyperlink" Target="consultantplus://offline/ref=2CA8BC7A2D984150F44174736B377569BC1ACA16D55C1989CA751464A23D6A7209B846855DD69D5560EADD8A261076746AF9B5E150B73973J2S2H" TargetMode = "External"/>
	<Relationship Id="rId348" Type="http://schemas.openxmlformats.org/officeDocument/2006/relationships/hyperlink" Target="consultantplus://offline/ref=2CA8BC7A2D984150F44174736B377569BC1CCC1DD55D1989CA751464A23D6A7209B846855DD6995B64EADD8A261076746AF9B5E150B73973J2S2H" TargetMode = "External"/>
	<Relationship Id="rId349" Type="http://schemas.openxmlformats.org/officeDocument/2006/relationships/hyperlink" Target="consultantplus://offline/ref=2CA8BC7A2D984150F44174736B377569BC1ACA16D55C1989CA751464A23D6A7209B846855DD69A5C60EADD8A261076746AF9B5E150B73973J2S2H" TargetMode = "External"/>
	<Relationship Id="rId350" Type="http://schemas.openxmlformats.org/officeDocument/2006/relationships/hyperlink" Target="consultantplus://offline/ref=2CA8BC7A2D984150F44174736B377569BC1CCC1CD6531989CA751464A23D6A7209B846855DD69E5F6BEADD8A261076746AF9B5E150B73973J2S2H" TargetMode = "External"/>
	<Relationship Id="rId351" Type="http://schemas.openxmlformats.org/officeDocument/2006/relationships/hyperlink" Target="consultantplus://offline/ref=2CA8BC7A2D984150F44174736B377569BC1ACA16D55C1989CA751464A23D6A7209B846855DD69A5C61EADD8A261076746AF9B5E150B73973J2S2H" TargetMode = "External"/>
	<Relationship Id="rId352" Type="http://schemas.openxmlformats.org/officeDocument/2006/relationships/hyperlink" Target="consultantplus://offline/ref=2CA8BC7A2D984150F44174736B377569BC1CCC1DD55D1989CA751464A23D6A7209B846855DD69D5B6BEADD8A261076746AF9B5E150B73973J2S2H" TargetMode = "External"/>
	<Relationship Id="rId353" Type="http://schemas.openxmlformats.org/officeDocument/2006/relationships/hyperlink" Target="consultantplus://offline/ref=2CA8BC7A2D984150F44174736B377569BB1CCD1BD45C1989CA751464A23D6A7209B846855DD79B5F6BEADD8A261076746AF9B5E150B73973J2S2H" TargetMode = "External"/>
	<Relationship Id="rId354" Type="http://schemas.openxmlformats.org/officeDocument/2006/relationships/hyperlink" Target="consultantplus://offline/ref=2CA8BC7A2D984150F44174736B377569BC1BC21FD75C1989CA751464A23D6A7209B846855DD69E5A66EADD8A261076746AF9B5E150B73973J2S2H" TargetMode = "External"/>
	<Relationship Id="rId355" Type="http://schemas.openxmlformats.org/officeDocument/2006/relationships/hyperlink" Target="consultantplus://offline/ref=2CA8BC7A2D984150F44174736B377569BB1DCB1ED1591989CA751464A23D6A7209B846855DD69E5F63EADD8A261076746AF9B5E150B73973J2S2H" TargetMode = "External"/>
	<Relationship Id="rId356" Type="http://schemas.openxmlformats.org/officeDocument/2006/relationships/hyperlink" Target="consultantplus://offline/ref=2CA8BC7A2D984150F44174736B377569BB1DCB1ED1591989CA751464A23D6A7209B846855DD69E5F61EADD8A261076746AF9B5E150B73973J2S2H" TargetMode = "External"/>
	<Relationship Id="rId357" Type="http://schemas.openxmlformats.org/officeDocument/2006/relationships/hyperlink" Target="consultantplus://offline/ref=2CA8BC7A2D984150F44174736B377569BC1CCA1FD7581989CA751464A23D6A7209B846855DD69E5A67EADD8A261076746AF9B5E150B73973J2S2H" TargetMode = "External"/>
	<Relationship Id="rId358" Type="http://schemas.openxmlformats.org/officeDocument/2006/relationships/hyperlink" Target="consultantplus://offline/ref=2CA8BC7A2D984150F44174736B377569BC1CCC1DD55D1989CA751464A23D6A7209B846855DD69D5B6BEADD8A261076746AF9B5E150B73973J2S2H" TargetMode = "External"/>
	<Relationship Id="rId359" Type="http://schemas.openxmlformats.org/officeDocument/2006/relationships/hyperlink" Target="consultantplus://offline/ref=2CA8BC7A2D984150F44174736B377569BC1AC818D2591989CA751464A23D6A7209B846855DD69E5961EADD8A261076746AF9B5E150B73973J2S2H" TargetMode = "External"/>
	<Relationship Id="rId360" Type="http://schemas.openxmlformats.org/officeDocument/2006/relationships/hyperlink" Target="consultantplus://offline/ref=2CA8BC7A2D984150F44174736B377569BC1CCC1DD55D1989CA751464A23D6A7209B846855DD6995B64EADD8A261076746AF9B5E150B73973J2S2H" TargetMode = "External"/>
	<Relationship Id="rId361" Type="http://schemas.openxmlformats.org/officeDocument/2006/relationships/hyperlink" Target="consultantplus://offline/ref=2CA8BC7A2D984150F44174736B377569BC1CCC1DD55D1989CA751464A23D6A7209B846855DD69D5B6BEADD8A261076746AF9B5E150B73973J2S2H" TargetMode = "External"/>
	<Relationship Id="rId362" Type="http://schemas.openxmlformats.org/officeDocument/2006/relationships/hyperlink" Target="consultantplus://offline/ref=2CA8BC7A2D984150F44174736B377569B91DC217D25C1989CA751464A23D6A7209B846855DD69E5B60EADD8A261076746AF9B5E150B73973J2S2H" TargetMode = "External"/>
	<Relationship Id="rId363" Type="http://schemas.openxmlformats.org/officeDocument/2006/relationships/hyperlink" Target="consultantplus://offline/ref=2CA8BC7A2D984150F44174736B377569BB1DCB1ED1591989CA751464A23D6A7209B846855DD69E5F67EADD8A261076746AF9B5E150B73973J2S2H" TargetMode = "External"/>
	<Relationship Id="rId364" Type="http://schemas.openxmlformats.org/officeDocument/2006/relationships/hyperlink" Target="consultantplus://offline/ref=2CA8BC7A2D984150F44174736B377569BC1CCA1FD7581989CA751464A23D6A7209B846855DD69E5A65EADD8A261076746AF9B5E150B73973J2S2H" TargetMode = "External"/>
	<Relationship Id="rId365" Type="http://schemas.openxmlformats.org/officeDocument/2006/relationships/hyperlink" Target="consultantplus://offline/ref=2CA8BC7A2D984150F44174736B377569BB1DCB1ED1591989CA751464A23D6A7209B846855DD69E5F65EADD8A261076746AF9B5E150B73973J2S2H" TargetMode = "External"/>
	<Relationship Id="rId366" Type="http://schemas.openxmlformats.org/officeDocument/2006/relationships/hyperlink" Target="consultantplus://offline/ref=2CA8BC7A2D984150F44174736B377569BB1DCB1ED1591989CA751464A23D6A7209B846855DD69E5F6BEADD8A261076746AF9B5E150B73973J2S2H" TargetMode = "External"/>
	<Relationship Id="rId367" Type="http://schemas.openxmlformats.org/officeDocument/2006/relationships/hyperlink" Target="consultantplus://offline/ref=2CA8BC7A2D984150F44174736B377569BB1DCB1ED1591989CA751464A23D6A7209B846855DD69E5863EADD8A261076746AF9B5E150B73973J2S2H" TargetMode = "External"/>
	<Relationship Id="rId368" Type="http://schemas.openxmlformats.org/officeDocument/2006/relationships/hyperlink" Target="consultantplus://offline/ref=2CA8BC7A2D984150F44174736B377569BB1DCB1ED1591989CA751464A23D6A7209B846855DD69E5861EADD8A261076746AF9B5E150B73973J2S2H" TargetMode = "External"/>
	<Relationship Id="rId369" Type="http://schemas.openxmlformats.org/officeDocument/2006/relationships/hyperlink" Target="consultantplus://offline/ref=2CA8BC7A2D984150F44174736B377569BB1DCB1ED1591989CA751464A23D6A7209B846855DD69E5866EADD8A261076746AF9B5E150B73973J2S2H" TargetMode = "External"/>
	<Relationship Id="rId370" Type="http://schemas.openxmlformats.org/officeDocument/2006/relationships/hyperlink" Target="consultantplus://offline/ref=2CA8BC7A2D984150F44174736B377569BB1DCB1ED1591989CA751464A23D6A7209B846855DD69E5867EADD8A261076746AF9B5E150B73973J2S2H" TargetMode = "External"/>
	<Relationship Id="rId371" Type="http://schemas.openxmlformats.org/officeDocument/2006/relationships/hyperlink" Target="consultantplus://offline/ref=2CA8BC7A2D984150F44174736B377569BB1DCB1ED1591989CA751464A23D6A7209B846855DD69E5865EADD8A261076746AF9B5E150B73973J2S2H" TargetMode = "External"/>
	<Relationship Id="rId372" Type="http://schemas.openxmlformats.org/officeDocument/2006/relationships/hyperlink" Target="consultantplus://offline/ref=2CA8BC7A2D984150F44174736B377569BC1CCC1DD55D1989CA751464A23D6A7209B846855DD69D5B6BEADD8A261076746AF9B5E150B73973J2S2H" TargetMode = "External"/>
	<Relationship Id="rId373" Type="http://schemas.openxmlformats.org/officeDocument/2006/relationships/hyperlink" Target="consultantplus://offline/ref=2CA8BC7A2D984150F44174736B377569BC1BC21ED1521989CA751464A23D6A7209B846855DD6965E67EADD8A261076746AF9B5E150B73973J2S2H" TargetMode = "External"/>
	<Relationship Id="rId374" Type="http://schemas.openxmlformats.org/officeDocument/2006/relationships/hyperlink" Target="consultantplus://offline/ref=2CA8BC7A2D984150F44174736B377569B91DCA1ED0581989CA751464A23D6A7209B846855DD69E5860EADD8A261076746AF9B5E150B73973J2S2H" TargetMode = "External"/>
	<Relationship Id="rId375" Type="http://schemas.openxmlformats.org/officeDocument/2006/relationships/hyperlink" Target="consultantplus://offline/ref=2CA8BC7A2D984150F44174736B377569BC1CCC1DD55D1989CA751464A23D6A7209B846855DD69D5B6BEADD8A261076746AF9B5E150B73973J2S2H" TargetMode = "External"/>
	<Relationship Id="rId376" Type="http://schemas.openxmlformats.org/officeDocument/2006/relationships/hyperlink" Target="consultantplus://offline/ref=2CA8BC7A2D984150F44174736B377569BC1CCC1DD55D1989CA751464A23D6A7209B846855DD69D5B6BEADD8A261076746AF9B5E150B73973J2S2H" TargetMode = "External"/>
	<Relationship Id="rId377" Type="http://schemas.openxmlformats.org/officeDocument/2006/relationships/hyperlink" Target="consultantplus://offline/ref=2CA8BC7A2D984150F44174736B377569BC1BC21FD75A1989CA751464A23D6A7209B846855DD79C5C61EADD8A261076746AF9B5E150B73973J2S2H" TargetMode = "External"/>
	<Relationship Id="rId378" Type="http://schemas.openxmlformats.org/officeDocument/2006/relationships/hyperlink" Target="consultantplus://offline/ref=2CA8BC7A2D984150F44174736B377569BB1DCB1ED1591989CA751464A23D6A7209B846855DD69E586BEADD8A261076746AF9B5E150B73973J2S2H" TargetMode = "External"/>
	<Relationship Id="rId379" Type="http://schemas.openxmlformats.org/officeDocument/2006/relationships/hyperlink" Target="consultantplus://offline/ref=2CA8BC7A2D984150F44174736B377569BB1CCD1BD45C1989CA751464A23D6A7209B846855DD79B5F6BEADD8A261076746AF9B5E150B73973J2S2H" TargetMode = "External"/>
	<Relationship Id="rId380" Type="http://schemas.openxmlformats.org/officeDocument/2006/relationships/hyperlink" Target="consultantplus://offline/ref=2CA8BC7A2D984150F44174736B377569BC1CCC1DD55D1989CA751464A23D6A7209B846855DD69D5B6BEADD8A261076746AF9B5E150B73973J2S2H" TargetMode = "External"/>
	<Relationship Id="rId381" Type="http://schemas.openxmlformats.org/officeDocument/2006/relationships/hyperlink" Target="consultantplus://offline/ref=2CA8BC7A2D984150F44174736B377569BC1BC21FD75C1989CA751464A23D6A7209B846855DD69E5A64EADD8A261076746AF9B5E150B73973J2S2H" TargetMode = "External"/>
	<Relationship Id="rId382" Type="http://schemas.openxmlformats.org/officeDocument/2006/relationships/hyperlink" Target="consultantplus://offline/ref=2CA8BC7A2D984150F44174736B377569BC1CC91BD5581989CA751464A23D6A7209B846855DD69E5E65EADD8A261076746AF9B5E150B73973J2S2H" TargetMode = "External"/>
	<Relationship Id="rId383" Type="http://schemas.openxmlformats.org/officeDocument/2006/relationships/hyperlink" Target="consultantplus://offline/ref=2CA8BC7A2D984150F44174736B377569BC1CCC1DD55D1989CA751464A23D6A7209B846855DD6995B64EADD8A261076746AF9B5E150B73973J2S2H" TargetMode = "External"/>
	<Relationship Id="rId384" Type="http://schemas.openxmlformats.org/officeDocument/2006/relationships/hyperlink" Target="consultantplus://offline/ref=2CA8BC7A2D984150F44174736B377569BB1CCD1BD5531989CA751464A23D6A7209B846855DD69E5A64EADD8A261076746AF9B5E150B73973J2S2H" TargetMode = "External"/>
	<Relationship Id="rId385" Type="http://schemas.openxmlformats.org/officeDocument/2006/relationships/hyperlink" Target="consultantplus://offline/ref=2CA8BC7A2D984150F44174736B377569BB1DCB1ED1591989CA751464A23D6A7209B846855DD69E5962EADD8A261076746AF9B5E150B73973J2S2H" TargetMode = "External"/>
	<Relationship Id="rId386" Type="http://schemas.openxmlformats.org/officeDocument/2006/relationships/hyperlink" Target="consultantplus://offline/ref=2CA8BC7A2D984150F44174736B377569BC1CCC1DD55D1989CA751464A23D6A7209B846855DD69D5B6BEADD8A261076746AF9B5E150B73973J2S2H" TargetMode = "External"/>
	<Relationship Id="rId387" Type="http://schemas.openxmlformats.org/officeDocument/2006/relationships/hyperlink" Target="consultantplus://offline/ref=2CA8BC7A2D984150F44174736B377569BC19CC1AD15A1989CA751464A23D6A7209B846855DD69E5867EADD8A261076746AF9B5E150B73973J2S2H" TargetMode = "External"/>
	<Relationship Id="rId388" Type="http://schemas.openxmlformats.org/officeDocument/2006/relationships/hyperlink" Target="consultantplus://offline/ref=2CA8BC7A2D984150F44174736B377569BC1BC21FD75C1989CA751464A23D6A7209B846855DD69E5A6AEADD8A261076746AF9B5E150B73973J2S2H" TargetMode = "External"/>
	<Relationship Id="rId389" Type="http://schemas.openxmlformats.org/officeDocument/2006/relationships/hyperlink" Target="consultantplus://offline/ref=2CA8BC7A2D984150F44174736B377569BC1BC21ED1521989CA751464A23D6A7209B846855DD6965E62EADD8A261076746AF9B5E150B73973J2S2H" TargetMode = "External"/>
	<Relationship Id="rId390" Type="http://schemas.openxmlformats.org/officeDocument/2006/relationships/hyperlink" Target="consultantplus://offline/ref=2CA8BC7A2D984150F44174736B377569BC19CC1AD15A1989CA751464A23D6A7209B846855DD69E5865EADD8A261076746AF9B5E150B73973J2S2H" TargetMode = "External"/>
	<Relationship Id="rId391" Type="http://schemas.openxmlformats.org/officeDocument/2006/relationships/hyperlink" Target="consultantplus://offline/ref=2CA8BC7A2D984150F44174736B377569BC1BC31DDA591989CA751464A23D6A7209B846865CD0950833A5DCD6634765756DF9B7E44CJBS6H" TargetMode = "External"/>
	<Relationship Id="rId392" Type="http://schemas.openxmlformats.org/officeDocument/2006/relationships/hyperlink" Target="consultantplus://offline/ref=2CA8BC7A2D984150F44174736B377569BC19CC1AD15A1989CA751464A23D6A7209B846855DD69E586AEADD8A261076746AF9B5E150B73973J2S2H" TargetMode = "External"/>
	<Relationship Id="rId393" Type="http://schemas.openxmlformats.org/officeDocument/2006/relationships/hyperlink" Target="consultantplus://offline/ref=2CA8BC7A2D984150F44174736B377569BC1BC21ED1521989CA751464A23D6A7209B846855DD6965E62EADD8A261076746AF9B5E150B73973J2S2H" TargetMode = "External"/>
	<Relationship Id="rId394" Type="http://schemas.openxmlformats.org/officeDocument/2006/relationships/hyperlink" Target="consultantplus://offline/ref=2CA8BC7A2D984150F44174736B377569BC1CCA1FD7581989CA751464A23D6A7209B846855DD69E5A6BEADD8A261076746AF9B5E150B73973J2S2H" TargetMode = "External"/>
	<Relationship Id="rId395" Type="http://schemas.openxmlformats.org/officeDocument/2006/relationships/hyperlink" Target="consultantplus://offline/ref=2CA8BC7A2D984150F44174736B377569BC1BC21ED1521989CA751464A23D6A7209B846855DD6965E64EADD8A261076746AF9B5E150B73973J2S2H" TargetMode = "External"/>
	<Relationship Id="rId396" Type="http://schemas.openxmlformats.org/officeDocument/2006/relationships/hyperlink" Target="consultantplus://offline/ref=2CA8BC7A2D984150F44174736B377569BC1CCA1FD7581989CA751464A23D6A7209B846855DD69E5B62EADD8A261076746AF9B5E150B73973J2S2H" TargetMode = "External"/>
	<Relationship Id="rId397" Type="http://schemas.openxmlformats.org/officeDocument/2006/relationships/hyperlink" Target="consultantplus://offline/ref=2CA8BC7A2D984150F44174736B377569BC1CCA1FD7581989CA751464A23D6A7209B846855DD69E5B60EADD8A261076746AF9B5E150B73973J2S2H" TargetMode = "External"/>
	<Relationship Id="rId398" Type="http://schemas.openxmlformats.org/officeDocument/2006/relationships/hyperlink" Target="consultantplus://offline/ref=2CA8BC7A2D984150F44174736B377569BC1BC21FD75C1989CA751464A23D6A7209B846855DD69E5A6BEADD8A261076746AF9B5E150B73973J2S2H" TargetMode = "External"/>
	<Relationship Id="rId399" Type="http://schemas.openxmlformats.org/officeDocument/2006/relationships/hyperlink" Target="consultantplus://offline/ref=2CA8BC7A2D984150F44174736B377569BC1CCA1FD7581989CA751464A23D6A7209B846855DD69E5B61EADD8A261076746AF9B5E150B73973J2S2H" TargetMode = "External"/>
	<Relationship Id="rId400" Type="http://schemas.openxmlformats.org/officeDocument/2006/relationships/hyperlink" Target="consultantplus://offline/ref=2CA8BC7A2D984150F44174736B377569BC18CE1AD15F1989CA751464A23D6A7209B846855DD69F5C6AEADD8A261076746AF9B5E150B73973J2S2H" TargetMode = "External"/>
	<Relationship Id="rId401" Type="http://schemas.openxmlformats.org/officeDocument/2006/relationships/hyperlink" Target="consultantplus://offline/ref=2CA8BC7A2D984150F44174736B377569BC1CCA1FD7581989CA751464A23D6A7209B846855DD69E5B6AEADD8A261076746AF9B5E150B73973J2S2H" TargetMode = "External"/>
	<Relationship Id="rId402" Type="http://schemas.openxmlformats.org/officeDocument/2006/relationships/hyperlink" Target="consultantplus://offline/ref=2CA8BC7A2D984150F44174736B377569BC1CC91BD5581989CA751464A23D6A7209B846855DD69E5E65EADD8A261076746AF9B5E150B73973J2S2H" TargetMode = "External"/>
	<Relationship Id="rId403" Type="http://schemas.openxmlformats.org/officeDocument/2006/relationships/hyperlink" Target="consultantplus://offline/ref=2CA8BC7A2D984150F44174736B377569BC1CCA1FD7581989CA751464A23D6A7209B846855DD69E5B6BEADD8A261076746AF9B5E150B73973J2S2H" TargetMode = "External"/>
	<Relationship Id="rId404" Type="http://schemas.openxmlformats.org/officeDocument/2006/relationships/hyperlink" Target="consultantplus://offline/ref=2CA8BC7A2D984150F44174736B377569BC1CCA1FD7581989CA751464A23D6A7209B846855DD69E5462EADD8A261076746AF9B5E150B73973J2S2H" TargetMode = "External"/>
	<Relationship Id="rId405" Type="http://schemas.openxmlformats.org/officeDocument/2006/relationships/hyperlink" Target="consultantplus://offline/ref=2CA8BC7A2D984150F44174736B377569BC1CCA1FD7581989CA751464A23D6A7209B846855DD69E5460EADD8A261076746AF9B5E150B73973J2S2H" TargetMode = "External"/>
	<Relationship Id="rId406" Type="http://schemas.openxmlformats.org/officeDocument/2006/relationships/hyperlink" Target="consultantplus://offline/ref=2CA8BC7A2D984150F44174736B377569BA19C316D1581989CA751464A23D6A7209B846855DD69F5F60EADD8A261076746AF9B5E150B73973J2S2H" TargetMode = "External"/>
	<Relationship Id="rId407" Type="http://schemas.openxmlformats.org/officeDocument/2006/relationships/hyperlink" Target="consultantplus://offline/ref=2CA8BC7A2D984150F44174736B377569BB1FC21BD05F1989CA751464A23D6A7209B846855DD69B5567EADD8A261076746AF9B5E150B73973J2S2H" TargetMode = "External"/>
	<Relationship Id="rId408" Type="http://schemas.openxmlformats.org/officeDocument/2006/relationships/hyperlink" Target="consultantplus://offline/ref=2CA8BC7A2D984150F44174736B377569BA19C316D1581989CA751464A23D6A7209B846855DD69F5F67EADD8A261076746AF9B5E150B73973J2S2H" TargetMode = "External"/>
	<Relationship Id="rId409" Type="http://schemas.openxmlformats.org/officeDocument/2006/relationships/hyperlink" Target="consultantplus://offline/ref=2CA8BC7A2D984150F44174736B377569BB1ECB1DDA5F1989CA751464A23D6A7209B846855DD69F5E64EADD8A261076746AF9B5E150B73973J2S2H" TargetMode = "External"/>
	<Relationship Id="rId410" Type="http://schemas.openxmlformats.org/officeDocument/2006/relationships/hyperlink" Target="consultantplus://offline/ref=2CA8BC7A2D984150F44174736B377569BB1FC21BD05F1989CA751464A23D6A7209B846855DD69B556AEADD8A261076746AF9B5E150B73973J2S2H" TargetMode = "External"/>
	<Relationship Id="rId411" Type="http://schemas.openxmlformats.org/officeDocument/2006/relationships/hyperlink" Target="consultantplus://offline/ref=2CA8BC7A2D984150F44174736B377569BB1ECB1DDA5F1989CA751464A23D6A7209B846855DD69F5E65EADD8A261076746AF9B5E150B73973J2S2H" TargetMode = "External"/>
	<Relationship Id="rId412" Type="http://schemas.openxmlformats.org/officeDocument/2006/relationships/hyperlink" Target="consultantplus://offline/ref=2CA8BC7A2D984150F44174736B377569BB1FC21BD05F1989CA751464A23D6A7209B846855DD69B556BEADD8A261076746AF9B5E150B73973J2S2H" TargetMode = "External"/>
	<Relationship Id="rId413" Type="http://schemas.openxmlformats.org/officeDocument/2006/relationships/hyperlink" Target="consultantplus://offline/ref=2CA8BC7A2D984150F44174736B377569BB1ECB1DDA5F1989CA751464A23D6A7209B846855DD69F5E6AEADD8A261076746AF9B5E150B73973J2S2H" TargetMode = "External"/>
	<Relationship Id="rId414" Type="http://schemas.openxmlformats.org/officeDocument/2006/relationships/hyperlink" Target="consultantplus://offline/ref=2CA8BC7A2D984150F44174736B377569BB1DCB1ED1591989CA751464A23D6A7209B846855DD69E5963EADD8A261076746AF9B5E150B73973J2S2H" TargetMode = "External"/>
	<Relationship Id="rId415" Type="http://schemas.openxmlformats.org/officeDocument/2006/relationships/hyperlink" Target="consultantplus://offline/ref=2CA8BC7A2D984150F44174736B377569BB1ECB1DDA5F1989CA751464A23D6A7209B846855DD69F5E6BEADD8A261076746AF9B5E150B73973J2S2H" TargetMode = "External"/>
	<Relationship Id="rId416" Type="http://schemas.openxmlformats.org/officeDocument/2006/relationships/hyperlink" Target="consultantplus://offline/ref=2CA8BC7A2D984150F44174736B377569BB1FC21BD05F1989CA751464A23D6A7209B846855DD6985C62EADD8A261076746AF9B5E150B73973J2S2H" TargetMode = "External"/>
	<Relationship Id="rId417" Type="http://schemas.openxmlformats.org/officeDocument/2006/relationships/hyperlink" Target="consultantplus://offline/ref=2CA8BC7A2D984150F44174736B377569BB1ECB1DDA5F1989CA751464A23D6A7209B846855DD69F5F66EADD8A261076746AF9B5E150B73973J2S2H" TargetMode = "External"/>
	<Relationship Id="rId418" Type="http://schemas.openxmlformats.org/officeDocument/2006/relationships/hyperlink" Target="consultantplus://offline/ref=2CA8BC7A2D984150F44174736B377569BB1ECB1DDA5F1989CA751464A23D6A7209B846855DD69F5F64EADD8A261076746AF9B5E150B73973J2S2H" TargetMode = "External"/>
	<Relationship Id="rId419" Type="http://schemas.openxmlformats.org/officeDocument/2006/relationships/hyperlink" Target="consultantplus://offline/ref=2CA8BC7A2D984150F44174736B377569BB1FC21BD05F1989CA751464A23D6A7209B846855DD6985D63EADD8A261076746AF9B5E150B73973J2S2H" TargetMode = "External"/>
	<Relationship Id="rId420" Type="http://schemas.openxmlformats.org/officeDocument/2006/relationships/hyperlink" Target="consultantplus://offline/ref=2CA8BC7A2D984150F44174736B377569BB1ECB1DDA5F1989CA751464A23D6A7209B846855DD69F5F6AEADD8A261076746AF9B5E150B73973J2S2H" TargetMode = "External"/>
	<Relationship Id="rId421" Type="http://schemas.openxmlformats.org/officeDocument/2006/relationships/hyperlink" Target="consultantplus://offline/ref=2CA8BC7A2D984150F44174736B377569BB1ECB1DDA5F1989CA751464A23D6A7209B846855DD69F5F6BEADD8A261076746AF9B5E150B73973J2S2H" TargetMode = "External"/>
	<Relationship Id="rId422" Type="http://schemas.openxmlformats.org/officeDocument/2006/relationships/hyperlink" Target="consultantplus://offline/ref=2CA8BC7A2D984150F44174736B377569BB1FC21BD05F1989CA751464A23D6A7209B846855DD6985D63EADD8A261076746AF9B5E150B73973J2S2H" TargetMode = "External"/>
	<Relationship Id="rId423" Type="http://schemas.openxmlformats.org/officeDocument/2006/relationships/hyperlink" Target="consultantplus://offline/ref=2CA8BC7A2D984150F44174736B377569BB1ECB1DDA5F1989CA751464A23D6A7209B846855DD69F5862EADD8A261076746AF9B5E150B73973J2S2H" TargetMode = "External"/>
	<Relationship Id="rId424" Type="http://schemas.openxmlformats.org/officeDocument/2006/relationships/hyperlink" Target="consultantplus://offline/ref=2CA8BC7A2D984150F44174736B377569BC1BC21FD6521989CA751464A23D6A7209B846855DD69D5F66EADD8A261076746AF9B5E150B73973J2S2H" TargetMode = "External"/>
	<Relationship Id="rId425" Type="http://schemas.openxmlformats.org/officeDocument/2006/relationships/hyperlink" Target="consultantplus://offline/ref=2CA8BC7A2D984150F44174736B377569BB1FC21BD05F1989CA751464A23D6A7209B846855DD69E5C64EADD8A261076746AF9B5E150B73973J2S2H" TargetMode = "External"/>
	<Relationship Id="rId426" Type="http://schemas.openxmlformats.org/officeDocument/2006/relationships/hyperlink" Target="consultantplus://offline/ref=2CA8BC7A2D984150F44174736B377569BB1FC21BD05F1989CA751464A23D6A7209B846855DD6985D60EADD8A261076746AF9B5E150B73973J2S2H" TargetMode = "External"/>
	<Relationship Id="rId427" Type="http://schemas.openxmlformats.org/officeDocument/2006/relationships/hyperlink" Target="consultantplus://offline/ref=2CA8BC7A2D984150F44174736B377569BB1ECB1DDA5F1989CA751464A23D6A7209B846855DD69F5863EADD8A261076746AF9B5E150B73973J2S2H" TargetMode = "External"/>
	<Relationship Id="rId428" Type="http://schemas.openxmlformats.org/officeDocument/2006/relationships/hyperlink" Target="consultantplus://offline/ref=2CA8BC7A2D984150F44174736B377569BB1DCB1ED1591989CA751464A23D6A7209B846855DD69E5961EADD8A261076746AF9B5E150B73973J2S2H" TargetMode = "External"/>
	<Relationship Id="rId429" Type="http://schemas.openxmlformats.org/officeDocument/2006/relationships/hyperlink" Target="consultantplus://offline/ref=2CA8BC7A2D984150F44174736B377569BB1ECB1DDA5F1989CA751464A23D6A7209B846855DD69F5861EADD8A261076746AF9B5E150B73973J2S2H" TargetMode = "External"/>
	<Relationship Id="rId430" Type="http://schemas.openxmlformats.org/officeDocument/2006/relationships/hyperlink" Target="consultantplus://offline/ref=2CA8BC7A2D984150F44174736B377569BC1CCA1FD7581989CA751464A23D6A7209B846855DD69E5466EADD8A261076746AF9B5E150B73973J2S2H" TargetMode = "External"/>
	<Relationship Id="rId431" Type="http://schemas.openxmlformats.org/officeDocument/2006/relationships/hyperlink" Target="consultantplus://offline/ref=2CA8BC7A2D984150F44174736B377569BB1DCB1ED1591989CA751464A23D6A7209B846855DD69E5967EADD8A261076746AF9B5E150B73973J2S2H" TargetMode = "External"/>
	<Relationship Id="rId432" Type="http://schemas.openxmlformats.org/officeDocument/2006/relationships/hyperlink" Target="consultantplus://offline/ref=2CA8BC7A2D984150F44174736B377569BB1DCB1ED1591989CA751464A23D6A7209B846855DD69E5967EADD8A261076746AF9B5E150B73973J2S2H" TargetMode = "External"/>
	<Relationship Id="rId433" Type="http://schemas.openxmlformats.org/officeDocument/2006/relationships/hyperlink" Target="consultantplus://offline/ref=2CA8BC7A2D984150F44174736B377569BB1FC21BD05F1989CA751464A23D6A7209B846855DD6985D66EADD8A261076746AF9B5E150B73973J2S2H" TargetMode = "External"/>
	<Relationship Id="rId434" Type="http://schemas.openxmlformats.org/officeDocument/2006/relationships/hyperlink" Target="consultantplus://offline/ref=2CA8BC7A2D984150F44174736B377569BB1ECB1DDA5F1989CA751464A23D6A7209B846855DD69F5866EADD8A261076746AF9B5E150B73973J2S2H" TargetMode = "External"/>
	<Relationship Id="rId435" Type="http://schemas.openxmlformats.org/officeDocument/2006/relationships/hyperlink" Target="consultantplus://offline/ref=2CA8BC7A2D984150F44174736B377569BA10CB16D1591989CA751464A23D6A7209B846855DD69E5C65EADD8A261076746AF9B5E150B73973J2S2H" TargetMode = "External"/>
	<Relationship Id="rId436" Type="http://schemas.openxmlformats.org/officeDocument/2006/relationships/hyperlink" Target="consultantplus://offline/ref=2CA8BC7A2D984150F44174736B377569BC1BC21FD6521989CA751464A23D6A7209B846855DD69D5F64EADD8A261076746AF9B5E150B73973J2S2H" TargetMode = "External"/>
	<Relationship Id="rId437" Type="http://schemas.openxmlformats.org/officeDocument/2006/relationships/hyperlink" Target="consultantplus://offline/ref=2CA8BC7A2D984150F44174736B377569BC1BC21FD0531989CA751464A23D6A7209B846865682CF1837EC88D97C457E6B6AE7B7JES7H" TargetMode = "External"/>
	<Relationship Id="rId438" Type="http://schemas.openxmlformats.org/officeDocument/2006/relationships/hyperlink" Target="consultantplus://offline/ref=2CA8BC7A2D984150F44174736B377569BC1BC21FD6521989CA751464A23D6A7209B846855DD69D5F65EADD8A261076746AF9B5E150B73973J2S2H" TargetMode = "External"/>
	<Relationship Id="rId439" Type="http://schemas.openxmlformats.org/officeDocument/2006/relationships/hyperlink" Target="consultantplus://offline/ref=2CA8BC7A2D984150F44174736B377569BC1BC21ED1521989CA751464A23D6A7209B846855DD6965E6AEADD8A261076746AF9B5E150B73973J2S2H" TargetMode = "External"/>
	<Relationship Id="rId440" Type="http://schemas.openxmlformats.org/officeDocument/2006/relationships/hyperlink" Target="consultantplus://offline/ref=2CA8BC7A2D984150F44174736B377569BA10CB16D1591989CA751464A23D6A7209B846855DD69E5C65EADD8A261076746AF9B5E150B73973J2S2H" TargetMode = "External"/>
	<Relationship Id="rId441" Type="http://schemas.openxmlformats.org/officeDocument/2006/relationships/hyperlink" Target="consultantplus://offline/ref=2CA8BC7A2D984150F44174736B377569BC1BC21FD6521989CA751464A23D6A7209B846855DD69D5F64EADD8A261076746AF9B5E150B73973J2S2H" TargetMode = "External"/>
	<Relationship Id="rId442" Type="http://schemas.openxmlformats.org/officeDocument/2006/relationships/hyperlink" Target="consultantplus://offline/ref=2CA8BC7A2D984150F44174736B377569BC1BC21FD6521989CA751464A23D6A7209B846855DD69D5F6BEADD8A261076746AF9B5E150B73973J2S2H" TargetMode = "External"/>
	<Relationship Id="rId443" Type="http://schemas.openxmlformats.org/officeDocument/2006/relationships/hyperlink" Target="consultantplus://offline/ref=2CA8BC7A2D984150F44174736B377569BC1BC21FD05F1989CA751464A23D6A7209B846855DD69E5D66EADD8A261076746AF9B5E150B73973J2S2H" TargetMode = "External"/>
	<Relationship Id="rId444" Type="http://schemas.openxmlformats.org/officeDocument/2006/relationships/hyperlink" Target="consultantplus://offline/ref=2CA8BC7A2D984150F44174736B377569BC1BC21FD6521989CA751464A23D6A7209B846855DD69D5863EADD8A261076746AF9B5E150B73973J2S2H" TargetMode = "External"/>
	<Relationship Id="rId445" Type="http://schemas.openxmlformats.org/officeDocument/2006/relationships/hyperlink" Target="consultantplus://offline/ref=2CA8BC7A2D984150F44174736B377569BC1BC21ED1521989CA751464A23D6A721BB81E895CD4805C67FF8BDB60J4S6H" TargetMode = "External"/>
	<Relationship Id="rId446" Type="http://schemas.openxmlformats.org/officeDocument/2006/relationships/hyperlink" Target="consultantplus://offline/ref=2CA8BC7A2D984150F44174736B377569BC1BC21FD0531989CA751464A23D6A7209B846865682CF1837EC88D97C457E6B6AE7B7JES7H" TargetMode = "External"/>
	<Relationship Id="rId447" Type="http://schemas.openxmlformats.org/officeDocument/2006/relationships/hyperlink" Target="consultantplus://offline/ref=2CA8BC7A2D984150F44174736B377569BC1BC21FD6521989CA751464A23D6A7209B846855DD69D5860EADD8A261076746AF9B5E150B73973J2S2H" TargetMode = "External"/>
	<Relationship Id="rId448" Type="http://schemas.openxmlformats.org/officeDocument/2006/relationships/hyperlink" Target="consultantplus://offline/ref=2CA8BC7A2D984150F44174736B377569BC1BC21ED1521989CA751464A23D6A7209B846855DD6965E6BEADD8A261076746AF9B5E150B73973J2S2H" TargetMode = "External"/>
	<Relationship Id="rId449" Type="http://schemas.openxmlformats.org/officeDocument/2006/relationships/hyperlink" Target="consultantplus://offline/ref=2CA8BC7A2D984150F44174736B377569BC1BC21ED1521989CA751464A23D6A7209B846855DD6965F62EADD8A261076746AF9B5E150B73973J2S2H" TargetMode = "External"/>
	<Relationship Id="rId450" Type="http://schemas.openxmlformats.org/officeDocument/2006/relationships/hyperlink" Target="consultantplus://offline/ref=2CA8BC7A2D984150F44174736B377569BC1BC21FD0531989CA751464A23D6A7209B846865682CF1837EC88D97C457E6B6AE7B7JES7H" TargetMode = "External"/>
	<Relationship Id="rId451" Type="http://schemas.openxmlformats.org/officeDocument/2006/relationships/hyperlink" Target="consultantplus://offline/ref=2CA8BC7A2D984150F44174736B377569BC1BC21FD6521989CA751464A23D6A7209B846855DD69D5861EADD8A261076746AF9B5E150B73973J2S2H" TargetMode = "External"/>
	<Relationship Id="rId452" Type="http://schemas.openxmlformats.org/officeDocument/2006/relationships/hyperlink" Target="consultantplus://offline/ref=2CA8BC7A2D984150F44174736B377569BC1BC21ED1521989CA751464A23D6A7209B846855DD6965F60EADD8A261076746AF9B5E150B73973J2S2H" TargetMode = "External"/>
	<Relationship Id="rId453" Type="http://schemas.openxmlformats.org/officeDocument/2006/relationships/hyperlink" Target="consultantplus://offline/ref=2CA8BC7A2D984150F44174736B377569BC1BC21FD6521989CA751464A23D6A7209B846855DD69D5866EADD8A261076746AF9B5E150B73973J2S2H" TargetMode = "External"/>
	<Relationship Id="rId454" Type="http://schemas.openxmlformats.org/officeDocument/2006/relationships/hyperlink" Target="consultantplus://offline/ref=2CA8BC7A2D984150F44174736B377569BC1BC21FD0531989CA751464A23D6A7209B846865682CF1837EC88D97C457E6B6AE7B7JES7H" TargetMode = "External"/>
	<Relationship Id="rId455" Type="http://schemas.openxmlformats.org/officeDocument/2006/relationships/hyperlink" Target="consultantplus://offline/ref=2CA8BC7A2D984150F44174736B377569BC1BC21FD6521989CA751464A23D6A7209B846855DD69D5867EADD8A261076746AF9B5E150B73973J2S2H" TargetMode = "External"/>
	<Relationship Id="rId456" Type="http://schemas.openxmlformats.org/officeDocument/2006/relationships/hyperlink" Target="consultantplus://offline/ref=2CA8BC7A2D984150F44174736B377569BC1BC21ED1521989CA751464A23D6A7209B846855DD6965F61EADD8A261076746AF9B5E150B73973J2S2H" TargetMode = "External"/>
	<Relationship Id="rId457" Type="http://schemas.openxmlformats.org/officeDocument/2006/relationships/hyperlink" Target="consultantplus://offline/ref=2CA8BC7A2D984150F44174736B377569BC1BC21FD05F1989CA751464A23D6A7209B846855DD69E5D66EADD8A261076746AF9B5E150B73973J2S2H" TargetMode = "External"/>
	<Relationship Id="rId458" Type="http://schemas.openxmlformats.org/officeDocument/2006/relationships/hyperlink" Target="consultantplus://offline/ref=2CA8BC7A2D984150F44174736B377569BC1BC21FD6521989CA751464A23D6A7209B846855DD69D5864EADD8A261076746AF9B5E150B73973J2S2H" TargetMode = "External"/>
	<Relationship Id="rId459" Type="http://schemas.openxmlformats.org/officeDocument/2006/relationships/hyperlink" Target="consultantplus://offline/ref=2CA8BC7A2D984150F44174736B377569BC1BC21FD6521989CA751464A23D6A7209B846855DD69D5865EADD8A261076746AF9B5E150B73973J2S2H" TargetMode = "External"/>
	<Relationship Id="rId460" Type="http://schemas.openxmlformats.org/officeDocument/2006/relationships/hyperlink" Target="consultantplus://offline/ref=2CA8BC7A2D984150F44174736B377569BC1BC21FD6521989CA751464A23D6A7209B846855DD69D586AEADD8A261076746AF9B5E150B73973J2S2H" TargetMode = "External"/>
	<Relationship Id="rId461" Type="http://schemas.openxmlformats.org/officeDocument/2006/relationships/hyperlink" Target="consultantplus://offline/ref=2CA8BC7A2D984150F44174736B377569BC1BC21FD6521989CA751464A23D6A7209B846855DD69D586BEADD8A261076746AF9B5E150B73973J2S2H" TargetMode = "External"/>
	<Relationship Id="rId462" Type="http://schemas.openxmlformats.org/officeDocument/2006/relationships/hyperlink" Target="consultantplus://offline/ref=2CA8BC7A2D984150F44174736B377569BC1BC21FD0531989CA751464A23D6A7209B846855DD69F5A62EADD8A261076746AF9B5E150B73973J2S2H" TargetMode = "External"/>
	<Relationship Id="rId463" Type="http://schemas.openxmlformats.org/officeDocument/2006/relationships/hyperlink" Target="consultantplus://offline/ref=2CA8BC7A2D984150F44174736B377569BC1BC21FD0531989CA751464A23D6A7209B846855DD69F5A62EADD8A261076746AF9B5E150B73973J2S2H" TargetMode = "External"/>
	<Relationship Id="rId464" Type="http://schemas.openxmlformats.org/officeDocument/2006/relationships/hyperlink" Target="consultantplus://offline/ref=2CA8BC7A2D984150F44174736B377569BC1BC21ED1521989CA751464A23D6A7209B846855DD6965F66EADD8A261076746AF9B5E150B73973J2S2H" TargetMode = "External"/>
	<Relationship Id="rId465" Type="http://schemas.openxmlformats.org/officeDocument/2006/relationships/hyperlink" Target="consultantplus://offline/ref=2CA8BC7A2D984150F44174736B377569BC1BC21FD6521989CA751464A23D6A7209B846855DD69D5963EADD8A261076746AF9B5E150B73973J2S2H" TargetMode = "External"/>
	<Relationship Id="rId466" Type="http://schemas.openxmlformats.org/officeDocument/2006/relationships/hyperlink" Target="consultantplus://offline/ref=2CA8BC7A2D984150F44174736B377569BC1BC21ED1521989CA751464A23D6A7209B846855DD6965F64EADD8A261076746AF9B5E150B73973J2S2H" TargetMode = "External"/>
	<Relationship Id="rId467" Type="http://schemas.openxmlformats.org/officeDocument/2006/relationships/hyperlink" Target="consultantplus://offline/ref=2CA8BC7A2D984150F44174736B377569BC1BC21FD6521989CA751464A23D6A7209B846855DD69D5960EADD8A261076746AF9B5E150B73973J2S2H" TargetMode = "External"/>
	<Relationship Id="rId468" Type="http://schemas.openxmlformats.org/officeDocument/2006/relationships/hyperlink" Target="consultantplus://offline/ref=2CA8BC7A2D984150F44174736B377569BC1BC21FD0531989CA751464A23D6A7209B846855DD69F5A62EADD8A261076746AF9B5E150B73973J2S2H" TargetMode = "External"/>
	<Relationship Id="rId469" Type="http://schemas.openxmlformats.org/officeDocument/2006/relationships/hyperlink" Target="consultantplus://offline/ref=2CA8BC7A2D984150F44174736B377569BC1BC21ED1521989CA751464A23D6A7209B846855DD6965F65EADD8A261076746AF9B5E150B73973J2S2H" TargetMode = "External"/>
	<Relationship Id="rId470" Type="http://schemas.openxmlformats.org/officeDocument/2006/relationships/hyperlink" Target="consultantplus://offline/ref=2CA8BC7A2D984150F44174736B377569BC1BC21FD0531989CA751464A23D6A7209B846855DD69F5A62EADD8A261076746AF9B5E150B73973J2S2H" TargetMode = "External"/>
	<Relationship Id="rId471" Type="http://schemas.openxmlformats.org/officeDocument/2006/relationships/hyperlink" Target="consultantplus://offline/ref=2CA8BC7A2D984150F44174736B377569BC1BC21ED1521989CA751464A23D6A7209B846855DD6965F6BEADD8A261076746AF9B5E150B73973J2S2H" TargetMode = "External"/>
	<Relationship Id="rId472" Type="http://schemas.openxmlformats.org/officeDocument/2006/relationships/hyperlink" Target="consultantplus://offline/ref=2CA8BC7A2D984150F44174736B377569BB1ECB1DDA5F1989CA751464A23D6A7209B846855DD69F596AEADD8A261076746AF9B5E150B73973J2S2H" TargetMode = "External"/>
	<Relationship Id="rId473" Type="http://schemas.openxmlformats.org/officeDocument/2006/relationships/hyperlink" Target="consultantplus://offline/ref=2CA8BC7A2D984150F44174736B377569BC1BC21FD6521989CA751464A23D6A721BB81E895CD4805C67FF8BDB60J4S6H" TargetMode = "External"/>
	<Relationship Id="rId474" Type="http://schemas.openxmlformats.org/officeDocument/2006/relationships/hyperlink" Target="consultantplus://offline/ref=2CA8BC7A2D984150F44174736B377569BC1BC21FD0531989CA751464A23D6A7209B846855DD69E5C6BEADD8A261076746AF9B5E150B73973J2S2H" TargetMode = "External"/>
	<Relationship Id="rId475" Type="http://schemas.openxmlformats.org/officeDocument/2006/relationships/hyperlink" Target="consultantplus://offline/ref=2CA8BC7A2D984150F44174736B377569BC1BC21FD0531989CA751464A23D6A7209B846855DD69E5C6BEADD8A261076746AF9B5E150B73973J2S2H" TargetMode = "External"/>
	<Relationship Id="rId476" Type="http://schemas.openxmlformats.org/officeDocument/2006/relationships/hyperlink" Target="consultantplus://offline/ref=2CA8BC7A2D984150F44174736B377569BC1BC21FD6521989CA751464A23D6A7209B846855DD69D5967EADD8A261076746AF9B5E150B73973J2S2H" TargetMode = "External"/>
	<Relationship Id="rId477" Type="http://schemas.openxmlformats.org/officeDocument/2006/relationships/hyperlink" Target="consultantplus://offline/ref=2CA8BC7A2D984150F44174736B377569BC1BC21FD6521989CA751464A23D6A721BB81E895CD4805C67FF8BDB60J4S6H" TargetMode = "External"/>
	<Relationship Id="rId478" Type="http://schemas.openxmlformats.org/officeDocument/2006/relationships/hyperlink" Target="consultantplus://offline/ref=2CA8BC7A2D984150F44174736B377569BB1FC21BD05F1989CA751464A23D6A7209B846855DD6985D67EADD8A261076746AF9B5E150B73973J2S2H" TargetMode = "External"/>
	<Relationship Id="rId479" Type="http://schemas.openxmlformats.org/officeDocument/2006/relationships/hyperlink" Target="consultantplus://offline/ref=2CA8BC7A2D984150F44174736B377569BC1BC21ED1521989CA751464A23D6A7209B846855DD6965863EADD8A261076746AF9B5E150B73973J2S2H" TargetMode = "External"/>
	<Relationship Id="rId480" Type="http://schemas.openxmlformats.org/officeDocument/2006/relationships/hyperlink" Target="consultantplus://offline/ref=2CA8BC7A2D984150F44174736B377569BC1BC21FD0531989CA751464A23D6A7209B846865682CF1837EC88D97C457E6B6AE7B7JES7H" TargetMode = "External"/>
	<Relationship Id="rId481" Type="http://schemas.openxmlformats.org/officeDocument/2006/relationships/hyperlink" Target="consultantplus://offline/ref=2CA8BC7A2D984150F44174736B377569BC1BC21ED1521989CA751464A23D6A7209B846855DD6965860EADD8A261076746AF9B5E150B73973J2S2H" TargetMode = "External"/>
	<Relationship Id="rId482" Type="http://schemas.openxmlformats.org/officeDocument/2006/relationships/hyperlink" Target="consultantplus://offline/ref=2CA8BC7A2D984150F44174736B377569BC1BC21FD0531989CA751464A23D6A7209B846865682CF1837EC88D97C457E6B6AE7B7JES7H" TargetMode = "External"/>
	<Relationship Id="rId483" Type="http://schemas.openxmlformats.org/officeDocument/2006/relationships/hyperlink" Target="consultantplus://offline/ref=2CA8BC7A2D984150F44174736B377569BC1BC21ED1521989CA751464A23D6A7209B846855DD6965861EADD8A261076746AF9B5E150B73973J2S2H" TargetMode = "External"/>
	<Relationship Id="rId484" Type="http://schemas.openxmlformats.org/officeDocument/2006/relationships/image" Target="media/image2.wmf"/>
	<Relationship Id="rId485" Type="http://schemas.openxmlformats.org/officeDocument/2006/relationships/image" Target="media/image3.wmf"/>
	<Relationship Id="rId486" Type="http://schemas.openxmlformats.org/officeDocument/2006/relationships/hyperlink" Target="consultantplus://offline/ref=2CA8BC7A2D984150F44174736B377569BC1BC31DDA591989CA751464A23D6A7209B846855DD79B5F64EADD8A261076746AF9B5E150B73973J2S2H" TargetMode = "External"/>
	<Relationship Id="rId487" Type="http://schemas.openxmlformats.org/officeDocument/2006/relationships/hyperlink" Target="consultantplus://offline/ref=2CA8BC7A2D984150F44174736B377569BC1BC21FD65E1989CA751464A23D6A7209B846855DD69F5866EADD8A261076746AF9B5E150B73973J2S2H" TargetMode = "External"/>
	<Relationship Id="rId488" Type="http://schemas.openxmlformats.org/officeDocument/2006/relationships/hyperlink" Target="consultantplus://offline/ref=2CA8BC7A2D984150F44174736B377569BC1BC21FD0531989CA751464A23D6A7209B846855DD69E5C6BEADD8A261076746AF9B5E150B73973J2S2H" TargetMode = "External"/>
	<Relationship Id="rId489" Type="http://schemas.openxmlformats.org/officeDocument/2006/relationships/hyperlink" Target="consultantplus://offline/ref=2CA8BC7A2D984150F44174736B377569BC1BC21ED1521989CA751464A23D6A7209B846855DD6965866EADD8A261076746AF9B5E150B73973J2S2H" TargetMode = "External"/>
	<Relationship Id="rId490" Type="http://schemas.openxmlformats.org/officeDocument/2006/relationships/hyperlink" Target="consultantplus://offline/ref=2CA8BC7A2D984150F44174736B377569BC1BC21FD05F1989CA751464A23D6A7209B846855DD69E5D66EADD8A261076746AF9B5E150B73973J2S2H" TargetMode = "External"/>
	<Relationship Id="rId491" Type="http://schemas.openxmlformats.org/officeDocument/2006/relationships/hyperlink" Target="consultantplus://offline/ref=2CA8BC7A2D984150F44174736B377569BC1BC21FD05F1989CA751464A23D6A7209B846855DD69E5D66EADD8A261076746AF9B5E150B73973J2S2H" TargetMode = "External"/>
	<Relationship Id="rId492" Type="http://schemas.openxmlformats.org/officeDocument/2006/relationships/hyperlink" Target="consultantplus://offline/ref=2CA8BC7A2D984150F44174736B377569BC1BC21FD05F1989CA751464A23D6A7209B846855DD69E5D66EADD8A261076746AF9B5E150B73973J2S2H" TargetMode = "External"/>
	<Relationship Id="rId493" Type="http://schemas.openxmlformats.org/officeDocument/2006/relationships/hyperlink" Target="consultantplus://offline/ref=2CA8BC7A2D984150F44174736B377569BC1BC21FD6521989CA751464A23D6A7209B846855DD69D5A67EADD8A261076746AF9B5E150B73973J2S2H" TargetMode = "External"/>
	<Relationship Id="rId494" Type="http://schemas.openxmlformats.org/officeDocument/2006/relationships/hyperlink" Target="consultantplus://offline/ref=2CA8BC7A2D984150F44174736B377569BC1BC21FD6521989CA751464A23D6A721BB81E895CD4805C67FF8BDB60J4S6H" TargetMode = "External"/>
	<Relationship Id="rId495" Type="http://schemas.openxmlformats.org/officeDocument/2006/relationships/hyperlink" Target="consultantplus://offline/ref=2CA8BC7A2D984150F44174736B377569BC1BC21FD05F1989CA751464A23D6A7209B846855DD69E5D66EADD8A261076746AF9B5E150B73973J2S2H" TargetMode = "External"/>
	<Relationship Id="rId496" Type="http://schemas.openxmlformats.org/officeDocument/2006/relationships/hyperlink" Target="consultantplus://offline/ref=2CA8BC7A2D984150F44174736B377569BC1BC21FD6521989CA751464A23D6A7209B846855DD69D5461EADD8A261076746AF9B5E150B73973J2S2H" TargetMode = "External"/>
	<Relationship Id="rId497" Type="http://schemas.openxmlformats.org/officeDocument/2006/relationships/hyperlink" Target="consultantplus://offline/ref=2CA8BC7A2D984150F44174736B377569BC1BC21FD05F1989CA751464A23D6A7209B846855DD69E5D66EADD8A261076746AF9B5E150B73973J2S2H" TargetMode = "External"/>
	<Relationship Id="rId498" Type="http://schemas.openxmlformats.org/officeDocument/2006/relationships/hyperlink" Target="consultantplus://offline/ref=2CA8BC7A2D984150F44174736B377569BA10CB16D1591989CA751464A23D6A7209B846855DD69E5C6BEADD8A261076746AF9B5E150B73973J2S2H" TargetMode = "External"/>
	<Relationship Id="rId499" Type="http://schemas.openxmlformats.org/officeDocument/2006/relationships/hyperlink" Target="consultantplus://offline/ref=2CA8BC7A2D984150F44174736B377569BC1BC21FD6521989CA751464A23D6A7209B846855DD69D5560EADD8A261076746AF9B5E150B73973J2S2H" TargetMode = "External"/>
	<Relationship Id="rId500" Type="http://schemas.openxmlformats.org/officeDocument/2006/relationships/hyperlink" Target="consultantplus://offline/ref=2CA8BC7A2D984150F44174736B377569BA10CB16D1591989CA751464A23D6A7209B846855DD69E5D62EADD8A261076746AF9B5E150B73973J2S2H" TargetMode = "External"/>
	<Relationship Id="rId501" Type="http://schemas.openxmlformats.org/officeDocument/2006/relationships/hyperlink" Target="consultantplus://offline/ref=2CA8BC7A2D984150F44174736B377569BC1BC21FD6521989CA751464A23D6A7209B846855DD69D5561EADD8A261076746AF9B5E150B73973J2S2H" TargetMode = "External"/>
	<Relationship Id="rId502" Type="http://schemas.openxmlformats.org/officeDocument/2006/relationships/hyperlink" Target="consultantplus://offline/ref=2CA8BC7A2D984150F44174736B377569BA10CB16D1591989CA751464A23D6A7209B846855DD69E5D60EADD8A261076746AF9B5E150B73973J2S2H" TargetMode = "External"/>
	<Relationship Id="rId503" Type="http://schemas.openxmlformats.org/officeDocument/2006/relationships/hyperlink" Target="consultantplus://offline/ref=2CA8BC7A2D984150F44174736B377569BC1BC21FD6521989CA751464A23D6A7209B846855DD69D5561EADD8A261076746AF9B5E150B73973J2S2H" TargetMode = "External"/>
	<Relationship Id="rId504" Type="http://schemas.openxmlformats.org/officeDocument/2006/relationships/hyperlink" Target="consultantplus://offline/ref=2CA8BC7A2D984150F44174736B377569BC1BC21FD6521989CA751464A23D6A7209B846855DD69D5566EADD8A261076746AF9B5E150B73973J2S2H" TargetMode = "External"/>
	<Relationship Id="rId505" Type="http://schemas.openxmlformats.org/officeDocument/2006/relationships/hyperlink" Target="consultantplus://offline/ref=2CA8BC7A2D984150F44174736B377569BC1BC21FD0531989CA751464A23D6A7209B846865682CF1837EC88D97C457E6B6AE7B7JES7H" TargetMode = "External"/>
	<Relationship Id="rId506" Type="http://schemas.openxmlformats.org/officeDocument/2006/relationships/hyperlink" Target="consultantplus://offline/ref=2CA8BC7A2D984150F44174736B377569BC1BC21FD6521989CA751464A23D6A7209B846855DD69D5564EADD8A261076746AF9B5E150B73973J2S2H" TargetMode = "External"/>
	<Relationship Id="rId507" Type="http://schemas.openxmlformats.org/officeDocument/2006/relationships/hyperlink" Target="consultantplus://offline/ref=2CA8BC7A2D984150F44174736B377569BC1BC21ED1521989CA751464A23D6A7209B846855DD6965864EADD8A261076746AF9B5E150B73973J2S2H" TargetMode = "External"/>
	<Relationship Id="rId508" Type="http://schemas.openxmlformats.org/officeDocument/2006/relationships/image" Target="media/image4.wmf"/>
	<Relationship Id="rId509" Type="http://schemas.openxmlformats.org/officeDocument/2006/relationships/hyperlink" Target="consultantplus://offline/ref=2CA8BC7A2D984150F44174736B377569BB1FC21BD05F1989CA751464A23D6A7209B846855DD6985D65EADD8A261076746AF9B5E150B73973J2S2H" TargetMode = "External"/>
	<Relationship Id="rId510" Type="http://schemas.openxmlformats.org/officeDocument/2006/relationships/hyperlink" Target="consultantplus://offline/ref=2CA8BC7A2D984150F44174736B377569BC1BC21FD6521989CA751464A23D6A7209B846855DD69D556AEADD8A261076746AF9B5E150B73973J2S2H" TargetMode = "External"/>
	<Relationship Id="rId511" Type="http://schemas.openxmlformats.org/officeDocument/2006/relationships/hyperlink" Target="consultantplus://offline/ref=2CA8BC7A2D984150F44174736B377569BC1BC21FD6521989CA751464A23D6A7209B846855DD69D556BEADD8A261076746AF9B5E150B73973J2S2H" TargetMode = "External"/>
	<Relationship Id="rId512" Type="http://schemas.openxmlformats.org/officeDocument/2006/relationships/image" Target="media/image5.wmf"/>
	<Relationship Id="rId513" Type="http://schemas.openxmlformats.org/officeDocument/2006/relationships/hyperlink" Target="consultantplus://offline/ref=2CA8BC7A2D984150F44174736B377569BB1FC21BD05F1989CA751464A23D6A7209B846855DD6985D6BEADD8A261076746AF9B5E150B73973J2S2H" TargetMode = "External"/>
	<Relationship Id="rId514" Type="http://schemas.openxmlformats.org/officeDocument/2006/relationships/image" Target="media/image6.wmf"/>
	<Relationship Id="rId515" Type="http://schemas.openxmlformats.org/officeDocument/2006/relationships/hyperlink" Target="consultantplus://offline/ref=2CA8BC7A2D984150F44174736B377569BB1FC21BD05F1989CA751464A23D6A7209B846855DD6985E63EADD8A261076746AF9B5E150B73973J2S2H" TargetMode = "External"/>
	<Relationship Id="rId516" Type="http://schemas.openxmlformats.org/officeDocument/2006/relationships/image" Target="media/image7.wmf"/>
	<Relationship Id="rId517" Type="http://schemas.openxmlformats.org/officeDocument/2006/relationships/hyperlink" Target="consultantplus://offline/ref=2CA8BC7A2D984150F44174736B377569BC1BC21FD6521989CA751464A23D6A7209B846855DD69A5C60EADD8A261076746AF9B5E150B73973J2S2H" TargetMode = "External"/>
	<Relationship Id="rId518" Type="http://schemas.openxmlformats.org/officeDocument/2006/relationships/image" Target="media/image8.wmf"/>
	<Relationship Id="rId519" Type="http://schemas.openxmlformats.org/officeDocument/2006/relationships/hyperlink" Target="consultantplus://offline/ref=2CA8BC7A2D984150F44174736B377569BC1BC21FD6521989CA751464A23D6A7209B846855DD69A5C61EADD8A261076746AF9B5E150B73973J2S2H" TargetMode = "External"/>
	<Relationship Id="rId520" Type="http://schemas.openxmlformats.org/officeDocument/2006/relationships/image" Target="media/image9.wmf"/>
	<Relationship Id="rId521" Type="http://schemas.openxmlformats.org/officeDocument/2006/relationships/hyperlink" Target="consultantplus://offline/ref=2CA8BC7A2D984150F44174736B377569BB1FC21BD05F1989CA751464A23D6A7209B846855DD6985E60EADD8A261076746AF9B5E150B73973J2S2H" TargetMode = "External"/>
	<Relationship Id="rId522" Type="http://schemas.openxmlformats.org/officeDocument/2006/relationships/image" Target="media/image10.wmf"/>
	<Relationship Id="rId523" Type="http://schemas.openxmlformats.org/officeDocument/2006/relationships/hyperlink" Target="consultantplus://offline/ref=2CA8BC7A2D984150F44174736B377569BB1FC21BD05F1989CA751464A23D6A7209B846855DD6985E66EADD8A261076746AF9B5E150B73973J2S2H" TargetMode = "External"/>
	<Relationship Id="rId524" Type="http://schemas.openxmlformats.org/officeDocument/2006/relationships/image" Target="media/image11.wmf"/>
	<Relationship Id="rId525" Type="http://schemas.openxmlformats.org/officeDocument/2006/relationships/hyperlink" Target="consultantplus://offline/ref=2CA8BC7A2D984150F44174736B377569BB1FC21BD05F1989CA751464A23D6A7209B846855DD6985E67EADD8A261076746AF9B5E150B73973J2S2H" TargetMode = "External"/>
	<Relationship Id="rId526" Type="http://schemas.openxmlformats.org/officeDocument/2006/relationships/image" Target="media/image12.wmf"/>
	<Relationship Id="rId527" Type="http://schemas.openxmlformats.org/officeDocument/2006/relationships/hyperlink" Target="consultantplus://offline/ref=2CA8BC7A2D984150F44174736B377569BB1FC21BD05F1989CA751464A23D6A7209B846855DD6985E64EADD8A261076746AF9B5E150B73973J2S2H" TargetMode = "External"/>
	<Relationship Id="rId528" Type="http://schemas.openxmlformats.org/officeDocument/2006/relationships/image" Target="media/image13.wmf"/>
	<Relationship Id="rId529" Type="http://schemas.openxmlformats.org/officeDocument/2006/relationships/hyperlink" Target="consultantplus://offline/ref=2CA8BC7A2D984150F44174736B377569BC1BC21FD0531989CA751464A23D6A7209B846865682CF1837EC88D97C457E6B6AE7B7JES7H" TargetMode = "External"/>
	<Relationship Id="rId530" Type="http://schemas.openxmlformats.org/officeDocument/2006/relationships/hyperlink" Target="consultantplus://offline/ref=2CA8BC7A2D984150F44174736B377569BC1BC21FD6521989CA751464A23D6A7209B846855DD69A5C64EADD8A261076746AF9B5E150B73973J2S2H" TargetMode = "External"/>
	<Relationship Id="rId531" Type="http://schemas.openxmlformats.org/officeDocument/2006/relationships/hyperlink" Target="consultantplus://offline/ref=2CA8BC7A2D984150F44174736B377569BC1BC21ED1521989CA751464A23D6A7209B846855DD6965865EADD8A261076746AF9B5E150B73973J2S2H" TargetMode = "External"/>
	<Relationship Id="rId532" Type="http://schemas.openxmlformats.org/officeDocument/2006/relationships/hyperlink" Target="consultantplus://offline/ref=2CA8BC7A2D984150F44174736B377569BC1BC21FD0531989CA751464A23D6A7209B846865682CF1837EC88D97C457E6B6AE7B7JES7H" TargetMode = "External"/>
	<Relationship Id="rId533" Type="http://schemas.openxmlformats.org/officeDocument/2006/relationships/hyperlink" Target="consultantplus://offline/ref=2CA8BC7A2D984150F44174736B377569BC1BC21FD6521989CA751464A23D6A7209B846855DD69A5C65EADD8A261076746AF9B5E150B73973J2S2H" TargetMode = "External"/>
	<Relationship Id="rId534" Type="http://schemas.openxmlformats.org/officeDocument/2006/relationships/hyperlink" Target="consultantplus://offline/ref=2CA8BC7A2D984150F44174736B377569BC1BC21ED1521989CA751464A23D6A7209B846855DD696586AEADD8A261076746AF9B5E150B73973J2S2H" TargetMode = "External"/>
	<Relationship Id="rId535" Type="http://schemas.openxmlformats.org/officeDocument/2006/relationships/image" Target="media/image14.wmf"/>
	<Relationship Id="rId536" Type="http://schemas.openxmlformats.org/officeDocument/2006/relationships/hyperlink" Target="consultantplus://offline/ref=2CA8BC7A2D984150F44174736B377569BB1FC21BD05F1989CA751464A23D6A7209B846855DD6985E65EADD8A261076746AF9B5E150B73973J2S2H" TargetMode = "External"/>
	<Relationship Id="rId537" Type="http://schemas.openxmlformats.org/officeDocument/2006/relationships/hyperlink" Target="consultantplus://offline/ref=2CA8BC7A2D984150F44174736B377569BA10CB16D1591989CA751464A23D6A7209B846855DD69E5D66EADD8A261076746AF9B5E150B73973J2S2H" TargetMode = "External"/>
	<Relationship Id="rId538" Type="http://schemas.openxmlformats.org/officeDocument/2006/relationships/hyperlink" Target="consultantplus://offline/ref=2CA8BC7A2D984150F44174736B377569BC1BC21FD6521989CA751464A23D6A7209B846855DD69D5561EADD8A261076746AF9B5E150B73973J2S2H" TargetMode = "External"/>
	<Relationship Id="rId539" Type="http://schemas.openxmlformats.org/officeDocument/2006/relationships/hyperlink" Target="consultantplus://offline/ref=2CA8BC7A2D984150F44174736B377569BC1BC21FD6521989CA751464A23D6A7209B846855DD69A5C6BEADD8A261076746AF9B5E150B73973J2S2H" TargetMode = "External"/>
	<Relationship Id="rId540" Type="http://schemas.openxmlformats.org/officeDocument/2006/relationships/hyperlink" Target="consultantplus://offline/ref=2CA8BC7A2D984150F44174736B377569BC1BC21FD6521989CA751464A23D6A7209B846855DD69A5D63EADD8A261076746AF9B5E150B73973J2S2H" TargetMode = "External"/>
	<Relationship Id="rId541" Type="http://schemas.openxmlformats.org/officeDocument/2006/relationships/hyperlink" Target="consultantplus://offline/ref=2CA8BC7A2D984150F44174736B377569BB1ECB1DDA5F1989CA751464A23D6A7209B846855DD69F5A6BEADD8A261076746AF9B5E150B73973J2S2H" TargetMode = "External"/>
	<Relationship Id="rId542" Type="http://schemas.openxmlformats.org/officeDocument/2006/relationships/hyperlink" Target="consultantplus://offline/ref=2CA8BC7A2D984150F44174736B377569BC1CCC1DD55D1989CA751464A23D6A7209B846855DD6995B64EADD8A261076746AF9B5E150B73973J2S2H" TargetMode = "External"/>
	<Relationship Id="rId543" Type="http://schemas.openxmlformats.org/officeDocument/2006/relationships/hyperlink" Target="consultantplus://offline/ref=2CA8BC7A2D984150F44174736B377569BC1CCC1DD55D1989CA751464A23D6A7209B8468658D1975736B0CD8E6F44796B68E2ABE64EB7J3SAH" TargetMode = "External"/>
	<Relationship Id="rId544" Type="http://schemas.openxmlformats.org/officeDocument/2006/relationships/hyperlink" Target="consultantplus://offline/ref=2CA8BC7A2D984150F44174736B377569BC1CCC1DD55D1989CA751464A23D6A7209B8468658DF965736B0CD8E6F44796B68E2ABE64EB7J3SAH" TargetMode = "External"/>
	<Relationship Id="rId545" Type="http://schemas.openxmlformats.org/officeDocument/2006/relationships/hyperlink" Target="consultantplus://offline/ref=2CA8BC7A2D984150F44174736B377569BC1CCC1DD55D1989CA751464A23D6A7209B8468658D1975736B0CD8E6F44796B68E2ABE64EB7J3SAH" TargetMode = "External"/>
	<Relationship Id="rId546" Type="http://schemas.openxmlformats.org/officeDocument/2006/relationships/hyperlink" Target="consultantplus://offline/ref=2CA8BC7A2D984150F44174736B377569BC1CCC1DD55D1989CA751464A23D6A7209B8468658DF965736B0CD8E6F44796B68E2ABE64EB7J3SAH" TargetMode = "External"/>
	<Relationship Id="rId547" Type="http://schemas.openxmlformats.org/officeDocument/2006/relationships/hyperlink" Target="consultantplus://offline/ref=2CA8BC7A2D984150F44174736B377569BC1CCC1DD55D1989CA751464A23D6A7209B846855DD6995567EADD8A261076746AF9B5E150B73973J2S2H" TargetMode = "External"/>
	<Relationship Id="rId548" Type="http://schemas.openxmlformats.org/officeDocument/2006/relationships/hyperlink" Target="consultantplus://offline/ref=2CA8BC7A2D984150F44174736B377569BC1CCC1DD55D1989CA751464A23D6A7209B8468658D1975736B0CD8E6F44796B68E2ABE64EB7J3SAH" TargetMode = "External"/>
	<Relationship Id="rId549" Type="http://schemas.openxmlformats.org/officeDocument/2006/relationships/hyperlink" Target="consultantplus://offline/ref=2CA8BC7A2D984150F44174736B377569BC1CCC1DD55D1989CA751464A23D6A7209B8468658DF965736B0CD8E6F44796B68E2ABE64EB7J3SAH" TargetMode = "External"/>
	<Relationship Id="rId550" Type="http://schemas.openxmlformats.org/officeDocument/2006/relationships/hyperlink" Target="consultantplus://offline/ref=2CA8BC7A2D984150F44174736B377569BC1CCC1DD55D1989CA751464A23D6A7209B846855DD79F5866EADD8A261076746AF9B5E150B73973J2S2H" TargetMode = "External"/>
	<Relationship Id="rId551" Type="http://schemas.openxmlformats.org/officeDocument/2006/relationships/hyperlink" Target="consultantplus://offline/ref=2CA8BC7A2D984150F44174736B377569BC1CCC1DD55D1989CA751464A23D6A7209B8468658D1975736B0CD8E6F44796B68E2ABE64EB7J3SAH" TargetMode = "External"/>
	<Relationship Id="rId552" Type="http://schemas.openxmlformats.org/officeDocument/2006/relationships/hyperlink" Target="consultantplus://offline/ref=2CA8BC7A2D984150F44174736B377569BC1CCC1DD55D1989CA751464A23D6A7209B8468658DF965736B0CD8E6F44796B68E2ABE64EB7J3SAH" TargetMode = "External"/>
	<Relationship Id="rId553" Type="http://schemas.openxmlformats.org/officeDocument/2006/relationships/hyperlink" Target="consultantplus://offline/ref=2CA8BC7A2D984150F44174736B377569BC1CCC1DD55D1989CA751464A23D6A7209B846855DD6995567EADD8A261076746AF9B5E150B73973J2S2H" TargetMode = "External"/>
	<Relationship Id="rId554" Type="http://schemas.openxmlformats.org/officeDocument/2006/relationships/hyperlink" Target="consultantplus://offline/ref=2CA8BC7A2D984150F44174736B377569BC1CCC1DD55D1989CA751464A23D6A7209B846855DD79F5866EADD8A261076746AF9B5E150B73973J2S2H" TargetMode = "External"/>
	<Relationship Id="rId555" Type="http://schemas.openxmlformats.org/officeDocument/2006/relationships/hyperlink" Target="consultantplus://offline/ref=2CA8BC7A2D984150F44174736B377569BC1CCC1DD55D1989CA751464A23D6A7209B846865BD19C5736B0CD8E6F44796B68E2ABE64EB7J3SAH" TargetMode = "External"/>
	<Relationship Id="rId556" Type="http://schemas.openxmlformats.org/officeDocument/2006/relationships/hyperlink" Target="consultantplus://offline/ref=2CA8BC7A2D984150F44174736B377569BB1FC21BD05F1989CA751464A23D6A7209B846855DD6985E6BEADD8A261076746AF9B5E150B73973J2S2H" TargetMode = "External"/>
	<Relationship Id="rId557" Type="http://schemas.openxmlformats.org/officeDocument/2006/relationships/hyperlink" Target="consultantplus://offline/ref=2CA8BC7A2D984150F44174736B377569BB1FC21BD05F1989CA751464A23D6A7209B846855DD698596AEADD8A261076746AF9B5E150B73973J2S2H" TargetMode = "External"/>
	<Relationship Id="rId558" Type="http://schemas.openxmlformats.org/officeDocument/2006/relationships/hyperlink" Target="consultantplus://offline/ref=2CA8BC7A2D984150F44174736B377569BC1AC81AD55C1989CA751464A23D6A7209B846855DD69E5E64EADD8A261076746AF9B5E150B73973J2S2H" TargetMode = "External"/>
	<Relationship Id="rId559" Type="http://schemas.openxmlformats.org/officeDocument/2006/relationships/hyperlink" Target="consultantplus://offline/ref=2CA8BC7A2D984150F44174736B377569BB1ECB1DDA5F1989CA751464A23D6A7209B846855DD69F5462EADD8A261076746AF9B5E150B73973J2S2H" TargetMode = "External"/>
	<Relationship Id="rId560" Type="http://schemas.openxmlformats.org/officeDocument/2006/relationships/hyperlink" Target="consultantplus://offline/ref=2CA8BC7A2D984150F44174736B377569BC18C218D6581989CA751464A23D6A7209B846855DD69E5E6AEADD8A261076746AF9B5E150B73973J2S2H" TargetMode = "External"/>
	<Relationship Id="rId561" Type="http://schemas.openxmlformats.org/officeDocument/2006/relationships/hyperlink" Target="consultantplus://offline/ref=2CA8BC7A2D984150F44174736B377569BC1CCC1DD55F1989CA751464A23D6A7209B846855DD69E5F63EADD8A261076746AF9B5E150B73973J2S2H" TargetMode = "External"/>
	<Relationship Id="rId562" Type="http://schemas.openxmlformats.org/officeDocument/2006/relationships/hyperlink" Target="consultantplus://offline/ref=2CA8BC7A2D984150F44174736B377569BC1CCC1DD55F1989CA751464A23D6A7209B846855DD69E5F63EADD8A261076746AF9B5E150B73973J2S2H" TargetMode = "External"/>
	<Relationship Id="rId563" Type="http://schemas.openxmlformats.org/officeDocument/2006/relationships/hyperlink" Target="consultantplus://offline/ref=2CA8BC7A2D984150F44174736B377569BB1DCB1ED1591989CA751464A23D6A7209B846855DD69E596AEADD8A261076746AF9B5E150B73973J2S2H" TargetMode = "External"/>
	<Relationship Id="rId564" Type="http://schemas.openxmlformats.org/officeDocument/2006/relationships/hyperlink" Target="consultantplus://offline/ref=2CA8BC7A2D984150F44174736B377569BC1BC21FD05D1989CA751464A23D6A7209B846855DD69E5D61EADD8A261076746AF9B5E150B73973J2S2H" TargetMode = "External"/>
	<Relationship Id="rId565" Type="http://schemas.openxmlformats.org/officeDocument/2006/relationships/hyperlink" Target="consultantplus://offline/ref=2CA8BC7A2D984150F44174736B377569BC1BC21FD0531989CA751464A23D6A7209B846855DD69E5C6BEADD8A261076746AF9B5E150B73973J2S2H" TargetMode = "External"/>
	<Relationship Id="rId566" Type="http://schemas.openxmlformats.org/officeDocument/2006/relationships/hyperlink" Target="consultantplus://offline/ref=2CA8BC7A2D984150F44174736B377569BC1BC31DDA591989CA751464A23D6A7209B846855DD69E5865EADD8A261076746AF9B5E150B73973J2S2H" TargetMode = "External"/>
	<Relationship Id="rId567" Type="http://schemas.openxmlformats.org/officeDocument/2006/relationships/hyperlink" Target="consultantplus://offline/ref=2CA8BC7A2D984150F44174736B377569BB1ECB1DDA5F1989CA751464A23D6A7209B846855DD69F5463EADD8A261076746AF9B5E150B73973J2S2H" TargetMode = "External"/>
	<Relationship Id="rId568" Type="http://schemas.openxmlformats.org/officeDocument/2006/relationships/hyperlink" Target="consultantplus://offline/ref=2CA8BC7A2D984150F44174736B377569BA10CB16D1591989CA751464A23D6A7209B846855DD69E5D64EADD8A261076746AF9B5E150B73973J2S2H" TargetMode = "External"/>
	<Relationship Id="rId569" Type="http://schemas.openxmlformats.org/officeDocument/2006/relationships/hyperlink" Target="consultantplus://offline/ref=2CA8BC7A2D984150F44174736B377569BC1BC21FD6521989CA751464A23D6A7209B846855DD69A5D60EADD8A261076746AF9B5E150B73973J2S2H" TargetMode = "External"/>
	<Relationship Id="rId570" Type="http://schemas.openxmlformats.org/officeDocument/2006/relationships/hyperlink" Target="consultantplus://offline/ref=2CA8BC7A2D984150F44174736B377569BC1BC21FD0531989CA751464A23D6A7209B846855DD69E5C6BEADD8A261076746AF9B5E150B73973J2S2H" TargetMode = "External"/>
	<Relationship Id="rId571" Type="http://schemas.openxmlformats.org/officeDocument/2006/relationships/hyperlink" Target="consultantplus://offline/ref=2CA8BC7A2D984150F44174736B377569BC1BC21FD6521989CA751464A23D6A7209B846855DD69A5D61EADD8A261076746AF9B5E150B73973J2S2H" TargetMode = "External"/>
	<Relationship Id="rId572" Type="http://schemas.openxmlformats.org/officeDocument/2006/relationships/hyperlink" Target="consultantplus://offline/ref=2CA8BC7A2D984150F44174736B377569BC1BC21ED1521989CA751464A23D6A7209B846855DD696586BEADD8A261076746AF9B5E150B73973J2S2H" TargetMode = "External"/>
	<Relationship Id="rId573" Type="http://schemas.openxmlformats.org/officeDocument/2006/relationships/hyperlink" Target="consultantplus://offline/ref=2CA8BC7A2D984150F44174736B377569BC1CCC1DD55D1989CA751464A23D6A7209B846855DD69D5B6BEADD8A261076746AF9B5E150B73973J2S2H" TargetMode = "External"/>
	<Relationship Id="rId574" Type="http://schemas.openxmlformats.org/officeDocument/2006/relationships/hyperlink" Target="consultantplus://offline/ref=2CA8BC7A2D984150F44174736B377569BB1FC91ED15E1989CA751464A23D6A7209B846855DD69E5867EADD8A261076746AF9B5E150B73973J2S2H" TargetMode = "External"/>
	<Relationship Id="rId575" Type="http://schemas.openxmlformats.org/officeDocument/2006/relationships/hyperlink" Target="consultantplus://offline/ref=2CA8BC7A2D984150F44174736B377569BB19CD19D1521989CA751464A23D6A7209B846855DD69E5B60EADD8A261076746AF9B5E150B73973J2S2H" TargetMode = "External"/>
	<Relationship Id="rId576" Type="http://schemas.openxmlformats.org/officeDocument/2006/relationships/hyperlink" Target="consultantplus://offline/ref=2CA8BC7A2D984150F44174736B377569BB19CD19D1521989CA751464A23D6A7209B846855DD69E5B66EADD8A261076746AF9B5E150B73973J2S2H" TargetMode = "External"/>
	<Relationship Id="rId577" Type="http://schemas.openxmlformats.org/officeDocument/2006/relationships/hyperlink" Target="consultantplus://offline/ref=2CA8BC7A2D984150F44174736B377569BC1BC21ED1521989CA751464A23D6A7209B846855DD6965E62EADD8A261076746AF9B5E150B73973J2S2H" TargetMode = "External"/>
	<Relationship Id="rId578" Type="http://schemas.openxmlformats.org/officeDocument/2006/relationships/hyperlink" Target="consultantplus://offline/ref=2CA8BC7A2D984150F44174736B377569BB19CD19D1521989CA751464A23D6A7209B846855DD69E5B64EADD8A261076746AF9B5E150B73973J2S2H" TargetMode = "External"/>
	<Relationship Id="rId579" Type="http://schemas.openxmlformats.org/officeDocument/2006/relationships/hyperlink" Target="consultantplus://offline/ref=2CA8BC7A2D984150F44174736B377569BC1CCC1DD55D1989CA751464A23D6A7209B846855DD69D5B6BEADD8A261076746AF9B5E150B73973J2S2H" TargetMode = "External"/>
	<Relationship Id="rId580" Type="http://schemas.openxmlformats.org/officeDocument/2006/relationships/hyperlink" Target="consultantplus://offline/ref=2CA8BC7A2D984150F44174736B377569BA19C316D1581989CA751464A23D6A7209B846855DD69F5F65EADD8A261076746AF9B5E150B73973J2S2H" TargetMode = "External"/>
	<Relationship Id="rId581" Type="http://schemas.openxmlformats.org/officeDocument/2006/relationships/hyperlink" Target="consultantplus://offline/ref=2CA8BC7A2D984150F44174736B377569BC1AC81AD55C1989CA751464A23D6A7209B846855DD69E5E65EADD8A261076746AF9B5E150B73973J2S2H" TargetMode = "External"/>
	<Relationship Id="rId582" Type="http://schemas.openxmlformats.org/officeDocument/2006/relationships/hyperlink" Target="consultantplus://offline/ref=2CA8BC7A2D984150F44174736B377569BA19C316D1581989CA751464A23D6A7209B846855DD69F5F6BEADD8A261076746AF9B5E150B73973J2S2H" TargetMode = "External"/>
	<Relationship Id="rId583" Type="http://schemas.openxmlformats.org/officeDocument/2006/relationships/hyperlink" Target="consultantplus://offline/ref=2CA8BC7A2D984150F44174736B377569BC1BC21ED1521989CA751464A23D6A7209B846855DD6965E62EADD8A261076746AF9B5E150B73973J2S2H" TargetMode = "External"/>
	<Relationship Id="rId584" Type="http://schemas.openxmlformats.org/officeDocument/2006/relationships/hyperlink" Target="consultantplus://offline/ref=2CA8BC7A2D984150F44174736B377569BC1CCC1DD55D1989CA751464A23D6A7209B8468658D49A5736B0CD8E6F44796B68E2ABE64EB7J3SAH" TargetMode = "External"/>
	<Relationship Id="rId585" Type="http://schemas.openxmlformats.org/officeDocument/2006/relationships/hyperlink" Target="consultantplus://offline/ref=2CA8BC7A2D984150F44174736B377569BC1ACA17D5531989CA751464A23D6A7209B846855DD69E5567EADD8A261076746AF9B5E150B73973J2S2H" TargetMode = "External"/>
	<Relationship Id="rId586" Type="http://schemas.openxmlformats.org/officeDocument/2006/relationships/hyperlink" Target="consultantplus://offline/ref=2CA8BC7A2D984150F44174736B377569BC1ACA16D55C1989CA751464A23D6A7209B846855DD69A5C66EADD8A261076746AF9B5E150B73973J2S2H" TargetMode = "External"/>
	<Relationship Id="rId587" Type="http://schemas.openxmlformats.org/officeDocument/2006/relationships/hyperlink" Target="consultantplus://offline/ref=2CA8BC7A2D984150F44174736B377569BC18CE1AD15F1989CA751464A23D6A7209B846855DD69F5C6BEADD8A261076746AF9B5E150B73973J2S2H" TargetMode = "External"/>
	<Relationship Id="rId588" Type="http://schemas.openxmlformats.org/officeDocument/2006/relationships/hyperlink" Target="consultantplus://offline/ref=2CA8BC7A2D984150F44174736B377569BB1DCB1ED1591989CA751464A23D6A7209B846855DD69E5A62EADD8A261076746AF9B5E150B73973J2S2H" TargetMode = "External"/>
	<Relationship Id="rId589" Type="http://schemas.openxmlformats.org/officeDocument/2006/relationships/hyperlink" Target="consultantplus://offline/ref=2CA8BC7A2D984150F44174736B377569BC1BC31DDA591989CA751464A23D6A7209B846855DD69E5865EADD8A261076746AF9B5E150B73973J2S2H" TargetMode = "External"/>
	<Relationship Id="rId590" Type="http://schemas.openxmlformats.org/officeDocument/2006/relationships/hyperlink" Target="consultantplus://offline/ref=2CA8BC7A2D984150F44174736B377569BB19CD19D1521989CA751464A23D6A7209B846855DD69E5464EADD8A261076746AF9B5E150B73973J2S2H" TargetMode = "External"/>
	<Relationship Id="rId591" Type="http://schemas.openxmlformats.org/officeDocument/2006/relationships/hyperlink" Target="consultantplus://offline/ref=2CA8BC7A2D984150F44174736B377569BC18CE1AD15F1989CA751464A23D6A7209B846855DD69F5D62EADD8A261076746AF9B5E150B73973J2S2H" TargetMode = "External"/>
	<Relationship Id="rId592" Type="http://schemas.openxmlformats.org/officeDocument/2006/relationships/hyperlink" Target="consultantplus://offline/ref=2CA8BC7A2D984150F44174736B377569BC1CCC1DD55D1989CA751464A23D6A7209B846855DD69D5B6BEADD8A261076746AF9B5E150B73973J2S2H" TargetMode = "External"/>
	<Relationship Id="rId593" Type="http://schemas.openxmlformats.org/officeDocument/2006/relationships/hyperlink" Target="consultantplus://offline/ref=2CA8BC7A2D984150F44174736B377569BC1AC818D2591989CA751464A23D6A7209B846855DD69E5967EADD8A261076746AF9B5E150B73973J2S2H" TargetMode = "External"/>
	<Relationship Id="rId594" Type="http://schemas.openxmlformats.org/officeDocument/2006/relationships/hyperlink" Target="consultantplus://offline/ref=2CA8BC7A2D984150F44174736B377569BC19CD1DD15B1989CA751464A23D6A7209B846855DD69E5D60EADD8A261076746AF9B5E150B73973J2S2H" TargetMode = "External"/>
	<Relationship Id="rId595" Type="http://schemas.openxmlformats.org/officeDocument/2006/relationships/hyperlink" Target="consultantplus://offline/ref=2CA8BC7A2D984150F44174736B377569BC1CC91BD5581989CA751464A23D6A7209B846855DD69E5E65EADD8A261076746AF9B5E150B73973J2S2H" TargetMode = "External"/>
	<Relationship Id="rId596" Type="http://schemas.openxmlformats.org/officeDocument/2006/relationships/hyperlink" Target="consultantplus://offline/ref=2CA8BC7A2D984150F44174736B377569BB1FC21BD05F1989CA751464A23D6A7209B846855DD6985A62EADD8A261076746AF9B5E150B73973J2S2H" TargetMode = "External"/>
	<Relationship Id="rId597" Type="http://schemas.openxmlformats.org/officeDocument/2006/relationships/hyperlink" Target="consultantplus://offline/ref=2CA8BC7A2D984150F44174736B377569BC1CC91BD5581989CA751464A23D6A7209B846855DD69E5E65EADD8A261076746AF9B5E150B73973J2S2H" TargetMode = "External"/>
	<Relationship Id="rId598" Type="http://schemas.openxmlformats.org/officeDocument/2006/relationships/hyperlink" Target="consultantplus://offline/ref=2CA8BC7A2D984150F44174736B377569BB1FC21BD05F1989CA751464A23D6A7209B846855DD6985A62EADD8A261076746AF9B5E150B73973J2S2H" TargetMode = "External"/>
	<Relationship Id="rId599" Type="http://schemas.openxmlformats.org/officeDocument/2006/relationships/hyperlink" Target="consultantplus://offline/ref=2CA8BC7A2D984150F44174736B377569BC1CC91BD5581989CA751464A23D6A7209B846855DD69E5E65EADD8A261076746AF9B5E150B73973J2S2H" TargetMode = "External"/>
	<Relationship Id="rId600" Type="http://schemas.openxmlformats.org/officeDocument/2006/relationships/hyperlink" Target="consultantplus://offline/ref=2CA8BC7A2D984150F44174736B377569BC19CD1DD15B1989CA751464A23D6A7209B846855DD69E5D60EADD8A261076746AF9B5E150B73973J2S2H" TargetMode = "External"/>
	<Relationship Id="rId601" Type="http://schemas.openxmlformats.org/officeDocument/2006/relationships/hyperlink" Target="consultantplus://offline/ref=2CA8BC7A2D984150F44174736B377569BC1CC91BD5581989CA751464A23D6A7209B846855DD69E5E65EADD8A261076746AF9B5E150B73973J2S2H" TargetMode = "External"/>
	<Relationship Id="rId602" Type="http://schemas.openxmlformats.org/officeDocument/2006/relationships/hyperlink" Target="consultantplus://offline/ref=2CA8BC7A2D984150F44174736B377569BB1FC21BD05F1989CA751464A23D6A7209B846855DD6985A63EADD8A261076746AF9B5E150B73973J2S2H" TargetMode = "External"/>
	<Relationship Id="rId603" Type="http://schemas.openxmlformats.org/officeDocument/2006/relationships/hyperlink" Target="consultantplus://offline/ref=2CA8BC7A2D984150F44174736B377569BB1DC81BD45C1989CA751464A23D6A7209B846855DD69E5B64EADD8A261076746AF9B5E150B73973J2S2H" TargetMode = "External"/>
	<Relationship Id="rId604" Type="http://schemas.openxmlformats.org/officeDocument/2006/relationships/hyperlink" Target="consultantplus://offline/ref=2CA8BC7A2D984150F44174736B377569B91FCF17D0531989CA751464A23D6A7209B846855DD69E5862EADD8A261076746AF9B5E150B73973J2S2H" TargetMode = "External"/>
	<Relationship Id="rId605" Type="http://schemas.openxmlformats.org/officeDocument/2006/relationships/hyperlink" Target="consultantplus://offline/ref=2CA8BC7A2D984150F44174736B377569BA19C316D1581989CA751464A23D6A7209B846855DD69F5860EADD8A261076746AF9B5E150B73973J2S2H" TargetMode = "External"/>
	<Relationship Id="rId606" Type="http://schemas.openxmlformats.org/officeDocument/2006/relationships/hyperlink" Target="consultantplus://offline/ref=2CA8BC7A2D984150F44174736B377569BB1FC91ED15E1989CA751464A23D6A7209B846855DD69E5865EADD8A261076746AF9B5E150B73973J2S2H" TargetMode = "External"/>
	<Relationship Id="rId607" Type="http://schemas.openxmlformats.org/officeDocument/2006/relationships/hyperlink" Target="consultantplus://offline/ref=2CA8BC7A2D984150F44174736B377569BB1FC91ED15E1989CA751464A23D6A7209B846855DD69E586AEADD8A261076746AF9B5E150B73973J2S2H" TargetMode = "External"/>
	<Relationship Id="rId608" Type="http://schemas.openxmlformats.org/officeDocument/2006/relationships/hyperlink" Target="consultantplus://offline/ref=2CA8BC7A2D984150F44174736B377569BC19CD1DD15B1989CA751464A23D6A7209B846855DD69E5D60EADD8A261076746AF9B5E150B73973J2S2H" TargetMode = "External"/>
	<Relationship Id="rId609" Type="http://schemas.openxmlformats.org/officeDocument/2006/relationships/hyperlink" Target="consultantplus://offline/ref=2CA8BC7A2D984150F44174736B377569BC1CC91BD5581989CA751464A23D6A7209B846855DD69E5E65EADD8A261076746AF9B5E150B73973J2S2H" TargetMode = "External"/>
	<Relationship Id="rId610" Type="http://schemas.openxmlformats.org/officeDocument/2006/relationships/hyperlink" Target="consultantplus://offline/ref=2CA8BC7A2D984150F44174736B377569BC19CD1DD15B1989CA751464A23D6A7209B846855DD69E5D60EADD8A261076746AF9B5E150B73973J2S2H" TargetMode = "External"/>
	<Relationship Id="rId611" Type="http://schemas.openxmlformats.org/officeDocument/2006/relationships/hyperlink" Target="consultantplus://offline/ref=2CA8BC7A2D984150F44174736B377569BB1ECB1DDA5F1989CA751464A23D6A7209B846855DD69F546BEADD8A261076746AF9B5E150B73973J2S2H" TargetMode = "External"/>
	<Relationship Id="rId612" Type="http://schemas.openxmlformats.org/officeDocument/2006/relationships/hyperlink" Target="consultantplus://offline/ref=2CA8BC7A2D984150F44174736B377569BB1DCB1ED1591989CA751464A23D6A7209B846855DD69E5A60EADD8A261076746AF9B5E150B73973J2S2H" TargetMode = "External"/>
	<Relationship Id="rId613" Type="http://schemas.openxmlformats.org/officeDocument/2006/relationships/hyperlink" Target="consultantplus://offline/ref=2CA8BC7A2D984150F44174736B377569BC1CC91BD5581989CA751464A23D6A7209B8468759DDCA0D26B484DA605B7B7076E5B5E6J4SDH" TargetMode = "External"/>
	<Relationship Id="rId614" Type="http://schemas.openxmlformats.org/officeDocument/2006/relationships/hyperlink" Target="consultantplus://offline/ref=2CA8BC7A2D984150F44174736B377569BC1CC91BD5581989CA751464A23D6A7209B846805FDDCA0D26B484DA605B7B7076E5B5E6J4SDH" TargetMode = "External"/>
	<Relationship Id="rId615" Type="http://schemas.openxmlformats.org/officeDocument/2006/relationships/hyperlink" Target="consultantplus://offline/ref=2CA8BC7A2D984150F44174736B377569BC1CC91BD5581989CA751464A23D6A7209B8468759DDCA0D26B484DA605B7B7076E5B5E6J4SDH" TargetMode = "External"/>
	<Relationship Id="rId616" Type="http://schemas.openxmlformats.org/officeDocument/2006/relationships/hyperlink" Target="consultantplus://offline/ref=2CA8BC7A2D984150F44174736B377569BC1CC91BD5581989CA751464A23D6A7209B846805FDDCA0D26B484DA605B7B7076E5B5E6J4SDH" TargetMode = "External"/>
	<Relationship Id="rId617" Type="http://schemas.openxmlformats.org/officeDocument/2006/relationships/hyperlink" Target="consultantplus://offline/ref=2CA8BC7A2D984150F44174736B377569BB1FC91ED15E1989CA751464A23D6A7209B846855DD69E586BEADD8A261076746AF9B5E150B73973J2S2H" TargetMode = "External"/>
	<Relationship Id="rId618" Type="http://schemas.openxmlformats.org/officeDocument/2006/relationships/hyperlink" Target="consultantplus://offline/ref=2CA8BC7A2D984150F44174736B377569BC19CD1DD15B1989CA751464A23D6A7209B846855DD69E5D60EADD8A261076746AF9B5E150B73973J2S2H" TargetMode = "External"/>
	<Relationship Id="rId619" Type="http://schemas.openxmlformats.org/officeDocument/2006/relationships/hyperlink" Target="consultantplus://offline/ref=2CA8BC7A2D984150F44174736B377569BC1BCF1CD1521989CA751464A23D6A7209B846855DD69E5C64EADD8A261076746AF9B5E150B73973J2S2H" TargetMode = "External"/>
	<Relationship Id="rId620" Type="http://schemas.openxmlformats.org/officeDocument/2006/relationships/hyperlink" Target="consultantplus://offline/ref=2CA8BC7A2D984150F44174736B377569BC18CE1AD15F1989CA751464A23D6A7209B846855DD69F5D61EADD8A261076746AF9B5E150B73973J2S2H" TargetMode = "External"/>
	<Relationship Id="rId621" Type="http://schemas.openxmlformats.org/officeDocument/2006/relationships/hyperlink" Target="consultantplus://offline/ref=2CA8BC7A2D984150F44174736B377569BC18CE1AD15F1989CA751464A23D6A7209B846855DD69F5D67EADD8A261076746AF9B5E150B73973J2S2H" TargetMode = "External"/>
	<Relationship Id="rId622" Type="http://schemas.openxmlformats.org/officeDocument/2006/relationships/hyperlink" Target="consultantplus://offline/ref=2CA8BC7A2D984150F44174736B377569BC18CE1AD15F1989CA751464A23D6A7209B846855DD69F5D6AEADD8A261076746AF9B5E150B73973J2S2H" TargetMode = "External"/>
	<Relationship Id="rId623" Type="http://schemas.openxmlformats.org/officeDocument/2006/relationships/hyperlink" Target="consultantplus://offline/ref=2CA8BC7A2D984150F44174736B377569BC18CE1AD15F1989CA751464A23D6A7209B846855DD69F5E62EADD8A261076746AF9B5E150B73973J2S2H" TargetMode = "External"/>
	<Relationship Id="rId624" Type="http://schemas.openxmlformats.org/officeDocument/2006/relationships/hyperlink" Target="consultantplus://offline/ref=2CA8BC7A2D984150F44174736B377569BC18CE1AD15F1989CA751464A23D6A7209B846855DD69F5E61EADD8A261076746AF9B5E150B73973J2S2H" TargetMode = "External"/>
	<Relationship Id="rId625" Type="http://schemas.openxmlformats.org/officeDocument/2006/relationships/hyperlink" Target="consultantplus://offline/ref=2CA8BC7A2D984150F44174736B377569BC18CE1AD15F1989CA751464A23D6A7209B846855DD69F5E67EADD8A261076746AF9B5E150B73973J2S2H" TargetMode = "External"/>
	<Relationship Id="rId626" Type="http://schemas.openxmlformats.org/officeDocument/2006/relationships/hyperlink" Target="consultantplus://offline/ref=2CA8BC7A2D984150F44174736B377569BC18CE1AD15F1989CA751464A23D6A7209B846855DD69F5E64EADD8A261076746AF9B5E150B73973J2S2H" TargetMode = "External"/>
	<Relationship Id="rId627" Type="http://schemas.openxmlformats.org/officeDocument/2006/relationships/hyperlink" Target="consultantplus://offline/ref=2CA8BC7A2D984150F44174736B377569BC18CE1AD15F1989CA751464A23D6A7209B846855DD69F5E65EADD8A261076746AF9B5E150B73973J2S2H" TargetMode = "External"/>
	<Relationship Id="rId628" Type="http://schemas.openxmlformats.org/officeDocument/2006/relationships/hyperlink" Target="consultantplus://offline/ref=2CA8BC7A2D984150F44174736B377569BC18CE1AD15F1989CA751464A23D6A7209B846855DD69F5E6AEADD8A261076746AF9B5E150B73973J2S2H" TargetMode = "External"/>
	<Relationship Id="rId629" Type="http://schemas.openxmlformats.org/officeDocument/2006/relationships/hyperlink" Target="consultantplus://offline/ref=2CA8BC7A2D984150F44174736B377569BC18CE1AD15F1989CA751464A23D6A7209B846855DD69F5E6BEADD8A261076746AF9B5E150B73973J2S2H" TargetMode = "External"/>
	<Relationship Id="rId630" Type="http://schemas.openxmlformats.org/officeDocument/2006/relationships/hyperlink" Target="consultantplus://offline/ref=2CA8BC7A2D984150F44174736B377569BC18CE1AD15F1989CA751464A23D6A7209B846855DD69F5F63EADD8A261076746AF9B5E150B73973J2S2H" TargetMode = "External"/>
	<Relationship Id="rId631" Type="http://schemas.openxmlformats.org/officeDocument/2006/relationships/hyperlink" Target="consultantplus://offline/ref=2CA8BC7A2D984150F44174736B377569BC18CE1AD15F1989CA751464A23D6A7209B846855DD69F5F61EADD8A261076746AF9B5E150B73973J2S2H" TargetMode = "External"/>
	<Relationship Id="rId632" Type="http://schemas.openxmlformats.org/officeDocument/2006/relationships/hyperlink" Target="consultantplus://offline/ref=2CA8BC7A2D984150F44174736B377569BC18CE1AD15F1989CA751464A23D6A7209B846855DD69F5F66EADD8A261076746AF9B5E150B73973J2S2H" TargetMode = "External"/>
	<Relationship Id="rId633" Type="http://schemas.openxmlformats.org/officeDocument/2006/relationships/hyperlink" Target="consultantplus://offline/ref=2CA8BC7A2D984150F44174736B377569BC18CE1AD15F1989CA751464A23D6A7209B846855DD69F5F67EADD8A261076746AF9B5E150B73973J2S2H" TargetMode = "External"/>
	<Relationship Id="rId634" Type="http://schemas.openxmlformats.org/officeDocument/2006/relationships/hyperlink" Target="consultantplus://offline/ref=2CA8BC7A2D984150F44174736B377569BC18CE1AD15F1989CA751464A23D6A7209B846855DD69F5F64EADD8A261076746AF9B5E150B73973J2S2H" TargetMode = "External"/>
	<Relationship Id="rId635" Type="http://schemas.openxmlformats.org/officeDocument/2006/relationships/hyperlink" Target="consultantplus://offline/ref=2CA8BC7A2D984150F44174736B377569BC18CE1AD15F1989CA751464A23D6A7209B846855DD69F5F65EADD8A261076746AF9B5E150B73973J2S2H" TargetMode = "External"/>
	<Relationship Id="rId636" Type="http://schemas.openxmlformats.org/officeDocument/2006/relationships/hyperlink" Target="consultantplus://offline/ref=2CA8BC7A2D984150F44174736B377569BC1CCC1DD55D1989CA751464A23D6A7209B846855DD79E5C63EADD8A261076746AF9B5E150B73973J2S2H" TargetMode = "External"/>
	<Relationship Id="rId637" Type="http://schemas.openxmlformats.org/officeDocument/2006/relationships/hyperlink" Target="consultantplus://offline/ref=2CA8BC7A2D984150F44174736B377569BC1CCC1DD55D1989CA751464A23D6A7209B8468658D3995736B0CD8E6F44796B68E2ABE64EB7J3SAH" TargetMode = "External"/>
	<Relationship Id="rId638" Type="http://schemas.openxmlformats.org/officeDocument/2006/relationships/hyperlink" Target="consultantplus://offline/ref=2CA8BC7A2D984150F44174736B377569BC1BC21FD75B1989CA751464A23D6A7209B846855DD69E5E6BEADD8A261076746AF9B5E150B73973J2S2H" TargetMode = "External"/>
	<Relationship Id="rId639" Type="http://schemas.openxmlformats.org/officeDocument/2006/relationships/hyperlink" Target="consultantplus://offline/ref=2CA8BC7A2D984150F44174736B377569BC1CC91BD5581989CA751464A23D6A7209B846855DD69E5E65EADD8A261076746AF9B5E150B73973J2S2H" TargetMode = "External"/>
	<Relationship Id="rId640" Type="http://schemas.openxmlformats.org/officeDocument/2006/relationships/hyperlink" Target="consultantplus://offline/ref=2CA8BC7A2D984150F44174736B377569BC1CC91BD5581989CA751464A23D6A7209B846855DD69E5E65EADD8A261076746AF9B5E150B73973J2S2H" TargetMode = "External"/>
	<Relationship Id="rId641" Type="http://schemas.openxmlformats.org/officeDocument/2006/relationships/hyperlink" Target="consultantplus://offline/ref=2CA8BC7A2D984150F44174736B377569BC1CC91BD5581989CA751464A23D6A7209B846855DD69E5E65EADD8A261076746AF9B5E150B73973J2S2H" TargetMode = "External"/>
	<Relationship Id="rId642" Type="http://schemas.openxmlformats.org/officeDocument/2006/relationships/hyperlink" Target="consultantplus://offline/ref=2CA8BC7A2D984150F44174736B377569BC19CD1DD15B1989CA751464A23D6A7209B846855DD69E5D60EADD8A261076746AF9B5E150B73973J2S2H" TargetMode = "External"/>
	<Relationship Id="rId643" Type="http://schemas.openxmlformats.org/officeDocument/2006/relationships/hyperlink" Target="consultantplus://offline/ref=2CA8BC7A2D984150F44174736B377569B910C81ADA5B1989CA751464A23D6A7209B846855DD69E5867EADD8A261076746AF9B5E150B73973J2S2H" TargetMode = "External"/>
	<Relationship Id="rId644" Type="http://schemas.openxmlformats.org/officeDocument/2006/relationships/hyperlink" Target="consultantplus://offline/ref=2CA8BC7A2D984150F44174736B377569BC1AC818D2591989CA751464A23D6A7209B846855DD69E5965EADD8A261076746AF9B5E150B73973J2S2H" TargetMode = "External"/>
	<Relationship Id="rId645" Type="http://schemas.openxmlformats.org/officeDocument/2006/relationships/hyperlink" Target="consultantplus://offline/ref=2CA8BC7A2D984150F44174736B377569BC1AC818D2591989CA751464A23D6A7209B846855DD69E596BEADD8A261076746AF9B5E150B73973J2S2H" TargetMode = "External"/>
	<Relationship Id="rId646" Type="http://schemas.openxmlformats.org/officeDocument/2006/relationships/hyperlink" Target="consultantplus://offline/ref=2CA8BC7A2D984150F44174736B377569BB1FC91ED15E1989CA751464A23D6A7209B846855DD69E5963EADD8A261076746AF9B5E150B73973J2S2H" TargetMode = "External"/>
	<Relationship Id="rId647" Type="http://schemas.openxmlformats.org/officeDocument/2006/relationships/hyperlink" Target="consultantplus://offline/ref=2CA8BC7A2D984150F44174736B377569BC1ACA19DB581989CA751464A23D6A7209B846875AD0950833A5DCD6634765756DF9B7E44CJBS6H" TargetMode = "External"/>
	<Relationship Id="rId648" Type="http://schemas.openxmlformats.org/officeDocument/2006/relationships/hyperlink" Target="consultantplus://offline/ref=2CA8BC7A2D984150F44174736B377569BB1FC91ED15E1989CA751464A23D6A7209B846855DD69E5960EADD8A261076746AF9B5E150B73973J2S2H" TargetMode = "External"/>
	<Relationship Id="rId649" Type="http://schemas.openxmlformats.org/officeDocument/2006/relationships/hyperlink" Target="consultantplus://offline/ref=2CA8BC7A2D984150F44174736B377569B91DCA1DD05F1989CA751464A23D6A7209B846855DD69E5E62EADD8A261076746AF9B5E150B73973J2S2H" TargetMode = "External"/>
	<Relationship Id="rId650" Type="http://schemas.openxmlformats.org/officeDocument/2006/relationships/hyperlink" Target="consultantplus://offline/ref=2CA8BC7A2D984150F44174736B377569BB19CD19D1521989CA751464A23D6A7209B846855DD69E546AEADD8A261076746AF9B5E150B73973J2S2H" TargetMode = "External"/>
	<Relationship Id="rId651" Type="http://schemas.openxmlformats.org/officeDocument/2006/relationships/hyperlink" Target="consultantplus://offline/ref=2CA8BC7A2D984150F44174736B377569BB19CD19D1521989CA751464A23D6A7209B846855DD69E546BEADD8A261076746AF9B5E150B73973J2S2H" TargetMode = "External"/>
	<Relationship Id="rId652" Type="http://schemas.openxmlformats.org/officeDocument/2006/relationships/hyperlink" Target="consultantplus://offline/ref=2CA8BC7A2D984150F44174736B377569BB19CD19D1521989CA751464A23D6A7209B846855DD69E5562EADD8A261076746AF9B5E150B73973J2S2H" TargetMode = "External"/>
	<Relationship Id="rId653" Type="http://schemas.openxmlformats.org/officeDocument/2006/relationships/hyperlink" Target="consultantplus://offline/ref=2CA8BC7A2D984150F44174736B377569BC18CF16D75B1989CA751464A23D6A7209B846855DD69F5F60EADD8A261076746AF9B5E150B73973J2S2H" TargetMode = "External"/>
	<Relationship Id="rId654" Type="http://schemas.openxmlformats.org/officeDocument/2006/relationships/hyperlink" Target="consultantplus://offline/ref=2CA8BC7A2D984150F44174736B377569BB18CB16DA5F1989CA751464A23D6A7209B846855DD69E5F64EADD8A261076746AF9B5E150B73973J2S2H" TargetMode = "External"/>
	<Relationship Id="rId655" Type="http://schemas.openxmlformats.org/officeDocument/2006/relationships/hyperlink" Target="consultantplus://offline/ref=2CA8BC7A2D984150F44174736B377569BB19CD19D1521989CA751464A23D6A7209B846855DD69E5563EADD8A261076746AF9B5E150B73973J2S2H" TargetMode = "External"/>
	<Relationship Id="rId656" Type="http://schemas.openxmlformats.org/officeDocument/2006/relationships/hyperlink" Target="consultantplus://offline/ref=2CA8BC7A2D984150F44174736B377569BB19CD19D1521989CA751464A23D6A7209B846855DD69E5563EADD8A261076746AF9B5E150B73973J2S2H" TargetMode = "External"/>
	<Relationship Id="rId657" Type="http://schemas.openxmlformats.org/officeDocument/2006/relationships/hyperlink" Target="consultantplus://offline/ref=2CA8BC7A2D984150F44174736B377569BB1FC91ED15E1989CA751464A23D6A7209B846855DD69E5967EADD8A261076746AF9B5E150B73973J2S2H" TargetMode = "External"/>
	<Relationship Id="rId658" Type="http://schemas.openxmlformats.org/officeDocument/2006/relationships/hyperlink" Target="consultantplus://offline/ref=2CA8BC7A2D984150F44174736B377569BC18CF16D75B1989CA751464A23D6A7209B846855DD69F5F61EADD8A261076746AF9B5E150B73973J2S2H" TargetMode = "External"/>
	<Relationship Id="rId659" Type="http://schemas.openxmlformats.org/officeDocument/2006/relationships/hyperlink" Target="consultantplus://offline/ref=2CA8BC7A2D984150F44174736B377569BB1FC91ED15E1989CA751464A23D6A7209B846855DD69E5964EADD8A261076746AF9B5E150B73973J2S2H" TargetMode = "External"/>
	<Relationship Id="rId660" Type="http://schemas.openxmlformats.org/officeDocument/2006/relationships/hyperlink" Target="consultantplus://offline/ref=2CA8BC7A2D984150F44174736B377569BB1FC91ED15E1989CA751464A23D6A7209B846855DD69E5965EADD8A261076746AF9B5E150B73973J2S2H" TargetMode = "External"/>
	<Relationship Id="rId661" Type="http://schemas.openxmlformats.org/officeDocument/2006/relationships/hyperlink" Target="consultantplus://offline/ref=2CA8BC7A2D984150F44174736B377569BB18CB16DA5F1989CA751464A23D6A7209B846855DD69E5F65EADD8A261076746AF9B5E150B73973J2S2H" TargetMode = "External"/>
	<Relationship Id="rId662" Type="http://schemas.openxmlformats.org/officeDocument/2006/relationships/hyperlink" Target="consultantplus://offline/ref=2CA8BC7A2D984150F44174736B377569BB18CB16DA5F1989CA751464A23D6A7209B846855DD69E5F6BEADD8A261076746AF9B5E150B73973J2S2H" TargetMode = "External"/>
	<Relationship Id="rId663" Type="http://schemas.openxmlformats.org/officeDocument/2006/relationships/hyperlink" Target="consultantplus://offline/ref=2CA8BC7A2D984150F44174736B377569BB18CB16DA5F1989CA751464A23D6A7209B846855DD69E5862EADD8A261076746AF9B5E150B73973J2S2H" TargetMode = "External"/>
	<Relationship Id="rId664" Type="http://schemas.openxmlformats.org/officeDocument/2006/relationships/hyperlink" Target="consultantplus://offline/ref=2CA8BC7A2D984150F44174736B377569BC1BC31DDA591989CA751464A23D6A7209B846855DD69E5865EADD8A261076746AF9B5E150B73973J2S2H" TargetMode = "External"/>
	<Relationship Id="rId665" Type="http://schemas.openxmlformats.org/officeDocument/2006/relationships/hyperlink" Target="consultantplus://offline/ref=2CA8BC7A2D984150F44174736B377569BC1BC31DDA591989CA751464A23D6A7209B846855DD69E5865EADD8A261076746AF9B5E150B73973J2S2H" TargetMode = "External"/>
	<Relationship Id="rId666" Type="http://schemas.openxmlformats.org/officeDocument/2006/relationships/hyperlink" Target="consultantplus://offline/ref=2CA8BC7A2D984150F44174736B377569BA10CC16D5591989CA751464A23D6A7209B846855DD69E5A66EADD8A261076746AF9B5E150B73973J2S2H" TargetMode = "External"/>
	<Relationship Id="rId667" Type="http://schemas.openxmlformats.org/officeDocument/2006/relationships/hyperlink" Target="consultantplus://offline/ref=2CA8BC7A2D984150F44174736B377569BA19C316D1581989CA751464A23D6A7209B846855DD69F5861EADD8A261076746AF9B5E150B73973J2S2H" TargetMode = "External"/>
	<Relationship Id="rId668" Type="http://schemas.openxmlformats.org/officeDocument/2006/relationships/hyperlink" Target="consultantplus://offline/ref=2CA8BC7A2D984150F44174736B377569BC18CE1AD15E1989CA751464A23D6A7209B846855DD69B5960EADD8A261076746AF9B5E150B73973J2S2H" TargetMode = "External"/>
	<Relationship Id="rId669" Type="http://schemas.openxmlformats.org/officeDocument/2006/relationships/hyperlink" Target="consultantplus://offline/ref=2CA8BC7A2D984150F44174736B377569BA10CC16D5591989CA751464A23D6A7209B846855DD69E5A64EADD8A261076746AF9B5E150B73973J2S2H" TargetMode = "External"/>
	<Relationship Id="rId670" Type="http://schemas.openxmlformats.org/officeDocument/2006/relationships/hyperlink" Target="consultantplus://offline/ref=2CA8BC7A2D984150F44174736B377569BC19CD1DD15B1989CA751464A23D6A7209B846855DD69E5D60EADD8A261076746AF9B5E150B73973J2S2H" TargetMode = "External"/>
	<Relationship Id="rId671" Type="http://schemas.openxmlformats.org/officeDocument/2006/relationships/hyperlink" Target="consultantplus://offline/ref=2CA8BC7A2D984150F44174736B377569BC19CD1DD15B1989CA751464A23D6A7209B846855DD69E5D60EADD8A261076746AF9B5E150B73973J2S2H" TargetMode = "External"/>
	<Relationship Id="rId672" Type="http://schemas.openxmlformats.org/officeDocument/2006/relationships/hyperlink" Target="consultantplus://offline/ref=2CA8BC7A2D984150F44174736B377569BC1CC91BD5581989CA751464A23D6A7209B846855DD69E5E65EADD8A261076746AF9B5E150B73973J2S2H" TargetMode = "External"/>
	<Relationship Id="rId673" Type="http://schemas.openxmlformats.org/officeDocument/2006/relationships/hyperlink" Target="consultantplus://offline/ref=2CA8BC7A2D984150F44174736B377569BC19CD1DD15B1989CA751464A23D6A7209B846855DD69E5D60EADD8A261076746AF9B5E150B73973J2S2H" TargetMode = "External"/>
	<Relationship Id="rId674" Type="http://schemas.openxmlformats.org/officeDocument/2006/relationships/hyperlink" Target="consultantplus://offline/ref=2CA8BC7A2D984150F44174736B377569BC18CE1AD15F1989CA751464A23D6A7209B846855DD69F5F6AEADD8A261076746AF9B5E150B73973J2S2H" TargetMode = "External"/>
	<Relationship Id="rId675" Type="http://schemas.openxmlformats.org/officeDocument/2006/relationships/hyperlink" Target="consultantplus://offline/ref=2CA8BC7A2D984150F44174736B377569BC1AC818D2591989CA751464A23D6A7209B846855DD69E5A61EADD8A261076746AF9B5E150B73973J2S2H" TargetMode = "External"/>
	<Relationship Id="rId676" Type="http://schemas.openxmlformats.org/officeDocument/2006/relationships/hyperlink" Target="consultantplus://offline/ref=2CA8BC7A2D984150F44174736B377569BA19C316D1581989CA751464A23D6A7209B846855DD69F5866EADD8A261076746AF9B5E150B73973J2S2H" TargetMode = "External"/>
	<Relationship Id="rId677" Type="http://schemas.openxmlformats.org/officeDocument/2006/relationships/hyperlink" Target="consultantplus://offline/ref=2CA8BC7A2D984150F44174736B377569BB1ECB1DDA5F1989CA751464A23D6A7209B846855DD69F5563EADD8A261076746AF9B5E150B73973J2S2H" TargetMode = "External"/>
	<Relationship Id="rId678" Type="http://schemas.openxmlformats.org/officeDocument/2006/relationships/hyperlink" Target="consultantplus://offline/ref=2CA8BC7A2D984150F44174736B377569BB1FC91ED15E1989CA751464A23D6A7209B846855DD69E596AEADD8A261076746AF9B5E150B73973J2S2H" TargetMode = "External"/>
	<Relationship Id="rId679" Type="http://schemas.openxmlformats.org/officeDocument/2006/relationships/hyperlink" Target="consultantplus://offline/ref=2CA8BC7A2D984150F44174736B377569BB19CD19D1521989CA751464A23D6A7209B846855DD69E5560EADD8A261076746AF9B5E150B73973J2S2H" TargetMode = "External"/>
	<Relationship Id="rId680" Type="http://schemas.openxmlformats.org/officeDocument/2006/relationships/hyperlink" Target="consultantplus://offline/ref=2CA8BC7A2D984150F44174736B377569BC1CC91BD5581989CA751464A23D6A7209B846855DD6975B64EADD8A261076746AF9B5E150B73973J2S2H" TargetMode = "External"/>
	<Relationship Id="rId681" Type="http://schemas.openxmlformats.org/officeDocument/2006/relationships/hyperlink" Target="consultantplus://offline/ref=2CA8BC7A2D984150F44174736B377569BB11CB1BD05A1989CA751464A23D6A7209B846855DD69F5C65EADD8A261076746AF9B5E150B73973J2S2H" TargetMode = "External"/>
	<Relationship Id="rId682" Type="http://schemas.openxmlformats.org/officeDocument/2006/relationships/hyperlink" Target="consultantplus://offline/ref=2CA8BC7A2D984150F44174736B377569BB11CB1BD05A1989CA751464A23D6A7209B846855DD69F5C6BEADD8A261076746AF9B5E150B73973J2S2H" TargetMode = "External"/>
	<Relationship Id="rId683" Type="http://schemas.openxmlformats.org/officeDocument/2006/relationships/hyperlink" Target="consultantplus://offline/ref=2CA8BC7A2D984150F44174736B377569BB11CB1BD05A1989CA751464A23D6A7209B846855DD69F5D62EADD8A261076746AF9B5E150B73973J2S2H" TargetMode = "External"/>
	<Relationship Id="rId684" Type="http://schemas.openxmlformats.org/officeDocument/2006/relationships/hyperlink" Target="consultantplus://offline/ref=2CA8BC7A2D984150F44174736B377569BB1FC91ED15E1989CA751464A23D6A7209B846855DD69E596BEADD8A261076746AF9B5E150B73973J2S2H" TargetMode = "External"/>
	<Relationship Id="rId685" Type="http://schemas.openxmlformats.org/officeDocument/2006/relationships/hyperlink" Target="consultantplus://offline/ref=2CA8BC7A2D984150F44174736B377569BC19CA1ED3531989CA751464A23D6A7209B846855DD69E5A6BEADD8A261076746AF9B5E150B73973J2S2H" TargetMode = "External"/>
	<Relationship Id="rId686" Type="http://schemas.openxmlformats.org/officeDocument/2006/relationships/hyperlink" Target="consultantplus://offline/ref=2CA8BC7A2D984150F44174736B377569BC1CC91BD5581989CA751464A23D6A7209B846855DD69E5E65EADD8A261076746AF9B5E150B73973J2S2H" TargetMode = "External"/>
	<Relationship Id="rId687" Type="http://schemas.openxmlformats.org/officeDocument/2006/relationships/hyperlink" Target="consultantplus://offline/ref=2CA8BC7A2D984150F44174736B377569BC1CC91BD5581989CA751464A23D6A7209B846855DD69E5E65EADD8A261076746AF9B5E150B73973J2S2H" TargetMode = "External"/>
	<Relationship Id="rId688" Type="http://schemas.openxmlformats.org/officeDocument/2006/relationships/hyperlink" Target="consultantplus://offline/ref=2CA8BC7A2D984150F44174736B377569BC1CC91BD5581989CA751464A23D6A7209B846855DD69E5E65EADD8A261076746AF9B5E150B73973J2S2H" TargetMode = "External"/>
	<Relationship Id="rId689" Type="http://schemas.openxmlformats.org/officeDocument/2006/relationships/hyperlink" Target="consultantplus://offline/ref=2CA8BC7A2D984150F44174736B377569BC1CCC1DD55D1989CA751464A23D6A7209B846855DD79C5862EADD8A261076746AF9B5E150B73973J2S2H" TargetMode = "External"/>
	<Relationship Id="rId690" Type="http://schemas.openxmlformats.org/officeDocument/2006/relationships/hyperlink" Target="consultantplus://offline/ref=2CA8BC7A2D984150F44174736B377569BC1CCC1DD55D1989CA751464A23D6A7209B8468658D3995736B0CD8E6F44796B68E2ABE64EB7J3SAH" TargetMode = "External"/>
	<Relationship Id="rId691" Type="http://schemas.openxmlformats.org/officeDocument/2006/relationships/hyperlink" Target="consultantplus://offline/ref=2CA8BC7A2D984150F44174736B377569BC1BC21FD75B1989CA751464A23D6A7209B846855DD69E5E6BEADD8A261076746AF9B5E150B73973J2S2H" TargetMode = "External"/>
	<Relationship Id="rId692" Type="http://schemas.openxmlformats.org/officeDocument/2006/relationships/hyperlink" Target="consultantplus://offline/ref=2CA8BC7A2D984150F44174736B377569BB1DCB1ED1591989CA751464A23D6A7209B846855DD69E5A61EADD8A261076746AF9B5E150B73973J2S2H" TargetMode = "External"/>
	<Relationship Id="rId693" Type="http://schemas.openxmlformats.org/officeDocument/2006/relationships/image" Target="media/image15.wmf"/>
	<Relationship Id="rId694" Type="http://schemas.openxmlformats.org/officeDocument/2006/relationships/image" Target="media/image16.wmf"/>
	<Relationship Id="rId695" Type="http://schemas.openxmlformats.org/officeDocument/2006/relationships/image" Target="media/image17.wmf"/>
	<Relationship Id="rId696" Type="http://schemas.openxmlformats.org/officeDocument/2006/relationships/image" Target="media/image18.wmf"/>
	<Relationship Id="rId697" Type="http://schemas.openxmlformats.org/officeDocument/2006/relationships/hyperlink" Target="consultantplus://offline/ref=2CA8BC7A2D984150F44174736B377569BC1BC21ED1521989CA751464A23D6A7209B846855DD6965E62EADD8A261076746AF9B5E150B73973J2S2H" TargetMode = "External"/>
	<Relationship Id="rId698" Type="http://schemas.openxmlformats.org/officeDocument/2006/relationships/image" Target="media/image19.wmf"/>
	<Relationship Id="rId699" Type="http://schemas.openxmlformats.org/officeDocument/2006/relationships/image" Target="media/image20.wmf"/>
	<Relationship Id="rId700" Type="http://schemas.openxmlformats.org/officeDocument/2006/relationships/image" Target="media/image21.wmf"/>
	<Relationship Id="rId701" Type="http://schemas.openxmlformats.org/officeDocument/2006/relationships/hyperlink" Target="consultantplus://offline/ref=2CA8BC7A2D984150F44174736B377569BC1BC21ED1521989CA751464A23D6A7209B846855DD6965E62EADD8A261076746AF9B5E150B73973J2S2H" TargetMode = "External"/>
	<Relationship Id="rId702" Type="http://schemas.openxmlformats.org/officeDocument/2006/relationships/image" Target="media/image22.wmf"/>
	<Relationship Id="rId703" Type="http://schemas.openxmlformats.org/officeDocument/2006/relationships/image" Target="media/image23.wmf"/>
	<Relationship Id="rId704" Type="http://schemas.openxmlformats.org/officeDocument/2006/relationships/image" Target="media/image24.wmf"/>
	<Relationship Id="rId705" Type="http://schemas.openxmlformats.org/officeDocument/2006/relationships/image" Target="media/image25.wmf"/>
	<Relationship Id="rId706" Type="http://schemas.openxmlformats.org/officeDocument/2006/relationships/image" Target="media/image26.wmf"/>
	<Relationship Id="rId707" Type="http://schemas.openxmlformats.org/officeDocument/2006/relationships/hyperlink" Target="consultantplus://offline/ref=2CA8BC7A2D984150F44174736B377569BC1BC21ED1521989CA751464A23D6A7209B846855DD6965E62EADD8A261076746AF9B5E150B73973J2S2H" TargetMode = "External"/>
	<Relationship Id="rId708" Type="http://schemas.openxmlformats.org/officeDocument/2006/relationships/image" Target="media/image27.wmf"/>
	<Relationship Id="rId709" Type="http://schemas.openxmlformats.org/officeDocument/2006/relationships/image" Target="media/image28.wmf"/>
	<Relationship Id="rId710" Type="http://schemas.openxmlformats.org/officeDocument/2006/relationships/hyperlink" Target="consultantplus://offline/ref=2CA8BC7A2D984150F44174736B377569BB1ECB1DDA5F1989CA751464A23D6A7209B846855DD69F5561EADD8A261076746AF9B5E150B73973J2S2H" TargetMode = "External"/>
	<Relationship Id="rId711" Type="http://schemas.openxmlformats.org/officeDocument/2006/relationships/hyperlink" Target="consultantplus://offline/ref=2CA8BC7A2D984150F44174736B377569BB1ECB1DDA5F1989CA751464A23D6A7209B846855DD69F5567EADD8A261076746AF9B5E150B73973J2S2H" TargetMode = "External"/>
	<Relationship Id="rId712" Type="http://schemas.openxmlformats.org/officeDocument/2006/relationships/hyperlink" Target="consultantplus://offline/ref=2CA8BC7A2D984150F44174736B377569BC1BC21ED1521989CA751464A23D6A7209B846855DD6965962EADD8A261076746AF9B5E150B73973J2S2H" TargetMode = "External"/>
	<Relationship Id="rId713" Type="http://schemas.openxmlformats.org/officeDocument/2006/relationships/hyperlink" Target="consultantplus://offline/ref=2CA8BC7A2D984150F44174736B377569BB1ECB1DDA5F1989CA751464A23D6A7209B846855DD69F5564EADD8A261076746AF9B5E150B73973J2S2H" TargetMode = "External"/>
	<Relationship Id="rId714" Type="http://schemas.openxmlformats.org/officeDocument/2006/relationships/hyperlink" Target="consultantplus://offline/ref=2CA8BC7A2D984150F44174736B377569BC1BC31DDA591989CA751464A23D6A7209B846855DD69E5865EADD8A261076746AF9B5E150B73973J2S2H" TargetMode = "External"/>
	<Relationship Id="rId715" Type="http://schemas.openxmlformats.org/officeDocument/2006/relationships/hyperlink" Target="consultantplus://offline/ref=2CA8BC7A2D984150F44174736B377569BC1BC31DDA591989CA751464A23D6A7209B846855DD69E5865EADD8A261076746AF9B5E150B73973J2S2H" TargetMode = "External"/>
	<Relationship Id="rId716" Type="http://schemas.openxmlformats.org/officeDocument/2006/relationships/hyperlink" Target="consultantplus://offline/ref=2CA8BC7A2D984150F44174736B377569BC1BC21ED1521989CA751464A23D6A7209B846855DD6965E62EADD8A261076746AF9B5E150B73973J2S2H" TargetMode = "External"/>
	<Relationship Id="rId717" Type="http://schemas.openxmlformats.org/officeDocument/2006/relationships/hyperlink" Target="consultantplus://offline/ref=2CA8BC7A2D984150F44174736B377569BC1BC31DDA591989CA751464A23D6A7209B846855DD69E5865EADD8A261076746AF9B5E150B73973J2S2H" TargetMode = "External"/>
	<Relationship Id="rId718" Type="http://schemas.openxmlformats.org/officeDocument/2006/relationships/hyperlink" Target="consultantplus://offline/ref=2CA8BC7A2D984150F44174736B377569BB1CC81BDA5B1989CA751464A23D6A7209B846855DD69E5F65EADD8A261076746AF9B5E150B73973J2S2H" TargetMode = "External"/>
	<Relationship Id="rId719" Type="http://schemas.openxmlformats.org/officeDocument/2006/relationships/hyperlink" Target="consultantplus://offline/ref=2CA8BC7A2D984150F44174736B377569BC1BC31DDA591989CA751464A23D6A7209B846855DD69E5865EADD8A261076746AF9B5E150B73973J2S2H" TargetMode = "External"/>
	<Relationship Id="rId720" Type="http://schemas.openxmlformats.org/officeDocument/2006/relationships/hyperlink" Target="consultantplus://offline/ref=2CA8BC7A2D984150F44174736B377569BB1CC81BDA5B1989CA751464A23D6A7209B846855DD69E5860EADD8A261076746AF9B5E150B73973J2S2H" TargetMode = "External"/>
	<Relationship Id="rId721" Type="http://schemas.openxmlformats.org/officeDocument/2006/relationships/hyperlink" Target="consultantplus://offline/ref=2CA8BC7A2D984150F44174736B377569BB1ECB1DDA5F1989CA751464A23D6A7209B846855DD69C5C63EADD8A261076746AF9B5E150B73973J2S2H" TargetMode = "External"/>
	<Relationship Id="rId722" Type="http://schemas.openxmlformats.org/officeDocument/2006/relationships/hyperlink" Target="consultantplus://offline/ref=2CA8BC7A2D984150F44174736B377569BC1CCC1DD55D1989CA751464A23D6A7209B846855DD79C5862EADD8A261076746AF9B5E150B73973J2S2H" TargetMode = "External"/>
	<Relationship Id="rId723" Type="http://schemas.openxmlformats.org/officeDocument/2006/relationships/hyperlink" Target="consultantplus://offline/ref=2CA8BC7A2D984150F44174736B377569BC1CCC1DD55D1989CA751464A23D6A7209B8468658D3995736B0CD8E6F44796B68E2ABE64EB7J3SAH" TargetMode = "External"/>
	<Relationship Id="rId724" Type="http://schemas.openxmlformats.org/officeDocument/2006/relationships/hyperlink" Target="consultantplus://offline/ref=2CA8BC7A2D984150F44174736B377569BB1CC81BDA5B1989CA751464A23D6A7209B846855DD69E5866EADD8A261076746AF9B5E150B73973J2S2H" TargetMode = "External"/>
	<Relationship Id="rId725" Type="http://schemas.openxmlformats.org/officeDocument/2006/relationships/hyperlink" Target="consultantplus://offline/ref=2CA8BC7A2D984150F44174736B377569BC1BC21FD75B1989CA751464A23D6A7209B846855DD69E5E6BEADD8A261076746AF9B5E150B73973J2S2H" TargetMode = "External"/>
	<Relationship Id="rId726" Type="http://schemas.openxmlformats.org/officeDocument/2006/relationships/hyperlink" Target="consultantplus://offline/ref=2CA8BC7A2D984150F44174736B377569BC1BC31DDA591989CA751464A23D6A7209B846855DD69E5865EADD8A261076746AF9B5E150B73973J2S2H" TargetMode = "External"/>
	<Relationship Id="rId727" Type="http://schemas.openxmlformats.org/officeDocument/2006/relationships/hyperlink" Target="consultantplus://offline/ref=2CA8BC7A2D984150F44174736B377569B911CB17DA5C1989CA751464A23D6A7209B846855DD69F586BEADD8A261076746AF9B5E150B73973J2S2H" TargetMode = "External"/>
	<Relationship Id="rId728" Type="http://schemas.openxmlformats.org/officeDocument/2006/relationships/hyperlink" Target="consultantplus://offline/ref=2CA8BC7A2D984150F44174736B377569BC1BC21ED1521989CA751464A23D6A7209B846855DD6965E62EADD8A261076746AF9B5E150B73973J2S2H" TargetMode = "External"/>
	<Relationship Id="rId729" Type="http://schemas.openxmlformats.org/officeDocument/2006/relationships/hyperlink" Target="consultantplus://offline/ref=2CA8BC7A2D984150F44174736B377569BC1CCC1DD55D1989CA751464A23D6A7209B846855DD69D5B6BEADD8A261076746AF9B5E150B73973J2S2H" TargetMode = "External"/>
	<Relationship Id="rId730" Type="http://schemas.openxmlformats.org/officeDocument/2006/relationships/hyperlink" Target="consultantplus://offline/ref=2CA8BC7A2D984150F44174736B377569BC1CCC1DD55D1989CA751464A23D6A7209B846855DD69D5B6BEADD8A261076746AF9B5E150B73973J2S2H" TargetMode = "External"/>
	<Relationship Id="rId731" Type="http://schemas.openxmlformats.org/officeDocument/2006/relationships/image" Target="media/image29.wmf"/>
	<Relationship Id="rId732" Type="http://schemas.openxmlformats.org/officeDocument/2006/relationships/image" Target="media/image30.wmf"/>
	<Relationship Id="rId733" Type="http://schemas.openxmlformats.org/officeDocument/2006/relationships/image" Target="media/image31.wmf"/>
	<Relationship Id="rId734" Type="http://schemas.openxmlformats.org/officeDocument/2006/relationships/image" Target="media/image32.wmf"/>
	<Relationship Id="rId735" Type="http://schemas.openxmlformats.org/officeDocument/2006/relationships/image" Target="media/image33.wmf"/>
	<Relationship Id="rId736" Type="http://schemas.openxmlformats.org/officeDocument/2006/relationships/image" Target="media/image34.wmf"/>
	<Relationship Id="rId737" Type="http://schemas.openxmlformats.org/officeDocument/2006/relationships/image" Target="media/image35.wmf"/>
	<Relationship Id="rId738" Type="http://schemas.openxmlformats.org/officeDocument/2006/relationships/image" Target="media/image36.wmf"/>
	<Relationship Id="rId739" Type="http://schemas.openxmlformats.org/officeDocument/2006/relationships/image" Target="media/image37.wmf"/>
	<Relationship Id="rId740" Type="http://schemas.openxmlformats.org/officeDocument/2006/relationships/image" Target="media/image38.wmf"/>
	<Relationship Id="rId741" Type="http://schemas.openxmlformats.org/officeDocument/2006/relationships/image" Target="media/image39.wmf"/>
	<Relationship Id="rId742" Type="http://schemas.openxmlformats.org/officeDocument/2006/relationships/hyperlink" Target="consultantplus://offline/ref=2CA8BC7A2D984150F44174736B377569BB1CC81BDA5B1989CA751464A23D6A7209B846855DD69E5867EADD8A261076746AF9B5E150B73973J2S2H" TargetMode = "External"/>
	<Relationship Id="rId743" Type="http://schemas.openxmlformats.org/officeDocument/2006/relationships/hyperlink" Target="consultantplus://offline/ref=2CA8BC7A2D984150F44174736B377569BC1BC21FD6521989CA751464A23D6A7209B846855DD69A5D67EADD8A261076746AF9B5E150B73973J2S2H" TargetMode = "External"/>
	<Relationship Id="rId744" Type="http://schemas.openxmlformats.org/officeDocument/2006/relationships/hyperlink" Target="consultantplus://offline/ref=2CA8BC7A2D984150F44174736B377569BB11CB1BD05A1989CA751464A23D6A7209B846855DD69F5D63EADD8A261076746AF9B5E150B73973J2S2H" TargetMode = "External"/>
	<Relationship Id="rId745" Type="http://schemas.openxmlformats.org/officeDocument/2006/relationships/hyperlink" Target="consultantplus://offline/ref=2CA8BC7A2D984150F44174736B377569BC1CCC1DD55D1989CA751464A23D6A7209B846855DD6995B64EADD8A261076746AF9B5E150B73973J2S2H" TargetMode = "External"/>
	<Relationship Id="rId746" Type="http://schemas.openxmlformats.org/officeDocument/2006/relationships/hyperlink" Target="consultantplus://offline/ref=2CA8BC7A2D984150F44174736B377569BB1DCB1ED1591989CA751464A23D6A7209B846855DD69E5A66EADD8A261076746AF9B5E150B73973J2S2H" TargetMode = "External"/>
	<Relationship Id="rId747" Type="http://schemas.openxmlformats.org/officeDocument/2006/relationships/hyperlink" Target="consultantplus://offline/ref=2CA8BC7A2D984150F44174736B377569BC1CCC1DD55D1989CA751464A23D6A7209B846855DD69D5B6BEADD8A261076746AF9B5E150B73973J2S2H" TargetMode = "External"/>
	<Relationship Id="rId748" Type="http://schemas.openxmlformats.org/officeDocument/2006/relationships/hyperlink" Target="consultantplus://offline/ref=2CA8BC7A2D984150F44174736B377569BC1CCA1FD7581989CA751464A23D6A7209B846855DD69E5465EADD8A261076746AF9B5E150B73973J2S2H" TargetMode = "External"/>
	<Relationship Id="rId749" Type="http://schemas.openxmlformats.org/officeDocument/2006/relationships/hyperlink" Target="consultantplus://offline/ref=2CA8BC7A2D984150F44174736B377569BC1CCA1FD7581989CA751464A23D6A7209B846855DD69E5560EADD8A261076746AF9B5E150B73973J2S2H" TargetMode = "External"/>
	<Relationship Id="rId750" Type="http://schemas.openxmlformats.org/officeDocument/2006/relationships/hyperlink" Target="consultantplus://offline/ref=2CA8BC7A2D984150F44174736B377569BC1BC21FD75C1989CA751464A23D6A7209B846855DD69E5B62EADD8A261076746AF9B5E150B73973J2S2H" TargetMode = "External"/>
	<Relationship Id="rId751" Type="http://schemas.openxmlformats.org/officeDocument/2006/relationships/hyperlink" Target="consultantplus://offline/ref=2CA8BC7A2D984150F44174736B377569BC1CCA1FD7581989CA751464A23D6A7209B846855DD69E5565EADD8A261076746AF9B5E150B73973J2S2H" TargetMode = "External"/>
	<Relationship Id="rId752" Type="http://schemas.openxmlformats.org/officeDocument/2006/relationships/hyperlink" Target="consultantplus://offline/ref=2CA8BC7A2D984150F44174736B377569BA19C316D1581989CA751464A23D6A7209B846855DD69F5867EADD8A261076746AF9B5E150B73973J2S2H" TargetMode = "External"/>
	<Relationship Id="rId753" Type="http://schemas.openxmlformats.org/officeDocument/2006/relationships/hyperlink" Target="consultantplus://offline/ref=2CA8BC7A2D984150F44174736B377569BC1CCC1DD55D1989CA751464A23D6A7209B846855DD69D5B6BEADD8A261076746AF9B5E150B73973J2S2H" TargetMode = "External"/>
	<Relationship Id="rId754" Type="http://schemas.openxmlformats.org/officeDocument/2006/relationships/hyperlink" Target="consultantplus://offline/ref=2CA8BC7A2D984150F44174736B377569BC1ACA16D55C1989CA751464A23D6A7209B846855DD69A5C67EADD8A261076746AF9B5E150B73973J2S2H" TargetMode = "External"/>
	<Relationship Id="rId755" Type="http://schemas.openxmlformats.org/officeDocument/2006/relationships/hyperlink" Target="consultantplus://offline/ref=2CA8BC7A2D984150F44174736B377569BC1CCA1FD7581989CA751464A23D6A7209B846855DD69E556AEADD8A261076746AF9B5E150B73973J2S2H" TargetMode = "External"/>
	<Relationship Id="rId756" Type="http://schemas.openxmlformats.org/officeDocument/2006/relationships/hyperlink" Target="consultantplus://offline/ref=2CA8BC7A2D984150F44174736B377569BA19C316D1581989CA751464A23D6A7209B846855DD69F5865EADD8A261076746AF9B5E150B73973J2S2H" TargetMode = "External"/>
	<Relationship Id="rId757" Type="http://schemas.openxmlformats.org/officeDocument/2006/relationships/hyperlink" Target="consultantplus://offline/ref=2CA8BC7A2D984150F44174736B377569BC1BC21FD6521989CA751464A23D6A7209B846855DD69A5D65EADD8A261076746AF9B5E150B73973J2S2H" TargetMode = "External"/>
	<Relationship Id="rId758" Type="http://schemas.openxmlformats.org/officeDocument/2006/relationships/hyperlink" Target="consultantplus://offline/ref=2CA8BC7A2D984150F44174736B377569BA19C316D1581989CA751464A23D6A7209B846855DD69F586AEADD8A261076746AF9B5E150B73973J2S2H" TargetMode = "External"/>
	<Relationship Id="rId759" Type="http://schemas.openxmlformats.org/officeDocument/2006/relationships/hyperlink" Target="consultantplus://offline/ref=2CA8BC7A2D984150F44174736B377569BB1ECB1DDA5F1989CA751464A23D6A7209B846855DD69C5C66EADD8A261076746AF9B5E150B73973J2S2H" TargetMode = "External"/>
	<Relationship Id="rId760" Type="http://schemas.openxmlformats.org/officeDocument/2006/relationships/hyperlink" Target="consultantplus://offline/ref=2CA8BC7A2D984150F44174736B377569BB1DCB1ED1591989CA751464A23D6A7209B846855DD69E5A67EADD8A261076746AF9B5E150B73973J2S2H" TargetMode = "External"/>
	<Relationship Id="rId761" Type="http://schemas.openxmlformats.org/officeDocument/2006/relationships/hyperlink" Target="consultantplus://offline/ref=2CA8BC7A2D984150F44174736B377569BA19C316D1581989CA751464A23D6A7209B846855DD69F586BEADD8A261076746AF9B5E150B73973J2S2H" TargetMode = "External"/>
	<Relationship Id="rId762" Type="http://schemas.openxmlformats.org/officeDocument/2006/relationships/hyperlink" Target="consultantplus://offline/ref=2CA8BC7A2D984150F44174736B377569BA19C316D1581989CA751464A23D6A7209B846855DD69F5960EADD8A261076746AF9B5E150B73973J2S2H" TargetMode = "External"/>
	<Relationship Id="rId763" Type="http://schemas.openxmlformats.org/officeDocument/2006/relationships/hyperlink" Target="consultantplus://offline/ref=2CA8BC7A2D984150F44174736B377569BC1CCC1DD55D1989CA751464A23D6A7209B846855DD69B5A66EADD8A261076746AF9B5E150B73973J2S2H" TargetMode = "External"/>
	<Relationship Id="rId764" Type="http://schemas.openxmlformats.org/officeDocument/2006/relationships/hyperlink" Target="consultantplus://offline/ref=2CA8BC7A2D984150F44174736B377569BC1AC317DA5B1989CA751464A23D6A7209B846855DD69E5D67EADD8A261076746AF9B5E150B73973J2S2H" TargetMode = "External"/>
	<Relationship Id="rId765" Type="http://schemas.openxmlformats.org/officeDocument/2006/relationships/hyperlink" Target="consultantplus://offline/ref=2CA8BC7A2D984150F44174736B377569BB1ECB1DDA5F1989CA751464A23D6A7209B846855DD69C5D62EADD8A261076746AF9B5E150B73973J2S2H" TargetMode = "External"/>
	<Relationship Id="rId766" Type="http://schemas.openxmlformats.org/officeDocument/2006/relationships/hyperlink" Target="consultantplus://offline/ref=2CA8BC7A2D984150F44174736B377569BB1ECB1DDA5F1989CA751464A23D6A7209B846855DD69C5D63EADD8A261076746AF9B5E150B73973J2S2H" TargetMode = "External"/>
	<Relationship Id="rId767" Type="http://schemas.openxmlformats.org/officeDocument/2006/relationships/hyperlink" Target="consultantplus://offline/ref=2CA8BC7A2D984150F44174736B377569BC1BC21ED1521989CA751464A23D6A7209B846855DD6965963EADD8A261076746AF9B5E150B73973J2S2H" TargetMode = "External"/>
	<Relationship Id="rId768" Type="http://schemas.openxmlformats.org/officeDocument/2006/relationships/hyperlink" Target="consultantplus://offline/ref=2CA8BC7A2D984150F44174736B377569BB1ECB1DDA5F1989CA751464A23D6A7209B846855DD69C5D60EADD8A261076746AF9B5E150B73973J2S2H" TargetMode = "External"/>
	<Relationship Id="rId769" Type="http://schemas.openxmlformats.org/officeDocument/2006/relationships/hyperlink" Target="consultantplus://offline/ref=2CA8BC7A2D984150F44174736B377569BB1ECB1DDA5F1989CA751464A23D6A7209B846855DD69C5D67EADD8A261076746AF9B5E150B73973J2S2H" TargetMode = "External"/>
	<Relationship Id="rId770" Type="http://schemas.openxmlformats.org/officeDocument/2006/relationships/hyperlink" Target="consultantplus://offline/ref=2CA8BC7A2D984150F44174736B377569BC1CC91BD5581989CA751464A23D6A7209B846855DD69E5E65EADD8A261076746AF9B5E150B73973J2S2H" TargetMode = "External"/>
	<Relationship Id="rId771" Type="http://schemas.openxmlformats.org/officeDocument/2006/relationships/hyperlink" Target="consultantplus://offline/ref=2CA8BC7A2D984150F44174736B377569BC1BC21FD75A1989CA751464A23D6A7209B846855DD79C5C66EADD8A261076746AF9B5E150B73973J2S2H" TargetMode = "External"/>
	<Relationship Id="rId772" Type="http://schemas.openxmlformats.org/officeDocument/2006/relationships/hyperlink" Target="consultantplus://offline/ref=2CA8BC7A2D984150F44174736B377569BB1ECB1DDA5F1989CA751464A23D6A7209B846855DD69C5D65EADD8A261076746AF9B5E150B73973J2S2H" TargetMode = "External"/>
	<Relationship Id="rId773" Type="http://schemas.openxmlformats.org/officeDocument/2006/relationships/hyperlink" Target="consultantplus://offline/ref=2CA8BC7A2D984150F44174736B377569BB1ECB1DDA5F1989CA751464A23D6A7209B846855DD69C5D6AEADD8A261076746AF9B5E150B73973J2S2H" TargetMode = "External"/>
	<Relationship Id="rId774" Type="http://schemas.openxmlformats.org/officeDocument/2006/relationships/hyperlink" Target="consultantplus://offline/ref=2CA8BC7A2D984150F44174736B377569BC1BC21FD75A1989CA751464A23D6A7209B846855DD69E5960EADD8A261076746AF9B5E150B73973J2S2H" TargetMode = "External"/>
	<Relationship Id="rId775" Type="http://schemas.openxmlformats.org/officeDocument/2006/relationships/hyperlink" Target="consultantplus://offline/ref=2CA8BC7A2D984150F44174736B377569BC1AC317DA5B1989CA751464A23D6A7209B846825682CF1837EC88D97C457E6B6AE7B7JES7H" TargetMode = "External"/>
	<Relationship Id="rId776" Type="http://schemas.openxmlformats.org/officeDocument/2006/relationships/hyperlink" Target="consultantplus://offline/ref=2CA8BC7A2D984150F44174736B377569BC1BC21FD75A1989CA751464A23D6A7209B846855DD79C5C64EADD8A261076746AF9B5E150B73973J2S2H" TargetMode = "External"/>
	<Relationship Id="rId777" Type="http://schemas.openxmlformats.org/officeDocument/2006/relationships/hyperlink" Target="consultantplus://offline/ref=2CA8BC7A2D984150F44174736B377569BB1DCB1ED1591989CA751464A23D6A7209B846855DD69E5C64EADD8A261076746AF9B5E150B73973J2S2H" TargetMode = "External"/>
	<Relationship Id="rId778" Type="http://schemas.openxmlformats.org/officeDocument/2006/relationships/hyperlink" Target="consultantplus://offline/ref=2CA8BC7A2D984150F44174736B377569BB1DCB1ED1591989CA751464A23D6A7209B846855DD69E5A65EADD8A261076746AF9B5E150B73973J2S2H" TargetMode = "External"/>
	<Relationship Id="rId779" Type="http://schemas.openxmlformats.org/officeDocument/2006/relationships/hyperlink" Target="consultantplus://offline/ref=2CA8BC7A2D984150F44174736B377569BC1ACA19DB581989CA751464A23D6A721BB81E895CD4805C67FF8BDB60J4S6H" TargetMode = "External"/>
	<Relationship Id="rId780" Type="http://schemas.openxmlformats.org/officeDocument/2006/relationships/hyperlink" Target="consultantplus://offline/ref=2CA8BC7A2D984150F44174736B377569BB10CD18D2531989CA751464A23D6A7209B846855DD69F5E65EADD8A261076746AF9B5E150B73973J2S2H" TargetMode = "External"/>
	<Relationship Id="rId781" Type="http://schemas.openxmlformats.org/officeDocument/2006/relationships/hyperlink" Target="consultantplus://offline/ref=2CA8BC7A2D984150F44174736B377569BC19C21FD75E1989CA751464A23D6A7209B846855DD69F5D65EADD8A261076746AF9B5E150B73973J2S2H" TargetMode = "External"/>
	<Relationship Id="rId782" Type="http://schemas.openxmlformats.org/officeDocument/2006/relationships/hyperlink" Target="consultantplus://offline/ref=2CA8BC7A2D984150F44174736B377569BC18CF18DB5C1989CA751464A23D6A7209B846855DD69E5D60EADD8A261076746AF9B5E150B73973J2S2H" TargetMode = "External"/>
	<Relationship Id="rId783" Type="http://schemas.openxmlformats.org/officeDocument/2006/relationships/hyperlink" Target="consultantplus://offline/ref=2CA8BC7A2D984150F44174736B377569BC19C21FD75E1989CA751464A23D6A7209B846855DD69F5D6BEADD8A261076746AF9B5E150B73973J2S2H" TargetMode = "External"/>
	<Relationship Id="rId784" Type="http://schemas.openxmlformats.org/officeDocument/2006/relationships/hyperlink" Target="consultantplus://offline/ref=2CA8BC7A2D984150F44174736B377569BC19C21FD75E1989CA751464A23D6A7209B846855DD69F5E63EADD8A261076746AF9B5E150B73973J2S2H" TargetMode = "External"/>
	<Relationship Id="rId785" Type="http://schemas.openxmlformats.org/officeDocument/2006/relationships/hyperlink" Target="consultantplus://offline/ref=2CA8BC7A2D984150F44174736B377569BC19C21FD75E1989CA751464A23D6A7209B846855DD69F5E60EADD8A261076746AF9B5E150B73973J2S2H" TargetMode = "External"/>
	<Relationship Id="rId786" Type="http://schemas.openxmlformats.org/officeDocument/2006/relationships/hyperlink" Target="consultantplus://offline/ref=2CA8BC7A2D984150F44174736B377569BC1CCC1DD55F1989CA751464A23D6A7209B846855DD69E5F63EADD8A261076746AF9B5E150B73973J2S2H" TargetMode = "External"/>
	<Relationship Id="rId787" Type="http://schemas.openxmlformats.org/officeDocument/2006/relationships/hyperlink" Target="consultantplus://offline/ref=2CA8BC7A2D984150F44174736B377569BC18C218D6581989CA751464A23D6A7209B846855DD69E5E6AEADD8A261076746AF9B5E150B73973J2S2H" TargetMode = "External"/>
	<Relationship Id="rId788" Type="http://schemas.openxmlformats.org/officeDocument/2006/relationships/hyperlink" Target="consultantplus://offline/ref=2CA8BC7A2D984150F44174736B377569BC19C21FD75E1989CA751464A23D6A7209B846855DD69F5E61EADD8A261076746AF9B5E150B73973J2S2H" TargetMode = "External"/>
	<Relationship Id="rId789" Type="http://schemas.openxmlformats.org/officeDocument/2006/relationships/hyperlink" Target="consultantplus://offline/ref=2CA8BC7A2D984150F44174736B377569BC19C21FD75E1989CA751464A23D6A7209B846855DD69F5E66EADD8A261076746AF9B5E150B73973J2S2H" TargetMode = "External"/>
	<Relationship Id="rId790" Type="http://schemas.openxmlformats.org/officeDocument/2006/relationships/hyperlink" Target="consultantplus://offline/ref=2CA8BC7A2D984150F44174736B377569BC1BCC17D3581989CA751464A23D6A7209B846855DD69E5D61EADD8A261076746AF9B5E150B73973J2S2H" TargetMode = "External"/>
	<Relationship Id="rId791" Type="http://schemas.openxmlformats.org/officeDocument/2006/relationships/hyperlink" Target="consultantplus://offline/ref=2CA8BC7A2D984150F44174736B377569BC1ACA19DB581989CA751464A23D6A7209B846855DD6985B65EADD8A261076746AF9B5E150B73973J2S2H" TargetMode = "External"/>
	<Relationship Id="rId792" Type="http://schemas.openxmlformats.org/officeDocument/2006/relationships/hyperlink" Target="consultantplus://offline/ref=2CA8BC7A2D984150F44174736B377569BC1CC91BD6521989CA751464A23D6A721BB81E895CD4805C67FF8BDB60J4S6H" TargetMode = "External"/>
	<Relationship Id="rId793" Type="http://schemas.openxmlformats.org/officeDocument/2006/relationships/hyperlink" Target="consultantplus://offline/ref=2CA8BC7A2D984150F44174736B377569BC19C21FD75E1989CA751464A23D6A7209B846855DD69F5E65EADD8A261076746AF9B5E150B73973J2S2H" TargetMode = "External"/>
	<Relationship Id="rId794" Type="http://schemas.openxmlformats.org/officeDocument/2006/relationships/hyperlink" Target="consultantplus://offline/ref=2CA8BC7A2D984150F44174736B377569BB1FC91EDA531989CA751464A23D6A7209B846855DD69E586AEADD8A261076746AF9B5E150B73973J2S2H" TargetMode = "External"/>
	<Relationship Id="rId795" Type="http://schemas.openxmlformats.org/officeDocument/2006/relationships/hyperlink" Target="consultantplus://offline/ref=2CA8BC7A2D984150F44174736B377569BC1BCC17D3581989CA751464A23D6A7209B846855DD69E5D61EADD8A261076746AF9B5E150B73973J2S2H" TargetMode = "External"/>
	<Relationship Id="rId796" Type="http://schemas.openxmlformats.org/officeDocument/2006/relationships/hyperlink" Target="consultantplus://offline/ref=2CA8BC7A2D984150F44174736B377569BC19C21FD75E1989CA751464A23D6A7209B846855DD69F5E6AEADD8A261076746AF9B5E150B73973J2S2H" TargetMode = "External"/>
	<Relationship Id="rId797" Type="http://schemas.openxmlformats.org/officeDocument/2006/relationships/hyperlink" Target="consultantplus://offline/ref=2CA8BC7A2D984150F44174736B377569BB11C31BD7591989CA751464A23D6A7209B846855DD69E5867EADD8A261076746AF9B5E150B73973J2S2H" TargetMode = "External"/>
	<Relationship Id="rId798" Type="http://schemas.openxmlformats.org/officeDocument/2006/relationships/hyperlink" Target="consultantplus://offline/ref=2CA8BC7A2D984150F44174736B377569BC1BCC17D3581989CA751464A23D6A7209B846855DD69E5D61EADD8A261076746AF9B5E150B73973J2S2H" TargetMode = "External"/>
	<Relationship Id="rId799" Type="http://schemas.openxmlformats.org/officeDocument/2006/relationships/hyperlink" Target="consultantplus://offline/ref=2CA8BC7A2D984150F44174736B377569BB11C31BD7591989CA751464A23D6A7209B846855DD69E5864EADD8A261076746AF9B5E150B73973J2S2H" TargetMode = "External"/>
	<Relationship Id="rId800" Type="http://schemas.openxmlformats.org/officeDocument/2006/relationships/hyperlink" Target="consultantplus://offline/ref=2CA8BC7A2D984150F44174736B377569BC19C21FD75E1989CA751464A23D6A7209B846855DD69F5E6BEADD8A261076746AF9B5E150B73973J2S2H" TargetMode = "External"/>
	<Relationship Id="rId801" Type="http://schemas.openxmlformats.org/officeDocument/2006/relationships/hyperlink" Target="consultantplus://offline/ref=2CA8BC7A2D984150F44174736B377569BB11C31BD7591989CA751464A23D6A7209B846855DD69E586AEADD8A261076746AF9B5E150B73973J2S2H" TargetMode = "External"/>
	<Relationship Id="rId802" Type="http://schemas.openxmlformats.org/officeDocument/2006/relationships/hyperlink" Target="consultantplus://offline/ref=2CA8BC7A2D984150F44174736B377569BC1CC91BD5581989CA751464A23D6A7209B846855DD69E5E65EADD8A261076746AF9B5E150B73973J2S2H" TargetMode = "External"/>
	<Relationship Id="rId803" Type="http://schemas.openxmlformats.org/officeDocument/2006/relationships/hyperlink" Target="consultantplus://offline/ref=2CA8BC7A2D984150F44174736B377569BC1CC91BD5581989CA751464A23D6A7209B846855DD69E5E65EADD8A261076746AF9B5E150B73973J2S2H" TargetMode = "External"/>
	<Relationship Id="rId804" Type="http://schemas.openxmlformats.org/officeDocument/2006/relationships/hyperlink" Target="consultantplus://offline/ref=2CA8BC7A2D984150F44174736B377569BC1CCC1DD55D1989CA751464A23D6A7209B846855DD6995B64EADD8A261076746AF9B5E150B73973J2S2H" TargetMode = "External"/>
	<Relationship Id="rId805" Type="http://schemas.openxmlformats.org/officeDocument/2006/relationships/hyperlink" Target="consultantplus://offline/ref=2CA8BC7A2D984150F44174736B377569BC1BC21FD6521989CA751464A23D6A7209B846855DD69A5E62EADD8A261076746AF9B5E150B73973J2S2H" TargetMode = "External"/>
	<Relationship Id="rId806" Type="http://schemas.openxmlformats.org/officeDocument/2006/relationships/hyperlink" Target="consultantplus://offline/ref=2CA8BC7A2D984150F44174736B377569BB1FC21BD05F1989CA751464A23D6A7209B846855DD6985A66EADD8A261076746AF9B5E150B73973J2S2H" TargetMode = "External"/>
	<Relationship Id="rId807" Type="http://schemas.openxmlformats.org/officeDocument/2006/relationships/hyperlink" Target="consultantplus://offline/ref=2CA8BC7A2D984150F44174736B377569BB1FC21BD05F1989CA751464A23D6A7209B846855DD6985A67EADD8A261076746AF9B5E150B73973J2S2H" TargetMode = "External"/>
	<Relationship Id="rId808" Type="http://schemas.openxmlformats.org/officeDocument/2006/relationships/hyperlink" Target="consultantplus://offline/ref=2CA8BC7A2D984150F44174736B377569BC19C21FD75E1989CA751464A23D6A7209B846855DD69F5F62EADD8A261076746AF9B5E150B73973J2S2H" TargetMode = "External"/>
	<Relationship Id="rId809" Type="http://schemas.openxmlformats.org/officeDocument/2006/relationships/hyperlink" Target="consultantplus://offline/ref=2CA8BC7A2D984150F44174736B377569BC19C21FD75E1989CA751464A23D6A7209B846855DD69F5F66EADD8A261076746AF9B5E150B73973J2S2H" TargetMode = "External"/>
	<Relationship Id="rId810" Type="http://schemas.openxmlformats.org/officeDocument/2006/relationships/hyperlink" Target="consultantplus://offline/ref=2CA8BC7A2D984150F44174736B377569BC19C21FD75E1989CA751464A23D6A7209B846855DD69F5F64EADD8A261076746AF9B5E150B73973J2S2H" TargetMode = "External"/>
	<Relationship Id="rId811" Type="http://schemas.openxmlformats.org/officeDocument/2006/relationships/hyperlink" Target="consultantplus://offline/ref=2CA8BC7A2D984150F44174736B377569BC19C21FD75E1989CA751464A23D6A7209B846855DD69F5F65EADD8A261076746AF9B5E150B73973J2S2H" TargetMode = "External"/>
	<Relationship Id="rId812" Type="http://schemas.openxmlformats.org/officeDocument/2006/relationships/hyperlink" Target="consultantplus://offline/ref=2CA8BC7A2D984150F44174736B377569BC19C21FD75E1989CA751464A23D6A7209B846855DD69F5F6BEADD8A261076746AF9B5E150B73973J2S2H" TargetMode = "External"/>
	<Relationship Id="rId813" Type="http://schemas.openxmlformats.org/officeDocument/2006/relationships/hyperlink" Target="consultantplus://offline/ref=2CA8BC7A2D984150F44174736B377569BC18CF18DB5C1989CA751464A23D6A7209B846855DD69E5D66EADD8A261076746AF9B5E150B73973J2S2H" TargetMode = "External"/>
	<Relationship Id="rId814" Type="http://schemas.openxmlformats.org/officeDocument/2006/relationships/hyperlink" Target="consultantplus://offline/ref=2CA8BC7A2D984150F44174736B377569BC19C21FD75E1989CA751464A23D6A7209B846855DD69F5862EADD8A261076746AF9B5E150B73973J2S2H" TargetMode = "External"/>
	<Relationship Id="rId815" Type="http://schemas.openxmlformats.org/officeDocument/2006/relationships/hyperlink" Target="consultantplus://offline/ref=2CA8BC7A2D984150F44174736B377569BC18CF18DB5C1989CA751464A23D6A7209B846855DD69E5D67EADD8A261076746AF9B5E150B73973J2S2H" TargetMode = "External"/>
	<Relationship Id="rId816" Type="http://schemas.openxmlformats.org/officeDocument/2006/relationships/hyperlink" Target="consultantplus://offline/ref=2CA8BC7A2D984150F44174736B377569BC19C21FD75E1989CA751464A23D6A7209B846855DD69F5863EADD8A261076746AF9B5E150B73973J2S2H" TargetMode = "External"/>
	<Relationship Id="rId817" Type="http://schemas.openxmlformats.org/officeDocument/2006/relationships/hyperlink" Target="consultantplus://offline/ref=2CA8BC7A2D984150F44174736B377569BC18CF18DB5C1989CA751464A23D6A7209B846855DD69E5D64EADD8A261076746AF9B5E150B73973J2S2H" TargetMode = "External"/>
	<Relationship Id="rId818" Type="http://schemas.openxmlformats.org/officeDocument/2006/relationships/hyperlink" Target="consultantplus://offline/ref=2CA8BC7A2D984150F44174736B377569BC19C21FD75E1989CA751464A23D6A7209B846855DD69F5860EADD8A261076746AF9B5E150B73973J2S2H" TargetMode = "External"/>
	<Relationship Id="rId819" Type="http://schemas.openxmlformats.org/officeDocument/2006/relationships/hyperlink" Target="consultantplus://offline/ref=2CA8BC7A2D984150F44174736B377569BC19C21FD75E1989CA751464A23D6A7209B846855DD69F5861EADD8A261076746AF9B5E150B73973J2S2H" TargetMode = "External"/>
	<Relationship Id="rId820" Type="http://schemas.openxmlformats.org/officeDocument/2006/relationships/hyperlink" Target="consultantplus://offline/ref=2CA8BC7A2D984150F44174736B377569BC19C21FD75E1989CA751464A23D6A7209B846855DD69F5866EADD8A261076746AF9B5E150B73973J2S2H" TargetMode = "External"/>
	<Relationship Id="rId821" Type="http://schemas.openxmlformats.org/officeDocument/2006/relationships/hyperlink" Target="consultantplus://offline/ref=2CA8BC7A2D984150F44174736B377569BC19C21FD75E1989CA751464A23D6A7209B846855DD69F5867EADD8A261076746AF9B5E150B73973J2S2H" TargetMode = "External"/>
	<Relationship Id="rId822" Type="http://schemas.openxmlformats.org/officeDocument/2006/relationships/hyperlink" Target="consultantplus://offline/ref=2CA8BC7A2D984150F44174736B377569BC18CF18DB5C1989CA751464A23D6A7209B846855DD69E5D65EADD8A261076746AF9B5E150B73973J2S2H" TargetMode = "External"/>
	<Relationship Id="rId823" Type="http://schemas.openxmlformats.org/officeDocument/2006/relationships/hyperlink" Target="consultantplus://offline/ref=2CA8BC7A2D984150F44174736B377569BC19C21FD75E1989CA751464A23D6A7209B846855DD69F5864EADD8A261076746AF9B5E150B73973J2S2H" TargetMode = "External"/>
	<Relationship Id="rId824" Type="http://schemas.openxmlformats.org/officeDocument/2006/relationships/hyperlink" Target="consultantplus://offline/ref=2CA8BC7A2D984150F44174736B377569BC18CF18DB5C1989CA751464A23D6A7209B846855DD69E5D6AEADD8A261076746AF9B5E150B73973J2S2H" TargetMode = "External"/>
	<Relationship Id="rId825" Type="http://schemas.openxmlformats.org/officeDocument/2006/relationships/hyperlink" Target="consultantplus://offline/ref=2CA8BC7A2D984150F44174736B377569BC19C21FD75E1989CA751464A23D6A7209B846855DD69F5865EADD8A261076746AF9B5E150B73973J2S2H" TargetMode = "External"/>
	<Relationship Id="rId826" Type="http://schemas.openxmlformats.org/officeDocument/2006/relationships/hyperlink" Target="consultantplus://offline/ref=2CA8BC7A2D984150F44174736B377569BC18CF18DB5C1989CA751464A23D6A7209B846855DD69E5D6BEADD8A261076746AF9B5E150B73973J2S2H" TargetMode = "External"/>
	<Relationship Id="rId827" Type="http://schemas.openxmlformats.org/officeDocument/2006/relationships/hyperlink" Target="consultantplus://offline/ref=2CA8BC7A2D984150F44174736B377569BC19C21FD75E1989CA751464A23D6A7209B846855DD69F586AEADD8A261076746AF9B5E150B73973J2S2H" TargetMode = "External"/>
	<Relationship Id="rId828" Type="http://schemas.openxmlformats.org/officeDocument/2006/relationships/hyperlink" Target="consultantplus://offline/ref=2CA8BC7A2D984150F44174736B377569BC19C21FD75E1989CA751464A23D6A7209B846855DD69F586BEADD8A261076746AF9B5E150B73973J2S2H" TargetMode = "External"/>
	<Relationship Id="rId829" Type="http://schemas.openxmlformats.org/officeDocument/2006/relationships/hyperlink" Target="consultantplus://offline/ref=2CA8BC7A2D984150F44174736B377569BC18C218D6581989CA751464A23D6A7209B846855DD69E5E6AEADD8A261076746AF9B5E150B73973J2S2H" TargetMode = "External"/>
	<Relationship Id="rId830" Type="http://schemas.openxmlformats.org/officeDocument/2006/relationships/hyperlink" Target="consultantplus://offline/ref=2CA8BC7A2D984150F44174736B377569BC19C21FD75E1989CA751464A23D6A7209B846855DD69F5962EADD8A261076746AF9B5E150B73973J2S2H" TargetMode = "External"/>
	<Relationship Id="rId831" Type="http://schemas.openxmlformats.org/officeDocument/2006/relationships/hyperlink" Target="consultantplus://offline/ref=2CA8BC7A2D984150F44174736B377569BC19C21FD75E1989CA751464A23D6A7209B846855DD69F5960EADD8A261076746AF9B5E150B73973J2S2H" TargetMode = "External"/>
	<Relationship Id="rId832" Type="http://schemas.openxmlformats.org/officeDocument/2006/relationships/hyperlink" Target="consultantplus://offline/ref=2CA8BC7A2D984150F44174736B377569BC1CCC1DD55D1989CA751464A23D6A7209B846855DD6995B64EADD8A261076746AF9B5E150B73973J2S2H" TargetMode = "External"/>
	<Relationship Id="rId833" Type="http://schemas.openxmlformats.org/officeDocument/2006/relationships/hyperlink" Target="consultantplus://offline/ref=2CA8BC7A2D984150F44174736B377569BC19C21FD75E1989CA751464A23D6A7209B846855DD69F5966EADD8A261076746AF9B5E150B73973J2S2H" TargetMode = "External"/>
	<Relationship Id="rId834" Type="http://schemas.openxmlformats.org/officeDocument/2006/relationships/hyperlink" Target="consultantplus://offline/ref=2CA8BC7A2D984150F44174736B377569BC1CCC1DD55D1989CA751464A23D6A7209B846855DD6995B64EADD8A261076746AF9B5E150B73973J2S2H" TargetMode = "External"/>
	<Relationship Id="rId835" Type="http://schemas.openxmlformats.org/officeDocument/2006/relationships/hyperlink" Target="consultantplus://offline/ref=2CA8BC7A2D984150F44174736B377569BC19C21FD75E1989CA751464A23D6A7209B846855DD69F5964EADD8A261076746AF9B5E150B73973J2S2H" TargetMode = "External"/>
	<Relationship Id="rId836" Type="http://schemas.openxmlformats.org/officeDocument/2006/relationships/hyperlink" Target="consultantplus://offline/ref=2CA8BC7A2D984150F44174736B377569BC19C21FD75E1989CA751464A23D6A7209B846855DD69F5965EADD8A261076746AF9B5E150B73973J2S2H" TargetMode = "External"/>
	<Relationship Id="rId837" Type="http://schemas.openxmlformats.org/officeDocument/2006/relationships/hyperlink" Target="consultantplus://offline/ref=2CA8BC7A2D984150F44174736B377569BC1CCC1DD55D1989CA751464A23D6A7209B846865DDE965736B0CD8E6F44796B68E2ABE64EB7J3SAH" TargetMode = "External"/>
	<Relationship Id="rId838" Type="http://schemas.openxmlformats.org/officeDocument/2006/relationships/hyperlink" Target="consultantplus://offline/ref=2CA8BC7A2D984150F44174736B377569BC1CCC1DD55D1989CA751464A23D6A7209B846865CD39C5736B0CD8E6F44796B68E2ABE64EB7J3SAH" TargetMode = "External"/>
	<Relationship Id="rId839" Type="http://schemas.openxmlformats.org/officeDocument/2006/relationships/hyperlink" Target="consultantplus://offline/ref=2CA8BC7A2D984150F44174736B377569BC19C21FD75E1989CA751464A23D6A7209B846855DD69F596BEADD8A261076746AF9B5E150B73973J2S2H" TargetMode = "External"/>
	<Relationship Id="rId840" Type="http://schemas.openxmlformats.org/officeDocument/2006/relationships/hyperlink" Target="consultantplus://offline/ref=2CA8BC7A2D984150F44174736B377569BC19C21FD75E1989CA751464A23D6A7209B846855DD69F5A63EADD8A261076746AF9B5E150B73973J2S2H" TargetMode = "External"/>
	<Relationship Id="rId841" Type="http://schemas.openxmlformats.org/officeDocument/2006/relationships/hyperlink" Target="consultantplus://offline/ref=2CA8BC7A2D984150F44174736B377569BB11C31BD7591989CA751464A23D6A7209B846855DD69E5964EADD8A261076746AF9B5E150B73973J2S2H" TargetMode = "External"/>
	<Relationship Id="rId842" Type="http://schemas.openxmlformats.org/officeDocument/2006/relationships/hyperlink" Target="consultantplus://offline/ref=2CA8BC7A2D984150F44174736B377569BC1BCC17D3581989CA751464A23D6A7209B846855DD69E5D61EADD8A261076746AF9B5E150B73973J2S2H" TargetMode = "External"/>
	<Relationship Id="rId843" Type="http://schemas.openxmlformats.org/officeDocument/2006/relationships/hyperlink" Target="consultantplus://offline/ref=2CA8BC7A2D984150F44174736B377569BC19C21FD75E1989CA751464A23D6A7209B846855DD69F5A61EADD8A261076746AF9B5E150B73973J2S2H" TargetMode = "External"/>
	<Relationship Id="rId844" Type="http://schemas.openxmlformats.org/officeDocument/2006/relationships/hyperlink" Target="consultantplus://offline/ref=2CA8BC7A2D984150F44174736B377569BC19C21FD75E1989CA751464A23D6A7209B846855DD69F5A64EADD8A261076746AF9B5E150B73973J2S2H" TargetMode = "External"/>
	<Relationship Id="rId845" Type="http://schemas.openxmlformats.org/officeDocument/2006/relationships/hyperlink" Target="consultantplus://offline/ref=2CA8BC7A2D984150F44174736B377569BC19C21FD75E1989CA751464A23D6A7209B846855DD69F5A6AEADD8A261076746AF9B5E150B73973J2S2H" TargetMode = "External"/>
	<Relationship Id="rId846" Type="http://schemas.openxmlformats.org/officeDocument/2006/relationships/hyperlink" Target="consultantplus://offline/ref=2CA8BC7A2D984150F44174736B377569BC1BCC17D3581989CA751464A23D6A7209B846855DD69E5D61EADD8A261076746AF9B5E150B73973J2S2H" TargetMode = "External"/>
	<Relationship Id="rId847" Type="http://schemas.openxmlformats.org/officeDocument/2006/relationships/hyperlink" Target="consultantplus://offline/ref=2CA8BC7A2D984150F44174736B377569BC1BC21FD6521989CA751464A23D6A7209B846855DD69A5E60EADD8A261076746AF9B5E150B73973J2S2H" TargetMode = "External"/>
	<Relationship Id="rId848" Type="http://schemas.openxmlformats.org/officeDocument/2006/relationships/hyperlink" Target="consultantplus://offline/ref=2CA8BC7A2D984150F44174736B377569BC1BC21FD6521989CA751464A23D6A7209B846855DD69A5E66EADD8A261076746AF9B5E150B73973J2S2H" TargetMode = "External"/>
	<Relationship Id="rId849" Type="http://schemas.openxmlformats.org/officeDocument/2006/relationships/hyperlink" Target="consultantplus://offline/ref=2CA8BC7A2D984150F44174736B377569BC1CCC1DD55F1989CA751464A23D6A7209B846855DD69E5F63EADD8A261076746AF9B5E150B73973J2S2H" TargetMode = "External"/>
	<Relationship Id="rId850" Type="http://schemas.openxmlformats.org/officeDocument/2006/relationships/hyperlink" Target="consultantplus://offline/ref=2CA8BC7A2D984150F44174736B377569BC1CCC1DD55F1989CA751464A23D6A7209B846855DD69E5F63EADD8A261076746AF9B5E150B73973J2S2H" TargetMode = "External"/>
	<Relationship Id="rId851" Type="http://schemas.openxmlformats.org/officeDocument/2006/relationships/hyperlink" Target="consultantplus://offline/ref=2CA8BC7A2D984150F44174736B377569BC19C21FD75E1989CA751464A23D6A7209B846855DD69F5B62EADD8A261076746AF9B5E150B73973J2S2H" TargetMode = "External"/>
	<Relationship Id="rId852" Type="http://schemas.openxmlformats.org/officeDocument/2006/relationships/hyperlink" Target="consultantplus://offline/ref=2CA8BC7A2D984150F44174736B377569BC19C21FD75E1989CA751464A23D6A7209B846855DD69F5B60EADD8A261076746AF9B5E150B73973J2S2H" TargetMode = "External"/>
	<Relationship Id="rId853" Type="http://schemas.openxmlformats.org/officeDocument/2006/relationships/hyperlink" Target="consultantplus://offline/ref=2CA8BC7A2D984150F44174736B377569BC18CF18DB5C1989CA751464A23D6A7209B846855DD69E5E63EADD8A261076746AF9B5E150B73973J2S2H" TargetMode = "External"/>
	<Relationship Id="rId854" Type="http://schemas.openxmlformats.org/officeDocument/2006/relationships/hyperlink" Target="consultantplus://offline/ref=2CA8BC7A2D984150F44174736B377569BC19C21FD75E1989CA751464A23D6A7209B846855DD69F5B61EADD8A261076746AF9B5E150B73973J2S2H" TargetMode = "External"/>
	<Relationship Id="rId855" Type="http://schemas.openxmlformats.org/officeDocument/2006/relationships/hyperlink" Target="consultantplus://offline/ref=2CA8BC7A2D984150F44174736B377569BC18CF18DB5C1989CA751464A23D6A7209B846855DD69E5E60EADD8A261076746AF9B5E150B73973J2S2H" TargetMode = "External"/>
	<Relationship Id="rId856" Type="http://schemas.openxmlformats.org/officeDocument/2006/relationships/hyperlink" Target="consultantplus://offline/ref=2CA8BC7A2D984150F44174736B377569BC19C21FD75E1989CA751464A23D6A7209B846855DD69F5B66EADD8A261076746AF9B5E150B73973J2S2H" TargetMode = "External"/>
	<Relationship Id="rId857" Type="http://schemas.openxmlformats.org/officeDocument/2006/relationships/hyperlink" Target="consultantplus://offline/ref=2CA8BC7A2D984150F44174736B377569BC18CF18DB5C1989CA751464A23D6A7209B846855DD69E5E61EADD8A261076746AF9B5E150B73973J2S2H" TargetMode = "External"/>
	<Relationship Id="rId858" Type="http://schemas.openxmlformats.org/officeDocument/2006/relationships/hyperlink" Target="consultantplus://offline/ref=2CA8BC7A2D984150F44174736B377569BC19C21FD75E1989CA751464A23D6A7209B846855DD69F5B67EADD8A261076746AF9B5E150B73973J2S2H" TargetMode = "External"/>
	<Relationship Id="rId859" Type="http://schemas.openxmlformats.org/officeDocument/2006/relationships/hyperlink" Target="consultantplus://offline/ref=2CA8BC7A2D984150F44174736B377569BC19C21FD75E1989CA751464A23D6A7209B846855DD69F5B64EADD8A261076746AF9B5E150B73973J2S2H" TargetMode = "External"/>
	<Relationship Id="rId860" Type="http://schemas.openxmlformats.org/officeDocument/2006/relationships/hyperlink" Target="consultantplus://offline/ref=2CA8BC7A2D984150F44174736B377569BC19C21FD75E1989CA751464A23D6A7209B846855DD69F5B65EADD8A261076746AF9B5E150B73973J2S2H" TargetMode = "External"/>
	<Relationship Id="rId861" Type="http://schemas.openxmlformats.org/officeDocument/2006/relationships/hyperlink" Target="consultantplus://offline/ref=2CA8BC7A2D984150F44174736B377569BC18CF18DB5C1989CA751464A23D6A7209B846855DD69E5E66EADD8A261076746AF9B5E150B73973J2S2H" TargetMode = "External"/>
	<Relationship Id="rId862" Type="http://schemas.openxmlformats.org/officeDocument/2006/relationships/hyperlink" Target="consultantplus://offline/ref=2CA8BC7A2D984150F44174736B377569BC19C21FD75E1989CA751464A23D6A7209B846855DD69F5B6AEADD8A261076746AF9B5E150B73973J2S2H" TargetMode = "External"/>
	<Relationship Id="rId863" Type="http://schemas.openxmlformats.org/officeDocument/2006/relationships/hyperlink" Target="consultantplus://offline/ref=2CA8BC7A2D984150F44174736B377569BC18CF18DB5C1989CA751464A23D6A7209B846855DD69E5E67EADD8A261076746AF9B5E150B73973J2S2H" TargetMode = "External"/>
	<Relationship Id="rId864" Type="http://schemas.openxmlformats.org/officeDocument/2006/relationships/hyperlink" Target="consultantplus://offline/ref=2CA8BC7A2D984150F44174736B377569BC19C21FD75E1989CA751464A23D6A7209B846855DD69F5B6BEADD8A261076746AF9B5E150B73973J2S2H" TargetMode = "External"/>
	<Relationship Id="rId865" Type="http://schemas.openxmlformats.org/officeDocument/2006/relationships/hyperlink" Target="consultantplus://offline/ref=2CA8BC7A2D984150F44174736B377569BC18CF18DB5C1989CA751464A23D6A7209B846855DD69E5E64EADD8A261076746AF9B5E150B73973J2S2H" TargetMode = "External"/>
	<Relationship Id="rId866" Type="http://schemas.openxmlformats.org/officeDocument/2006/relationships/hyperlink" Target="consultantplus://offline/ref=2CA8BC7A2D984150F44174736B377569BC19C21FD75E1989CA751464A23D6A7209B846855DD69F5462EADD8A261076746AF9B5E150B73973J2S2H" TargetMode = "External"/>
	<Relationship Id="rId867" Type="http://schemas.openxmlformats.org/officeDocument/2006/relationships/hyperlink" Target="consultantplus://offline/ref=2CA8BC7A2D984150F44174736B377569BC18C218D6581989CA751464A23D6A7209B846855DD69E5E6AEADD8A261076746AF9B5E150B73973J2S2H" TargetMode = "External"/>
	<Relationship Id="rId868" Type="http://schemas.openxmlformats.org/officeDocument/2006/relationships/hyperlink" Target="consultantplus://offline/ref=2CA8BC7A2D984150F44174736B377569BC19C21FD75E1989CA751464A23D6A7209B846855DD69F5463EADD8A261076746AF9B5E150B73973J2S2H" TargetMode = "External"/>
	<Relationship Id="rId869" Type="http://schemas.openxmlformats.org/officeDocument/2006/relationships/hyperlink" Target="consultantplus://offline/ref=2CA8BC7A2D984150F44174736B377569BC1BCC17D3581989CA751464A23D6A7209B846855DD69E5D61EADD8A261076746AF9B5E150B73973J2S2H" TargetMode = "External"/>
	<Relationship Id="rId870" Type="http://schemas.openxmlformats.org/officeDocument/2006/relationships/hyperlink" Target="consultantplus://offline/ref=2CA8BC7A2D984150F44174736B377569BC19C21FD75E1989CA751464A23D6A7209B846855DD69F5460EADD8A261076746AF9B5E150B73973J2S2H" TargetMode = "External"/>
	<Relationship Id="rId871" Type="http://schemas.openxmlformats.org/officeDocument/2006/relationships/hyperlink" Target="consultantplus://offline/ref=2CA8BC7A2D984150F44174736B377569BC19C21FD75E1989CA751464A23D6A7209B846855DD69F5461EADD8A261076746AF9B5E150B73973J2S2H" TargetMode = "External"/>
	<Relationship Id="rId872" Type="http://schemas.openxmlformats.org/officeDocument/2006/relationships/hyperlink" Target="consultantplus://offline/ref=2CA8BC7A2D984150F44174736B377569BC18C218D6581989CA751464A23D6A7209B846855DD69E5E6AEADD8A261076746AF9B5E150B73973J2S2H" TargetMode = "External"/>
	<Relationship Id="rId873" Type="http://schemas.openxmlformats.org/officeDocument/2006/relationships/hyperlink" Target="consultantplus://offline/ref=2CA8BC7A2D984150F44174736B377569BC19C21FD75E1989CA751464A23D6A7209B846855DD69F5466EADD8A261076746AF9B5E150B73973J2S2H" TargetMode = "External"/>
	<Relationship Id="rId874" Type="http://schemas.openxmlformats.org/officeDocument/2006/relationships/hyperlink" Target="consultantplus://offline/ref=2CA8BC7A2D984150F44174736B377569BC1CCC1DD55F1989CA751464A23D6A7209B846855DD69E5F63EADD8A261076746AF9B5E150B73973J2S2H" TargetMode = "External"/>
	<Relationship Id="rId875" Type="http://schemas.openxmlformats.org/officeDocument/2006/relationships/hyperlink" Target="consultantplus://offline/ref=2CA8BC7A2D984150F44174736B377569BC1BC21ED1521989CA751464A23D6A7209B846855DD6965E62EADD8A261076746AF9B5E150B73973J2S2H" TargetMode = "External"/>
	<Relationship Id="rId876" Type="http://schemas.openxmlformats.org/officeDocument/2006/relationships/hyperlink" Target="consultantplus://offline/ref=2CA8BC7A2D984150F44174736B377569BC1BC21ED1521989CA751464A23D6A7209B846855DD6965E62EADD8A261076746AF9B5E150B73973J2S2H" TargetMode = "External"/>
	<Relationship Id="rId877" Type="http://schemas.openxmlformats.org/officeDocument/2006/relationships/hyperlink" Target="consultantplus://offline/ref=2CA8BC7A2D984150F44174736B377569BC1BC21ED1521989CA751464A23D6A7209B846855DD6965E62EADD8A261076746AF9B5E150B73973J2S2H" TargetMode = "External"/>
	<Relationship Id="rId878" Type="http://schemas.openxmlformats.org/officeDocument/2006/relationships/hyperlink" Target="consultantplus://offline/ref=2CA8BC7A2D984150F44174736B377569BC19C21FD75E1989CA751464A23D6A7209B846855DD69F5464EADD8A261076746AF9B5E150B73973J2S2H" TargetMode = "External"/>
	<Relationship Id="rId879" Type="http://schemas.openxmlformats.org/officeDocument/2006/relationships/hyperlink" Target="consultantplus://offline/ref=2CA8BC7A2D984150F44174736B377569BC19C21FD75E1989CA751464A23D6A7209B846855DD69F5562EADD8A261076746AF9B5E150B73973J2S2H" TargetMode = "External"/>
	<Relationship Id="rId880" Type="http://schemas.openxmlformats.org/officeDocument/2006/relationships/hyperlink" Target="consultantplus://offline/ref=2CA8BC7A2D984150F44174736B377569BC19C21FD75E1989CA751464A23D6A7209B846855DD69F5563EADD8A261076746AF9B5E150B73973J2S2H" TargetMode = "External"/>
	<Relationship Id="rId881" Type="http://schemas.openxmlformats.org/officeDocument/2006/relationships/hyperlink" Target="consultantplus://offline/ref=2CA8BC7A2D984150F44174736B377569BC19C21FD75E1989CA751464A23D6A7209B846855DD69F5566EADD8A261076746AF9B5E150B73973J2S2H" TargetMode = "External"/>
	<Relationship Id="rId882" Type="http://schemas.openxmlformats.org/officeDocument/2006/relationships/hyperlink" Target="consultantplus://offline/ref=2CA8BC7A2D984150F44174736B377569BC19C21FD75E1989CA751464A23D6A7209B846855DD69F556BEADD8A261076746AF9B5E150B73973J2S2H" TargetMode = "External"/>
	<Relationship Id="rId883" Type="http://schemas.openxmlformats.org/officeDocument/2006/relationships/hyperlink" Target="consultantplus://offline/ref=2CA8BC7A2D984150F44174736B377569BC19C21FD75E1989CA751464A23D6A7209B846855DD69C5C60EADD8A261076746AF9B5E150B73973J2S2H" TargetMode = "External"/>
	<Relationship Id="rId884" Type="http://schemas.openxmlformats.org/officeDocument/2006/relationships/hyperlink" Target="consultantplus://offline/ref=2CA8BC7A2D984150F44174736B377569BC19C21FD75E1989CA751464A23D6A7209B846855DD69C5C67EADD8A261076746AF9B5E150B73973J2S2H" TargetMode = "External"/>
	<Relationship Id="rId885" Type="http://schemas.openxmlformats.org/officeDocument/2006/relationships/hyperlink" Target="consultantplus://offline/ref=2CA8BC7A2D984150F44174736B377569BC19C21FD75E1989CA751464A23D6A7209B846855DD69C5C65EADD8A261076746AF9B5E150B73973J2S2H" TargetMode = "External"/>
	<Relationship Id="rId886" Type="http://schemas.openxmlformats.org/officeDocument/2006/relationships/hyperlink" Target="consultantplus://offline/ref=2CA8BC7A2D984150F44174736B377569BC19C21FD75E1989CA751464A23D6A7209B846855DD69C5C6BEADD8A261076746AF9B5E150B73973J2S2H" TargetMode = "External"/>
	<Relationship Id="rId887" Type="http://schemas.openxmlformats.org/officeDocument/2006/relationships/hyperlink" Target="consultantplus://offline/ref=2CA8BC7A2D984150F44174736B377569BC19C21FD75E1989CA751464A23D6A7209B846855DD69C5D62EADD8A261076746AF9B5E150B73973J2S2H" TargetMode = "External"/>
	<Relationship Id="rId888" Type="http://schemas.openxmlformats.org/officeDocument/2006/relationships/hyperlink" Target="consultantplus://offline/ref=2CA8BC7A2D984150F44174736B377569BC1CCC1FDA5D1989CA751464A23D6A7209B846875AD0950833A5DCD6634765756DF9B7E44CJBS6H" TargetMode = "External"/>
	<Relationship Id="rId889" Type="http://schemas.openxmlformats.org/officeDocument/2006/relationships/hyperlink" Target="consultantplus://offline/ref=2CA8BC7A2D984150F44174736B377569BC19C21FD75E1989CA751464A23D6A7209B846855DD69C5D63EADD8A261076746AF9B5E150B73973J2S2H" TargetMode = "External"/>
	<Relationship Id="rId890" Type="http://schemas.openxmlformats.org/officeDocument/2006/relationships/hyperlink" Target="consultantplus://offline/ref=2CA8BC7A2D984150F4417D6A6C377569BD19CA1BD1581989CA751464A23D6A721BB81E895CD4805C67FF8BDB60J4S6H" TargetMode = "External"/>
	<Relationship Id="rId891" Type="http://schemas.openxmlformats.org/officeDocument/2006/relationships/hyperlink" Target="consultantplus://offline/ref=2CA8BC7A2D984150F44174736B377569BB1FC91ED15E1989CA751464A23D6A7209B846855DD69E5A62EADD8A261076746AF9B5E150B73973J2S2H" TargetMode = "External"/>
	<Relationship Id="rId892" Type="http://schemas.openxmlformats.org/officeDocument/2006/relationships/hyperlink" Target="consultantplus://offline/ref=2CA8BC7A2D984150F44174736B377569BC18CF16D75B1989CA751464A23D6A721BB81E895CD4805C67FF8BDB60J4S6H" TargetMode = "External"/>
	<Relationship Id="rId893" Type="http://schemas.openxmlformats.org/officeDocument/2006/relationships/hyperlink" Target="consultantplus://offline/ref=2CA8BC7A2D984150F44174736B377569BC18CF16D75B1989CA751464A23D6A7209B846855DD69F5F65EADD8A261076746AF9B5E150B73973J2S2H" TargetMode = "External"/>
	<Relationship Id="rId894" Type="http://schemas.openxmlformats.org/officeDocument/2006/relationships/hyperlink" Target="consultantplus://offline/ref=2CA8BC7A2D984150F44174736B377569BC18CF16D75B1989CA751464A23D6A7209B846855DD69F5F6BEADD8A261076746AF9B5E150B73973J2S2H" TargetMode = "External"/>
	<Relationship Id="rId895" Type="http://schemas.openxmlformats.org/officeDocument/2006/relationships/hyperlink" Target="consultantplus://offline/ref=2CA8BC7A2D984150F44174736B377569BC18CF16D75B1989CA751464A23D6A7209B846855DD69F5862EADD8A261076746AF9B5E150B73973J2S2H" TargetMode = "External"/>
	<Relationship Id="rId896" Type="http://schemas.openxmlformats.org/officeDocument/2006/relationships/hyperlink" Target="consultantplus://offline/ref=2CA8BC7A2D984150F44174736B377569BB1FC91ED15E1989CA751464A23D6A7209B846855DD69E5A62EADD8A261076746AF9B5E150B73973J2S2H" TargetMode = "External"/>
	<Relationship Id="rId897" Type="http://schemas.openxmlformats.org/officeDocument/2006/relationships/hyperlink" Target="consultantplus://offline/ref=2CA8BC7A2D984150F44174736B377569BB18CB16DA5F1989CA751464A23D6A7209B846855DD69E5863EADD8A261076746AF9B5E150B73973J2S2H" TargetMode = "External"/>
	<Relationship Id="rId898" Type="http://schemas.openxmlformats.org/officeDocument/2006/relationships/hyperlink" Target="consultantplus://offline/ref=2CA8BC7A2D984150F44174736B377569BC1AC81AD55C1989CA751464A23D6A7209B846855DD69E5E6AEADD8A261076746AF9B5E150B73973J2S2H" TargetMode = "External"/>
	<Relationship Id="rId899" Type="http://schemas.openxmlformats.org/officeDocument/2006/relationships/hyperlink" Target="consultantplus://offline/ref=2CA8BC7A2D984150F44174736B377569BC18CF16D75B1989CA751464A23D6A7209B846855DD69F5861EADD8A261076746AF9B5E150B73973J2S2H" TargetMode = "External"/>
	<Relationship Id="rId900" Type="http://schemas.openxmlformats.org/officeDocument/2006/relationships/hyperlink" Target="consultantplus://offline/ref=2CA8BC7A2D984150F44174736B377569BA10C819D15D1989CA751464A23D6A7209B846855DD69E5D65EADD8A261076746AF9B5E150B73973J2S2H" TargetMode = "External"/>
	<Relationship Id="rId901" Type="http://schemas.openxmlformats.org/officeDocument/2006/relationships/hyperlink" Target="consultantplus://offline/ref=2CA8BC7A2D984150F44174736B377569BB1FC91CD5591989CA751464A23D6A7209B846855DD69E5D65EADD8A261076746AF9B5E150B73973J2S2H" TargetMode = "External"/>
	<Relationship Id="rId902" Type="http://schemas.openxmlformats.org/officeDocument/2006/relationships/hyperlink" Target="consultantplus://offline/ref=2CA8BC7A2D984150F44174736B377569BC1AC818D2591989CA751464A23D6A7209B846855DD69E5B6BEADD8A261076746AF9B5E150B73973J2S2H" TargetMode = "External"/>
	<Relationship Id="rId903" Type="http://schemas.openxmlformats.org/officeDocument/2006/relationships/hyperlink" Target="consultantplus://offline/ref=2CA8BC7A2D984150F44174736B377569BC1AC81AD55C1989CA751464A23D6A7209B846855DD69E5E6BEADD8A261076746AF9B5E150B73973J2S2H" TargetMode = "External"/>
	<Relationship Id="rId904" Type="http://schemas.openxmlformats.org/officeDocument/2006/relationships/hyperlink" Target="consultantplus://offline/ref=2CA8BC7A2D984150F44174736B377569BC1BC21ED1521989CA751464A23D6A7209B846855DD6965E62EADD8A261076746AF9B5E150B73973J2S2H" TargetMode = "External"/>
	<Relationship Id="rId905" Type="http://schemas.openxmlformats.org/officeDocument/2006/relationships/hyperlink" Target="consultantplus://offline/ref=2CA8BC7A2D984150F44174736B377569BC1AC818D2591989CA751464A23D6A7209B846855DD69E5466EADD8A261076746AF9B5E150B73973J2S2H" TargetMode = "External"/>
	<Relationship Id="rId906" Type="http://schemas.openxmlformats.org/officeDocument/2006/relationships/hyperlink" Target="consultantplus://offline/ref=2CA8BC7A2D984150F44174736B377569BC1CC91BD5581989CA751464A23D6A7209B846855DD69E5E65EADD8A261076746AF9B5E150B73973J2S2H" TargetMode = "External"/>
	<Relationship Id="rId907" Type="http://schemas.openxmlformats.org/officeDocument/2006/relationships/hyperlink" Target="consultantplus://offline/ref=2CA8BC7A2D984150F44174736B377569BC1AC818D2591989CA751464A23D6A7209B846855DD69E5566EADD8A261076746AF9B5E150B73973J2S2H" TargetMode = "External"/>
	<Relationship Id="rId908" Type="http://schemas.openxmlformats.org/officeDocument/2006/relationships/hyperlink" Target="consultantplus://offline/ref=2CA8BC7A2D984150F44174736B377569BC18CF16D75B1989CA751464A23D6A7209B846855DD69F5867EADD8A261076746AF9B5E150B73973J2S2H" TargetMode = "External"/>
	<Relationship Id="rId909" Type="http://schemas.openxmlformats.org/officeDocument/2006/relationships/hyperlink" Target="consultantplus://offline/ref=2CA8BC7A2D984150F44174736B377569BC1CC91BD5581989CA751464A23D6A7209B846855DD69E5E65EADD8A261076746AF9B5E150B73973J2S2H" TargetMode = "External"/>
	<Relationship Id="rId910" Type="http://schemas.openxmlformats.org/officeDocument/2006/relationships/hyperlink" Target="consultantplus://offline/ref=2CA8BC7A2D984150F44174736B377569BC1CC91BD5581989CA751464A23D6A7209B846855DD69E5E65EADD8A261076746AF9B5E150B73973J2S2H" TargetMode = "External"/>
	<Relationship Id="rId911" Type="http://schemas.openxmlformats.org/officeDocument/2006/relationships/hyperlink" Target="consultantplus://offline/ref=2CA8BC7A2D984150F44174736B377569BC1AC31AD4591989CA751464A23D6A721BB81E895CD4805C67FF8BDB60J4S6H" TargetMode = "External"/>
	<Relationship Id="rId912" Type="http://schemas.openxmlformats.org/officeDocument/2006/relationships/hyperlink" Target="consultantplus://offline/ref=2CA8BC7A2D984150F44174736B377569BC1AC818D25C1989CA751464A23D6A7209B846855DD69E5E60EADD8A261076746AF9B5E150B73973J2S2H" TargetMode = "External"/>
	<Relationship Id="rId913" Type="http://schemas.openxmlformats.org/officeDocument/2006/relationships/hyperlink" Target="consultantplus://offline/ref=2CA8BC7A2D984150F44174736B377569BC1AC81AD55C1989CA751464A23D6A7209B846855DD69E5F63EADD8A261076746AF9B5E150B73973J2S2H" TargetMode = "External"/>
	<Relationship Id="rId914" Type="http://schemas.openxmlformats.org/officeDocument/2006/relationships/hyperlink" Target="consultantplus://offline/ref=2CA8BC7A2D984150F44174736B377569BA10C819D15D1989CA751464A23D6A7209B846855DD69E5C64EADD8A261076746AF9B5E150B73973J2S2H" TargetMode = "External"/>
	<Relationship Id="rId915" Type="http://schemas.openxmlformats.org/officeDocument/2006/relationships/hyperlink" Target="consultantplus://offline/ref=2CA8BC7A2D984150F44174736B377569BA10C819D15D1989CA751464A23D6A7209B846855DD69E5D6BEADD8A261076746AF9B5E150B73973J2S2H" TargetMode = "External"/>
	<Relationship Id="rId916" Type="http://schemas.openxmlformats.org/officeDocument/2006/relationships/hyperlink" Target="consultantplus://offline/ref=2CA8BC7A2D984150F44174736B377569BC1AC818D25C1989CA751464A23D6A7209B846855DD69E5E61EADD8A261076746AF9B5E150B73973J2S2H" TargetMode = "External"/>
	<Relationship Id="rId917" Type="http://schemas.openxmlformats.org/officeDocument/2006/relationships/hyperlink" Target="consultantplus://offline/ref=2CA8BC7A2D984150F44174736B377569B91FC91ED25A1989CA751464A23D6A7209B846855682CF1837EC88D97C457E6B6AE7B7JES7H" TargetMode = "External"/>
	<Relationship Id="rId918" Type="http://schemas.openxmlformats.org/officeDocument/2006/relationships/hyperlink" Target="consultantplus://offline/ref=2CA8BC7A2D984150F44174736B377569BC1AC818D25C1989CA751464A23D6A7209B846855DD69E5E66EADD8A261076746AF9B5E150B73973J2S2H" TargetMode = "External"/>
	<Relationship Id="rId919" Type="http://schemas.openxmlformats.org/officeDocument/2006/relationships/hyperlink" Target="consultantplus://offline/ref=2CA8BC7A2D984150F44174736B377569BA10C819D15D1989CA751464A23D6A7209B846855DD69E5E63EADD8A261076746AF9B5E150B73973J2S2H" TargetMode = "External"/>
	<Relationship Id="rId920" Type="http://schemas.openxmlformats.org/officeDocument/2006/relationships/hyperlink" Target="consultantplus://offline/ref=2CA8BC7A2D984150F44174736B377569BC1AC818D25C1989CA751464A23D6A7209B846855DD69E5E64EADD8A261076746AF9B5E150B73973J2S2H" TargetMode = "External"/>
	<Relationship Id="rId921" Type="http://schemas.openxmlformats.org/officeDocument/2006/relationships/hyperlink" Target="consultantplus://offline/ref=2CA8BC7A2D984150F44174736B377569BC1AC81AD55C1989CA751464A23D6A7209B846855DD69E5F60EADD8A261076746AF9B5E150B73973J2S2H" TargetMode = "External"/>
	<Relationship Id="rId922" Type="http://schemas.openxmlformats.org/officeDocument/2006/relationships/hyperlink" Target="consultantplus://offline/ref=2CA8BC7A2D984150F44174736B377569BA10C819D15D1989CA751464A23D6A7209B846855DD69E5E60EADD8A261076746AF9B5E150B73973J2S2H" TargetMode = "External"/>
	<Relationship Id="rId923" Type="http://schemas.openxmlformats.org/officeDocument/2006/relationships/image" Target="media/image40.wmf"/>
	<Relationship Id="rId924" Type="http://schemas.openxmlformats.org/officeDocument/2006/relationships/hyperlink" Target="consultantplus://offline/ref=2CA8BC7A2D984150F44174736B377569BA10C819D15D1989CA751464A23D6A7209B846855DD69E5E61EADD8A261076746AF9B5E150B73973J2S2H" TargetMode = "External"/>
	<Relationship Id="rId925" Type="http://schemas.openxmlformats.org/officeDocument/2006/relationships/hyperlink" Target="consultantplus://offline/ref=2CA8BC7A2D984150F44174736B377569BA10C819D15D1989CA751464A23D6A7209B846855DD69E5E66EADD8A261076746AF9B5E150B73973J2S2H" TargetMode = "External"/>
	<Relationship Id="rId926" Type="http://schemas.openxmlformats.org/officeDocument/2006/relationships/hyperlink" Target="consultantplus://offline/ref=2CA8BC7A2D984150F44174736B377569BA10C819D15D1989CA751464A23D6A7209B846855DD69E5E67EADD8A261076746AF9B5E150B73973J2S2H" TargetMode = "External"/>
	<Relationship Id="rId927" Type="http://schemas.openxmlformats.org/officeDocument/2006/relationships/hyperlink" Target="consultantplus://offline/ref=2CA8BC7A2D984150F44174736B377569BC1AC818D25C1989CA751464A23D6A7209B846855DD69E5E65EADD8A261076746AF9B5E150B73973J2S2H" TargetMode = "External"/>
	<Relationship Id="rId928" Type="http://schemas.openxmlformats.org/officeDocument/2006/relationships/hyperlink" Target="consultantplus://offline/ref=2CA8BC7A2D984150F44174736B377569BA10C819D15D1989CA751464A23D6A7209B846855DD69E5E64EADD8A261076746AF9B5E150B73973J2S2H" TargetMode = "External"/>
	<Relationship Id="rId929" Type="http://schemas.openxmlformats.org/officeDocument/2006/relationships/hyperlink" Target="consultantplus://offline/ref=2CA8BC7A2D984150F44174736B377569BC1AC818D25C1989CA751464A23D6A7209B846855DD69E5E65EADD8A261076746AF9B5E150B73973J2S2H" TargetMode = "External"/>
	<Relationship Id="rId930" Type="http://schemas.openxmlformats.org/officeDocument/2006/relationships/hyperlink" Target="consultantplus://offline/ref=2CA8BC7A2D984150F44174736B377569BA10C819D15D1989CA751464A23D6A7209B846855DD69E5E65EADD8A261076746AF9B5E150B73973J2S2H" TargetMode = "External"/>
	<Relationship Id="rId931" Type="http://schemas.openxmlformats.org/officeDocument/2006/relationships/hyperlink" Target="consultantplus://offline/ref=2CA8BC7A2D984150F44174736B377569BC1AC818D2591989CA751464A23D6A7209B846855DD69E5567EADD8A261076746AF9B5E150B73973J2S2H" TargetMode = "External"/>
	<Relationship Id="rId932" Type="http://schemas.openxmlformats.org/officeDocument/2006/relationships/hyperlink" Target="consultantplus://offline/ref=2CA8BC7A2D984150F44174736B377569BC1AC818D2581989CA751464A23D6A7209B846855DD69E5D62EADD8A261076746AF9B5E150B73973J2S2H" TargetMode = "External"/>
	<Relationship Id="rId933" Type="http://schemas.openxmlformats.org/officeDocument/2006/relationships/hyperlink" Target="consultantplus://offline/ref=2CA8BC7A2D984150F44174736B377569BC1AC81AD55C1989CA751464A23D6A7209B846855DD69E5F61EADD8A261076746AF9B5E150B73973J2S2H" TargetMode = "External"/>
	<Relationship Id="rId934" Type="http://schemas.openxmlformats.org/officeDocument/2006/relationships/hyperlink" Target="consultantplus://offline/ref=2CA8BC7A2D984150F44174736B377569BC18CF16D75B1989CA751464A23D6A7209B846855DD69F5864EADD8A261076746AF9B5E150B73973J2S2H" TargetMode = "External"/>
	<Relationship Id="rId935" Type="http://schemas.openxmlformats.org/officeDocument/2006/relationships/hyperlink" Target="consultantplus://offline/ref=2CA8BC7A2D984150F44174736B377569BC18CF16D75B1989CA751464A23D6A7209B846855DD69F586AEADD8A261076746AF9B5E150B73973J2S2H" TargetMode = "External"/>
	<Relationship Id="rId936" Type="http://schemas.openxmlformats.org/officeDocument/2006/relationships/hyperlink" Target="consultantplus://offline/ref=2CA8BC7A2D984150F44174736B377569BA10C819D15D1989CA751464A23D6A7209B846855DD69E5E6AEADD8A261076746AF9B5E150B73973J2S2H" TargetMode = "External"/>
	<Relationship Id="rId937" Type="http://schemas.openxmlformats.org/officeDocument/2006/relationships/hyperlink" Target="consultantplus://offline/ref=2CA8BC7A2D984150F44174736B377569BC1AC818D25C1989CA751464A23D6A7209B846855DD69E5E6AEADD8A261076746AF9B5E150B73973J2S2H" TargetMode = "External"/>
	<Relationship Id="rId938" Type="http://schemas.openxmlformats.org/officeDocument/2006/relationships/hyperlink" Target="consultantplus://offline/ref=2CA8BC7A2D984150F44174736B377569BC18CF16D75B1989CA751464A23D6A7209B846855DD69F586BEADD8A261076746AF9B5E150B73973J2S2H" TargetMode = "External"/>
	<Relationship Id="rId939" Type="http://schemas.openxmlformats.org/officeDocument/2006/relationships/hyperlink" Target="consultantplus://offline/ref=2CA8BC7A2D984150F44174736B377569BA10C819D15D1989CA751464A23D6A7209B846855DD69E5E6BEADD8A261076746AF9B5E150B73973J2S2H" TargetMode = "External"/>
	<Relationship Id="rId940" Type="http://schemas.openxmlformats.org/officeDocument/2006/relationships/hyperlink" Target="consultantplus://offline/ref=2CA8BC7A2D984150F44174736B377569BC1AC818D25C1989CA751464A23D6A7209B846855DD69E5E6AEADD8A261076746AF9B5E150B73973J2S2H" TargetMode = "External"/>
	<Relationship Id="rId941" Type="http://schemas.openxmlformats.org/officeDocument/2006/relationships/hyperlink" Target="consultantplus://offline/ref=2CA8BC7A2D984150F44174736B377569BC18CF16D75B1989CA751464A23D6A7209B846855DD69F5962EADD8A261076746AF9B5E150B73973J2S2H" TargetMode = "External"/>
	<Relationship Id="rId942" Type="http://schemas.openxmlformats.org/officeDocument/2006/relationships/hyperlink" Target="consultantplus://offline/ref=2CA8BC7A2D984150F44174736B377569BC18CF16D75B1989CA751464A23D6A7209B846855DD69F5963EADD8A261076746AF9B5E150B73973J2S2H" TargetMode = "External"/>
	<Relationship Id="rId943" Type="http://schemas.openxmlformats.org/officeDocument/2006/relationships/hyperlink" Target="consultantplus://offline/ref=2CA8BC7A2D984150F44174736B377569BC18CF16D75B1989CA751464A23D6A7209B846855DD69F5960EADD8A261076746AF9B5E150B73973J2S2H" TargetMode = "External"/>
	<Relationship Id="rId944" Type="http://schemas.openxmlformats.org/officeDocument/2006/relationships/hyperlink" Target="consultantplus://offline/ref=2CA8BC7A2D984150F44174736B377569BC18CF16D75B1989CA751464A23D6A7209B846855DD69F5961EADD8A261076746AF9B5E150B73973J2S2H" TargetMode = "External"/>
	<Relationship Id="rId945" Type="http://schemas.openxmlformats.org/officeDocument/2006/relationships/hyperlink" Target="consultantplus://offline/ref=2CA8BC7A2D984150F44174736B377569BC1AC81AD55C1989CA751464A23D6A7209B846855DD69E5F67EADD8A261076746AF9B5E150B73973J2S2H" TargetMode = "External"/>
	<Relationship Id="rId946" Type="http://schemas.openxmlformats.org/officeDocument/2006/relationships/hyperlink" Target="consultantplus://offline/ref=2CA8BC7A2D984150F44174736B377569BC1BC21ED1521989CA751464A23D6A7209B846855DD6965E62EADD8A261076746AF9B5E150B73973J2S2H" TargetMode = "External"/>
	<Relationship Id="rId947" Type="http://schemas.openxmlformats.org/officeDocument/2006/relationships/hyperlink" Target="consultantplus://offline/ref=2CA8BC7A2D984150F44174736B377569BC1CC91BD5581989CA751464A23D6A7209B846855DD69E5E65EADD8A261076746AF9B5E150B73973J2S2H" TargetMode = "External"/>
	<Relationship Id="rId948" Type="http://schemas.openxmlformats.org/officeDocument/2006/relationships/hyperlink" Target="consultantplus://offline/ref=2CA8BC7A2D984150F44174736B377569BC18CF16D75B1989CA751464A23D6A7209B846855DD69F5966EADD8A261076746AF9B5E150B73973J2S2H" TargetMode = "External"/>
	<Relationship Id="rId949" Type="http://schemas.openxmlformats.org/officeDocument/2006/relationships/hyperlink" Target="consultantplus://offline/ref=2CA8BC7A2D984150F44174736B377569BA10C819D15D1989CA751464A23D6A7209B846855DD69E5F63EADD8A261076746AF9B5E150B73973J2S2H" TargetMode = "External"/>
	<Relationship Id="rId950" Type="http://schemas.openxmlformats.org/officeDocument/2006/relationships/hyperlink" Target="consultantplus://offline/ref=2CA8BC7A2D984150F44174736B377569BC1AC818D25C1989CA751464A23D6A7209B846855DD69E5F62EADD8A261076746AF9B5E150B73973J2S2H" TargetMode = "External"/>
	<Relationship Id="rId951" Type="http://schemas.openxmlformats.org/officeDocument/2006/relationships/hyperlink" Target="consultantplus://offline/ref=2CA8BC7A2D984150F44174736B377569BA10C819D15D1989CA751464A23D6A7209B846855DD69E5F60EADD8A261076746AF9B5E150B73973J2S2H" TargetMode = "External"/>
	<Relationship Id="rId952" Type="http://schemas.openxmlformats.org/officeDocument/2006/relationships/hyperlink" Target="consultantplus://offline/ref=2CA8BC7A2D984150F44174736B377569B91FC91ED25A1989CA751464A23D6A7209B846855682CF1837EC88D97C457E6B6AE7B7JES7H" TargetMode = "External"/>
	<Relationship Id="rId953" Type="http://schemas.openxmlformats.org/officeDocument/2006/relationships/hyperlink" Target="consultantplus://offline/ref=2CA8BC7A2D984150F44174736B377569BC1AC818D25C1989CA751464A23D6A7209B846855DD69E5F63EADD8A261076746AF9B5E150B73973J2S2H" TargetMode = "External"/>
	<Relationship Id="rId954" Type="http://schemas.openxmlformats.org/officeDocument/2006/relationships/hyperlink" Target="consultantplus://offline/ref=2CA8BC7A2D984150F44174736B377569BC1AC81AD55C1989CA751464A23D6A7209B846855DD69E5F64EADD8A261076746AF9B5E150B73973J2S2H" TargetMode = "External"/>
	<Relationship Id="rId955" Type="http://schemas.openxmlformats.org/officeDocument/2006/relationships/hyperlink" Target="consultantplus://offline/ref=2CA8BC7A2D984150F44174736B377569BC1AC81AD55C1989CA751464A23D6A7209B846855DD69E5F6AEADD8A261076746AF9B5E150B73973J2S2H" TargetMode = "External"/>
	<Relationship Id="rId956" Type="http://schemas.openxmlformats.org/officeDocument/2006/relationships/hyperlink" Target="consultantplus://offline/ref=2CA8BC7A2D984150F44174736B377569BA10C819D15D1989CA751464A23D6A7209B846855DD69E5F64EADD8A261076746AF9B5E150B73973J2S2H" TargetMode = "External"/>
	<Relationship Id="rId957" Type="http://schemas.openxmlformats.org/officeDocument/2006/relationships/hyperlink" Target="consultantplus://offline/ref=2CA8BC7A2D984150F44174736B377569BC1AC81AD55C1989CA751464A23D6A7209B846855DD69E5F6BEADD8A261076746AF9B5E150B73973J2S2H" TargetMode = "External"/>
	<Relationship Id="rId958" Type="http://schemas.openxmlformats.org/officeDocument/2006/relationships/hyperlink" Target="consultantplus://offline/ref=2CA8BC7A2D984150F44174736B377569BA10C819D15D1989CA751464A23D6A7209B846855DD69E5F6AEADD8A261076746AF9B5E150B73973J2S2H" TargetMode = "External"/>
	<Relationship Id="rId959" Type="http://schemas.openxmlformats.org/officeDocument/2006/relationships/hyperlink" Target="consultantplus://offline/ref=2CA8BC7A2D984150F44174736B377569BC1AC818D25C1989CA751464A23D6A7209B846855DD69E5F61EADD8A261076746AF9B5E150B73973J2S2H" TargetMode = "External"/>
	<Relationship Id="rId960" Type="http://schemas.openxmlformats.org/officeDocument/2006/relationships/hyperlink" Target="consultantplus://offline/ref=2CA8BC7A2D984150F44174736B377569BA10C819D15D1989CA751464A23D6A7209B846855DD69E5F6BEADD8A261076746AF9B5E150B73973J2S2H" TargetMode = "External"/>
	<Relationship Id="rId961" Type="http://schemas.openxmlformats.org/officeDocument/2006/relationships/hyperlink" Target="consultantplus://offline/ref=2CA8BC7A2D984150F44174736B377569BC1AC81AD55C1989CA751464A23D6A7209B846855DD69E5863EADD8A261076746AF9B5E150B73973J2S2H" TargetMode = "External"/>
	<Relationship Id="rId962" Type="http://schemas.openxmlformats.org/officeDocument/2006/relationships/hyperlink" Target="consultantplus://offline/ref=2CA8BC7A2D984150F44174736B377569BC1AC81AD55C1989CA751464A23D6A7209B846855DD69E5861EADD8A261076746AF9B5E150B73973J2S2H" TargetMode = "External"/>
	<Relationship Id="rId963" Type="http://schemas.openxmlformats.org/officeDocument/2006/relationships/hyperlink" Target="consultantplus://offline/ref=2CA8BC7A2D984150F44174736B377569BC1AC818D2591989CA751464A23D6A7209B846855DD69F5C61EADD8A261076746AF9B5E150B73973J2S2H" TargetMode = "External"/>
	<Relationship Id="rId964" Type="http://schemas.openxmlformats.org/officeDocument/2006/relationships/hyperlink" Target="consultantplus://offline/ref=2CA8BC7A2D984150F44174736B377569BC1CC91BD5581989CA751464A23D6A7209B846855DD69E5E65EADD8A261076746AF9B5E150B73973J2S2H" TargetMode = "External"/>
	<Relationship Id="rId965" Type="http://schemas.openxmlformats.org/officeDocument/2006/relationships/hyperlink" Target="consultantplus://offline/ref=2CA8BC7A2D984150F44174736B377569BC1CC91BD5581989CA751464A23D6A7209B8468D5CDDCA0D26B484DA605B7B7076E5B5E6J4SDH" TargetMode = "External"/>
	<Relationship Id="rId966" Type="http://schemas.openxmlformats.org/officeDocument/2006/relationships/hyperlink" Target="consultantplus://offline/ref=2CA8BC7A2D984150F44174736B377569BC1BC21ED1521989CA751464A23D6A7209B846855DD6965E62EADD8A261076746AF9B5E150B73973J2S2H" TargetMode = "External"/>
	<Relationship Id="rId967" Type="http://schemas.openxmlformats.org/officeDocument/2006/relationships/hyperlink" Target="consultantplus://offline/ref=2CA8BC7A2D984150F44174736B377569BC1AC81AD55C1989CA751464A23D6A7209B846855DD69E5866EADD8A261076746AF9B5E150B73973J2S2H" TargetMode = "External"/>
	<Relationship Id="rId968" Type="http://schemas.openxmlformats.org/officeDocument/2006/relationships/hyperlink" Target="consultantplus://offline/ref=2CA8BC7A2D984150F44174736B377569BB11CB1BD05A1989CA751464A23D6A7209B846855DD69F5E63EADD8A261076746AF9B5E150B73973J2S2H" TargetMode = "External"/>
	<Relationship Id="rId969" Type="http://schemas.openxmlformats.org/officeDocument/2006/relationships/hyperlink" Target="consultantplus://offline/ref=2CA8BC7A2D984150F44174736B377569BB11CB1BD05A1989CA751464A23D6A7209B846855DD69F5E61EADD8A261076746AF9B5E150B73973J2S2H" TargetMode = "External"/>
	<Relationship Id="rId970" Type="http://schemas.openxmlformats.org/officeDocument/2006/relationships/hyperlink" Target="consultantplus://offline/ref=2CA8BC7A2D984150F44174736B377569BC1BC21ED1521989CA751464A23D6A7209B846855DD6965E62EADD8A261076746AF9B5E150B73973J2S2H" TargetMode = "External"/>
	<Relationship Id="rId971" Type="http://schemas.openxmlformats.org/officeDocument/2006/relationships/hyperlink" Target="consultantplus://offline/ref=2CA8BC7A2D984150F44174736B377569BC1BC31DDA591989CA751464A23D6A7209B846855DD6985F6BEADD8A261076746AF9B5E150B73973J2S2H" TargetMode = "External"/>
	<Relationship Id="rId972" Type="http://schemas.openxmlformats.org/officeDocument/2006/relationships/hyperlink" Target="consultantplus://offline/ref=2CA8BC7A2D984150F44174736B377569BC1BC21ED1521989CA751464A23D6A7209B846855DD6965E62EADD8A261076746AF9B5E150B73973J2S2H" TargetMode = "External"/>
	<Relationship Id="rId973" Type="http://schemas.openxmlformats.org/officeDocument/2006/relationships/hyperlink" Target="consultantplus://offline/ref=2CA8BC7A2D984150F44174736B377569BC1CC91BD5581989CA751464A23D6A7209B846855DD69E5E65EADD8A261076746AF9B5E150B73973J2S2H" TargetMode = "External"/>
	<Relationship Id="rId974" Type="http://schemas.openxmlformats.org/officeDocument/2006/relationships/hyperlink" Target="consultantplus://offline/ref=2CA8BC7A2D984150F44174736B377569BC1CC91BD5581989CA751464A23D6A7209B846855DD69E5E65EADD8A261076746AF9B5E150B73973J2S2H" TargetMode = "External"/>
	<Relationship Id="rId975" Type="http://schemas.openxmlformats.org/officeDocument/2006/relationships/hyperlink" Target="consultantplus://offline/ref=2CA8BC7A2D984150F44174736B377569BC1AC81AD55C1989CA751464A23D6A7209B846855DD69E5A62EADD8A261076746AF9B5E150B73973J2S2H" TargetMode = "External"/>
	<Relationship Id="rId976" Type="http://schemas.openxmlformats.org/officeDocument/2006/relationships/hyperlink" Target="consultantplus://offline/ref=2CA8BC7A2D984150F44174736B377569BC1AC81AD55C1989CA751464A23D6A7209B846855DD69E5A60EADD8A261076746AF9B5E150B73973J2S2H" TargetMode = "External"/>
	<Relationship Id="rId977" Type="http://schemas.openxmlformats.org/officeDocument/2006/relationships/hyperlink" Target="consultantplus://offline/ref=2CA8BC7A2D984150F44174736B377569BC1BC21ED1521989CA751464A23D6A7209B846855DD6965E62EADD8A261076746AF9B5E150B73973J2S2H" TargetMode = "External"/>
	<Relationship Id="rId978" Type="http://schemas.openxmlformats.org/officeDocument/2006/relationships/hyperlink" Target="consultantplus://offline/ref=2CA8BC7A2D984150F44174736B377569BC1AC818D2591989CA751464A23D6A7209B846855DD69F5D66EADD8A261076746AF9B5E150B73973J2S2H" TargetMode = "External"/>
	<Relationship Id="rId979" Type="http://schemas.openxmlformats.org/officeDocument/2006/relationships/hyperlink" Target="consultantplus://offline/ref=2CA8BC7A2D984150F44174736B377569BC1BC21ED1521989CA751464A23D6A7209B846855DD6965E62EADD8A261076746AF9B5E150B73973J2S2H" TargetMode = "External"/>
	<Relationship Id="rId980" Type="http://schemas.openxmlformats.org/officeDocument/2006/relationships/hyperlink" Target="consultantplus://offline/ref=2CA8BC7A2D984150F44174736B377569BC1AC81AD55C1989CA751464A23D6A7209B846855DD69E5A61EADD8A261076746AF9B5E150B73973J2S2H" TargetMode = "External"/>
	<Relationship Id="rId981" Type="http://schemas.openxmlformats.org/officeDocument/2006/relationships/hyperlink" Target="consultantplus://offline/ref=2CA8BC7A2D984150F44174736B377569BC1BC21ED1521989CA751464A23D6A7209B846855DD6965E62EADD8A261076746AF9B5E150B73973J2S2H" TargetMode = "External"/>
	<Relationship Id="rId982" Type="http://schemas.openxmlformats.org/officeDocument/2006/relationships/hyperlink" Target="consultantplus://offline/ref=2CA8BC7A2D984150F44174736B377569BC1AC81AD55C1989CA751464A23D6A7209B846855DD69E5B61EADD8A261076746AF9B5E150B73973J2S2H" TargetMode = "External"/>
	<Relationship Id="rId983" Type="http://schemas.openxmlformats.org/officeDocument/2006/relationships/hyperlink" Target="consultantplus://offline/ref=2CA8BC7A2D984150F44174736B377569BC1BC21ED1521989CA751464A23D6A7209B846855DD6965E62EADD8A261076746AF9B5E150B73973J2S2H" TargetMode = "External"/>
	<Relationship Id="rId984" Type="http://schemas.openxmlformats.org/officeDocument/2006/relationships/hyperlink" Target="consultantplus://offline/ref=2CA8BC7A2D984150F44174736B377569BC1BC21ED1521989CA751464A23D6A7209B846855DD6965E62EADD8A261076746AF9B5E150B73973J2S2H" TargetMode = "External"/>
	<Relationship Id="rId985" Type="http://schemas.openxmlformats.org/officeDocument/2006/relationships/hyperlink" Target="consultantplus://offline/ref=2CA8BC7A2D984150F44174736B377569BC1BC21ED1521989CA751464A23D6A7209B846855DD6965E62EADD8A261076746AF9B5E150B73973J2S2H" TargetMode = "External"/>
	<Relationship Id="rId986" Type="http://schemas.openxmlformats.org/officeDocument/2006/relationships/hyperlink" Target="consultantplus://offline/ref=2CA8BC7A2D984150F44174736B377569BC1AC81AD55C1989CA751464A23D6A7209B846855DD69E5565EADD8A261076746AF9B5E150B73973J2S2H" TargetMode = "External"/>
	<Relationship Id="rId987" Type="http://schemas.openxmlformats.org/officeDocument/2006/relationships/hyperlink" Target="consultantplus://offline/ref=2CA8BC7A2D984150F44174736B377569BC1AC81AD55C1989CA751464A23D6A7209B846855DD69F5D60EADD8A261076746AF9B5E150B73973J2S2H" TargetMode = "External"/>
	<Relationship Id="rId988" Type="http://schemas.openxmlformats.org/officeDocument/2006/relationships/hyperlink" Target="consultantplus://offline/ref=2CA8BC7A2D984150F44174736B377569BC1AC81AD55C1989CA751464A23D6A7209B846855DD69F5E63EADD8A261076746AF9B5E150B73973J2S2H" TargetMode = "External"/>
	<Relationship Id="rId989" Type="http://schemas.openxmlformats.org/officeDocument/2006/relationships/hyperlink" Target="consultantplus://offline/ref=2CA8BC7A2D984150F44174736B377569BC1BC21ED1521989CA751464A23D6A7209B846855DD6965E62EADD8A261076746AF9B5E150B73973J2S2H" TargetMode = "External"/>
	<Relationship Id="rId990" Type="http://schemas.openxmlformats.org/officeDocument/2006/relationships/hyperlink" Target="consultantplus://offline/ref=2CA8BC7A2D984150F44174736B377569BC1AC81AD55C1989CA751464A23D6A7209B846855DD69F5E64EADD8A261076746AF9B5E150B73973J2S2H" TargetMode = "External"/>
	<Relationship Id="rId991" Type="http://schemas.openxmlformats.org/officeDocument/2006/relationships/hyperlink" Target="consultantplus://offline/ref=2CA8BC7A2D984150F44174736B377569BA10C819D15D1989CA751464A23D6A7209B846855DD69E5963EADD8A261076746AF9B5E150B73973J2S2H" TargetMode = "External"/>
	<Relationship Id="rId992" Type="http://schemas.openxmlformats.org/officeDocument/2006/relationships/hyperlink" Target="consultantplus://offline/ref=2CA8BC7A2D984150F44174736B377569BC18CF19D4521989CA751464A23D6A7209B846855DD69C5464EADD8A261076746AF9B5E150B73973J2S2H" TargetMode = "External"/>
	<Relationship Id="rId993" Type="http://schemas.openxmlformats.org/officeDocument/2006/relationships/hyperlink" Target="consultantplus://offline/ref=2CA8BC7A2D984150F44174736B377569BA10C819D15D1989CA751464A23D6A7209B846855DD69E5961EADD8A261076746AF9B5E150B73973J2S2H" TargetMode = "External"/>
	<Relationship Id="rId994" Type="http://schemas.openxmlformats.org/officeDocument/2006/relationships/hyperlink" Target="consultantplus://offline/ref=2CA8BC7A2D984150F44174736B377569BC1AC81AD55C1989CA751464A23D6A7209B846855DD69F5F60EADD8A261076746AF9B5E150B73973J2S2H" TargetMode = "External"/>
	<Relationship Id="rId995" Type="http://schemas.openxmlformats.org/officeDocument/2006/relationships/hyperlink" Target="consultantplus://offline/ref=2CA8BC7A2D984150F44174736B377569BB11CB1BD05A1989CA751464A23D6A7209B846855DD69F5F66EADD8A261076746AF9B5E150B73973J2S2H" TargetMode = "External"/>
	<Relationship Id="rId996" Type="http://schemas.openxmlformats.org/officeDocument/2006/relationships/hyperlink" Target="consultantplus://offline/ref=2CA8BC7A2D984150F44174736B377569BB11CB1BD05A1989CA751464A23D6A7209B846855DD69F5F67EADD8A261076746AF9B5E150B73973J2S2H" TargetMode = "External"/>
	<Relationship Id="rId997" Type="http://schemas.openxmlformats.org/officeDocument/2006/relationships/hyperlink" Target="consultantplus://offline/ref=2CA8BC7A2D984150F44174736B377569BC1AC81AD55C1989CA751464A23D6A7209B846855DD69F5F61EADD8A261076746AF9B5E150B73973J2S2H" TargetMode = "External"/>
	<Relationship Id="rId998" Type="http://schemas.openxmlformats.org/officeDocument/2006/relationships/hyperlink" Target="consultantplus://offline/ref=2CA8BC7A2D984150F44174736B377569BB11CB1BD05A1989CA751464A23D6A7209B846855DD69F5F65EADD8A261076746AF9B5E150B73973J2S2H" TargetMode = "External"/>
	<Relationship Id="rId999" Type="http://schemas.openxmlformats.org/officeDocument/2006/relationships/hyperlink" Target="consultantplus://offline/ref=2CA8BC7A2D984150F44174736B377569BC1AC818D2591989CA751464A23D6A7209B846855DD69F5967EADD8A261076746AF9B5E150B73973J2S2H" TargetMode = "External"/>
	<Relationship Id="rId1000" Type="http://schemas.openxmlformats.org/officeDocument/2006/relationships/hyperlink" Target="consultantplus://offline/ref=2CA8BC7A2D984150F44174736B377569BA10CF1FD2521989CA751464A23D6A7209B846855DD69E5C6BEADD8A261076746AF9B5E150B73973J2S2H" TargetMode = "External"/>
	<Relationship Id="rId1001" Type="http://schemas.openxmlformats.org/officeDocument/2006/relationships/hyperlink" Target="consultantplus://offline/ref=2CA8BC7A2D984150F44174736B377569BC1AC818D2591989CA751464A23D6A7209B846855DD69F5A62EADD8A261076746AF9B5E150B73973J2S2H" TargetMode = "External"/>
	<Relationship Id="rId1002" Type="http://schemas.openxmlformats.org/officeDocument/2006/relationships/hyperlink" Target="consultantplus://offline/ref=2CA8BC7A2D984150F44174736B377569BC1AC81AD55C1989CA751464A23D6A7209B846855DD69F5F66EADD8A261076746AF9B5E150B73973J2S2H" TargetMode = "External"/>
	<Relationship Id="rId1003" Type="http://schemas.openxmlformats.org/officeDocument/2006/relationships/hyperlink" Target="consultantplus://offline/ref=2CA8BC7A2D984150F44174736B377569BE19C319D4514483C22C1866A53235770EA946855FC89E597CE389D9J6S1H" TargetMode = "External"/>
	<Relationship Id="rId1004" Type="http://schemas.openxmlformats.org/officeDocument/2006/relationships/hyperlink" Target="consultantplus://offline/ref=2CA8BC7A2D984150F44174736B377569BC1CC81DD45B1989CA751464A23D6A721BB81E895CD4805C67FF8BDB60J4S6H" TargetMode = "External"/>
	<Relationship Id="rId1005" Type="http://schemas.openxmlformats.org/officeDocument/2006/relationships/hyperlink" Target="consultantplus://offline/ref=2CA8BC7A2D984150F44174736B377569BE19C319D4514483C22C1866A53235650EF14A845DD69C5B69B5D89F37487A7776E7B0FA4CB53BJ7S2H" TargetMode = "External"/>
	<Relationship Id="rId1006" Type="http://schemas.openxmlformats.org/officeDocument/2006/relationships/hyperlink" Target="consultantplus://offline/ref=2CA8BC7A2D984150F44174736B377569BC1AC81AD55C1989CA751464A23D6A7209B846855DD69F5F65EADD8A261076746AF9B5E150B73973J2S2H" TargetMode = "External"/>
	<Relationship Id="rId1007" Type="http://schemas.openxmlformats.org/officeDocument/2006/relationships/hyperlink" Target="consultantplus://offline/ref=2CA8BC7A2D984150F44174736B377569BB11CC1BD45A1989CA751464A23D6A7209B846855DD69E5F66EADD8A261076746AF9B5E150B73973J2S2H" TargetMode = "External"/>
	<Relationship Id="rId1008" Type="http://schemas.openxmlformats.org/officeDocument/2006/relationships/hyperlink" Target="consultantplus://offline/ref=2CA8BC7A2D984150F44174736B377569BC1AC81AD55C1989CA751464A23D6A7209B846855DD69F5967EADD8A261076746AF9B5E150B73973J2S2H" TargetMode = "External"/>
	<Relationship Id="rId1009" Type="http://schemas.openxmlformats.org/officeDocument/2006/relationships/hyperlink" Target="consultantplus://offline/ref=2CA8BC7A2D984150F44174736B377569BC18CE1AD15F1989CA751464A23D6A7209B846855DD69F5F6BEADD8A261076746AF9B5E150B73973J2S2H" TargetMode = "External"/>
	<Relationship Id="rId1010" Type="http://schemas.openxmlformats.org/officeDocument/2006/relationships/hyperlink" Target="consultantplus://offline/ref=2CA8BC7A2D984150F44174736B377569BC1AC818D2581989CA751464A23D6A7209B846855DD69E5F61EADD8A261076746AF9B5E150B73973J2S2H" TargetMode = "External"/>
	<Relationship Id="rId1011" Type="http://schemas.openxmlformats.org/officeDocument/2006/relationships/hyperlink" Target="consultantplus://offline/ref=2CA8BC7A2D984150F44174736B377569BC1AC81AD55C1989CA751464A23D6A7209B846855DD69F5965EADD8A261076746AF9B5E150B73973J2S2H" TargetMode = "External"/>
	<Relationship Id="rId1012" Type="http://schemas.openxmlformats.org/officeDocument/2006/relationships/hyperlink" Target="consultantplus://offline/ref=2CA8BC7A2D984150F44174736B377569BC1AC81AD55C1989CA751464A23D6A7209B846855DD69F596AEADD8A261076746AF9B5E150B73973J2S2H" TargetMode = "External"/>
	<Relationship Id="rId1013" Type="http://schemas.openxmlformats.org/officeDocument/2006/relationships/hyperlink" Target="consultantplus://offline/ref=2CA8BC7A2D984150F44174736B377569BC1AC81AD55C1989CA751464A23D6A7209B846855DD69F5A62EADD8A261076746AF9B5E150B73973J2S2H" TargetMode = "External"/>
	<Relationship Id="rId1014" Type="http://schemas.openxmlformats.org/officeDocument/2006/relationships/hyperlink" Target="consultantplus://offline/ref=2CA8BC7A2D984150F44174736B377569BC1AC81AD55C1989CA751464A23D6A7209B846855DD69F5A63EADD8A261076746AF9B5E150B73973J2S2H" TargetMode = "External"/>
	<Relationship Id="rId1015" Type="http://schemas.openxmlformats.org/officeDocument/2006/relationships/hyperlink" Target="consultantplus://offline/ref=2CA8BC7A2D984150F44174736B377569BC1AC81AD55C1989CA751464A23D6A7209B846855DD69F5A61EADD8A261076746AF9B5E150B73973J2S2H" TargetMode = "External"/>
	<Relationship Id="rId1016" Type="http://schemas.openxmlformats.org/officeDocument/2006/relationships/hyperlink" Target="consultantplus://offline/ref=2CA8BC7A2D984150F44174736B377569BC1AC81AD55C1989CA751464A23D6A7209B846855DD69F5A66EADD8A261076746AF9B5E150B73973J2S2H" TargetMode = "External"/>
	<Relationship Id="rId1017" Type="http://schemas.openxmlformats.org/officeDocument/2006/relationships/hyperlink" Target="consultantplus://offline/ref=2CA8BC7A2D984150F44174736B377569BC1AC818D2591989CA751464A23D6A7209B846855DD69F5B60EADD8A261076746AF9B5E150B73973J2S2H" TargetMode = "External"/>
	<Relationship Id="rId1018" Type="http://schemas.openxmlformats.org/officeDocument/2006/relationships/hyperlink" Target="consultantplus://offline/ref=2CA8BC7A2D984150F44174736B377569BC1AC81AD55C1989CA751464A23D6A7209B846855DD69F5A64EADD8A261076746AF9B5E150B73973J2S2H" TargetMode = "External"/>
	<Relationship Id="rId1019" Type="http://schemas.openxmlformats.org/officeDocument/2006/relationships/hyperlink" Target="consultantplus://offline/ref=2CA8BC7A2D984150F44174736B377569BC18CE1AD15F1989CA751464A23D6A7209B846855DD69F5862EADD8A261076746AF9B5E150B73973J2S2H" TargetMode = "External"/>
	<Relationship Id="rId1020" Type="http://schemas.openxmlformats.org/officeDocument/2006/relationships/hyperlink" Target="consultantplus://offline/ref=2CA8BC7A2D984150F44174736B377569BC1AC81AD55C1989CA751464A23D6A7209B846855DD69F5A6AEADD8A261076746AF9B5E150B73973J2S2H" TargetMode = "External"/>
	<Relationship Id="rId1021" Type="http://schemas.openxmlformats.org/officeDocument/2006/relationships/hyperlink" Target="consultantplus://offline/ref=2CA8BC7A2D984150F44174736B377569BC1AC818D2591989CA751464A23D6A7209B846855DD69F5B64EADD8A261076746AF9B5E150B73973J2S2H" TargetMode = "External"/>
	<Relationship Id="rId1022" Type="http://schemas.openxmlformats.org/officeDocument/2006/relationships/hyperlink" Target="consultantplus://offline/ref=2CA8BC7A2D984150F44174736B377569BC1AC81AD55C1989CA751464A23D6A7209B846855DD69F5A6BEADD8A261076746AF9B5E150B73973J2S2H" TargetMode = "External"/>
	<Relationship Id="rId1023" Type="http://schemas.openxmlformats.org/officeDocument/2006/relationships/hyperlink" Target="consultantplus://offline/ref=2CA8BC7A2D984150F44174736B377569BC1AC81AD55C1989CA751464A23D6A7209B846855DD69F5B61EADD8A261076746AF9B5E150B73973J2S2H" TargetMode = "External"/>
	<Relationship Id="rId1024" Type="http://schemas.openxmlformats.org/officeDocument/2006/relationships/hyperlink" Target="consultantplus://offline/ref=2CA8BC7A2D984150F44174736B377569BC1CC91BD5581989CA751464A23D6A7209B846855DD69E5E65EADD8A261076746AF9B5E150B73973J2S2H" TargetMode = "External"/>
	<Relationship Id="rId1025" Type="http://schemas.openxmlformats.org/officeDocument/2006/relationships/hyperlink" Target="consultantplus://offline/ref=2CA8BC7A2D984150F44174736B377569BC1BC31DDA591989CA751464A23D6A7209B846855DD79A5A62EADD8A261076746AF9B5E150B73973J2S2H" TargetMode = "External"/>
	<Relationship Id="rId1026" Type="http://schemas.openxmlformats.org/officeDocument/2006/relationships/hyperlink" Target="consultantplus://offline/ref=2CA8BC7A2D984150F44174736B377569BC1BC21ED1521989CA751464A23D6A7209B846855DD6965E62EADD8A261076746AF9B5E150B73973J2S2H" TargetMode = "External"/>
	<Relationship Id="rId1027" Type="http://schemas.openxmlformats.org/officeDocument/2006/relationships/hyperlink" Target="consultantplus://offline/ref=2CA8BC7A2D984150F44174736B377569BC1AC81AD55C1989CA751464A23D6A7209B846855DD69F5B6BEADD8A261076746AF9B5E150B73973J2S2H" TargetMode = "External"/>
	<Relationship Id="rId1028" Type="http://schemas.openxmlformats.org/officeDocument/2006/relationships/hyperlink" Target="consultantplus://offline/ref=2CA8BC7A2D984150F44174736B377569BC1AC81AD55C1989CA751464A23D6A7209B846855DD69C5C61EADD8A261076746AF9B5E150B73973J2S2H" TargetMode = "External"/>
	<Relationship Id="rId1029" Type="http://schemas.openxmlformats.org/officeDocument/2006/relationships/hyperlink" Target="consultantplus://offline/ref=2CA8BC7A2D984150F44174736B377569BB11CB1BD05A1989CA751464A23D6A7209B846855DD69F5861EADD8A261076746AF9B5E150B73973J2S2H" TargetMode = "External"/>
	<Relationship Id="rId1030" Type="http://schemas.openxmlformats.org/officeDocument/2006/relationships/hyperlink" Target="consultantplus://offline/ref=2CA8BC7A2D984150F44174736B377569BB11CB1BD05A1989CA751464A23D6A7209B846855DD69F5867EADD8A261076746AF9B5E150B73973J2S2H" TargetMode = "External"/>
	<Relationship Id="rId1031" Type="http://schemas.openxmlformats.org/officeDocument/2006/relationships/hyperlink" Target="consultantplus://offline/ref=2CA8BC7A2D984150F44174736B377569BC1AC81AD55C1989CA751464A23D6A7209B846855DD69C5C66EADD8A261076746AF9B5E150B73973J2S2H" TargetMode = "External"/>
	<Relationship Id="rId1032" Type="http://schemas.openxmlformats.org/officeDocument/2006/relationships/hyperlink" Target="consultantplus://offline/ref=2CA8BC7A2D984150F44174736B377569BC1AC818D2591989CA751464A23D6A7209B846855DD69F5562EADD8A261076746AF9B5E150B73973J2S2H" TargetMode = "External"/>
	<Relationship Id="rId1033" Type="http://schemas.openxmlformats.org/officeDocument/2006/relationships/hyperlink" Target="consultantplus://offline/ref=2CA8BC7A2D984150F44174736B377569BC1AC818D2591989CA751464A23D6A7209B846855DD69F5567EADD8A261076746AF9B5E150B73973J2S2H" TargetMode = "External"/>
	<Relationship Id="rId1034" Type="http://schemas.openxmlformats.org/officeDocument/2006/relationships/hyperlink" Target="consultantplus://offline/ref=2CA8BC7A2D984150F44174736B377569BC1AC81AD55C1989CA751464A23D6A7209B846855DD69C5C64EADD8A261076746AF9B5E150B73973J2S2H" TargetMode = "External"/>
	<Relationship Id="rId1035" Type="http://schemas.openxmlformats.org/officeDocument/2006/relationships/hyperlink" Target="consultantplus://offline/ref=2CA8BC7A2D984150F44174736B377569BC1AC81AD55C1989CA751464A23D6A7209B846855DD69C5C64EADD8A261076746AF9B5E150B73973J2S2H" TargetMode = "External"/>
	<Relationship Id="rId1036" Type="http://schemas.openxmlformats.org/officeDocument/2006/relationships/hyperlink" Target="consultantplus://offline/ref=2CA8BC7A2D984150F44174736B377569BC1AC818D2591989CA751464A23D6A7209B846855DD69C5C63EADD8A261076746AF9B5E150B73973J2S2H" TargetMode = "External"/>
	<Relationship Id="rId1037" Type="http://schemas.openxmlformats.org/officeDocument/2006/relationships/hyperlink" Target="consultantplus://offline/ref=2CA8BC7A2D984150F44174736B377569BC1AC81AD55C1989CA751464A23D6A7209B846855DD69C5C64EADD8A261076746AF9B5E150B73973J2S2H" TargetMode = "External"/>
	<Relationship Id="rId1038" Type="http://schemas.openxmlformats.org/officeDocument/2006/relationships/hyperlink" Target="consultantplus://offline/ref=2CA8BC7A2D984150F44174736B377569BC1AC818D2591989CA751464A23D6A7209B846855DD69C5C61EADD8A261076746AF9B5E150B73973J2S2H" TargetMode = "External"/>
	<Relationship Id="rId1039" Type="http://schemas.openxmlformats.org/officeDocument/2006/relationships/hyperlink" Target="consultantplus://offline/ref=2CA8BC7A2D984150F44174736B377569BC1CC91BD5581989CA751464A23D6A7209B846855DD69E5E65EADD8A261076746AF9B5E150B73973J2S2H" TargetMode = "External"/>
	<Relationship Id="rId1040" Type="http://schemas.openxmlformats.org/officeDocument/2006/relationships/hyperlink" Target="consultantplus://offline/ref=2CA8BC7A2D984150F44174736B377569BC1AC81AD55C1989CA751464A23D6A7209B846855DD69C5C65EADD8A261076746AF9B5E150B73973J2S2H" TargetMode = "External"/>
	<Relationship Id="rId1041" Type="http://schemas.openxmlformats.org/officeDocument/2006/relationships/hyperlink" Target="consultantplus://offline/ref=2CA8BC7A2D984150F44174736B377569BC1BC21ED1521989CA751464A23D6A7209B846855DD6965E62EADD8A261076746AF9B5E150B73973J2S2H" TargetMode = "External"/>
	<Relationship Id="rId1042" Type="http://schemas.openxmlformats.org/officeDocument/2006/relationships/hyperlink" Target="consultantplus://offline/ref=2CA8BC7A2D984150F44174736B377569BC1AC818D2591989CA751464A23D6A7209B846855DD69C5D62EADD8A261076746AF9B5E150B73973J2S2H" TargetMode = "External"/>
	<Relationship Id="rId1043" Type="http://schemas.openxmlformats.org/officeDocument/2006/relationships/hyperlink" Target="consultantplus://offline/ref=2CA8BC7A2D984150F44174736B377569BC1AC81AD55C1989CA751464A23D6A7209B846855DD69C5C6AEADD8A261076746AF9B5E150B73973J2S2H" TargetMode = "External"/>
	<Relationship Id="rId1044" Type="http://schemas.openxmlformats.org/officeDocument/2006/relationships/hyperlink" Target="consultantplus://offline/ref=2CA8BC7A2D984150F44174736B377569BB1FC91CD5591989CA751464A23D6A7209B846855DD69E5E63EADD8A261076746AF9B5E150B73973J2S2H" TargetMode = "External"/>
	<Relationship Id="rId1045" Type="http://schemas.openxmlformats.org/officeDocument/2006/relationships/hyperlink" Target="consultantplus://offline/ref=2CA8BC7A2D984150F44174736B377569BB1FC91CD5591989CA751464A23D6A7209B846855DD69E5E61EADD8A261076746AF9B5E150B73973J2S2H" TargetMode = "External"/>
	<Relationship Id="rId1046" Type="http://schemas.openxmlformats.org/officeDocument/2006/relationships/hyperlink" Target="consultantplus://offline/ref=2CA8BC7A2D984150F44174736B377569BB1FC91CD5591989CA751464A23D6A7209B846855DD69E5E67EADD8A261076746AF9B5E150B73973J2S2H" TargetMode = "External"/>
	<Relationship Id="rId1047" Type="http://schemas.openxmlformats.org/officeDocument/2006/relationships/hyperlink" Target="consultantplus://offline/ref=2CA8BC7A2D984150F44174736B377569BB1FC91CD5591989CA751464A23D6A7209B846855DD69E5E64EADD8A261076746AF9B5E150B73973J2S2H" TargetMode = "External"/>
	<Relationship Id="rId1048" Type="http://schemas.openxmlformats.org/officeDocument/2006/relationships/hyperlink" Target="consultantplus://offline/ref=2CA8BC7A2D984150F44174736B377569BC1AC818D2591989CA751464A23D6A7209B846855DD69C5D66EADD8A261076746AF9B5E150B73973J2S2H" TargetMode = "External"/>
	<Relationship Id="rId1049" Type="http://schemas.openxmlformats.org/officeDocument/2006/relationships/hyperlink" Target="consultantplus://offline/ref=2CA8BC7A2D984150F44174736B377569BB1FC91CD5591989CA751464A23D6A7209B846855DD69E5E6AEADD8A261076746AF9B5E150B73973J2S2H" TargetMode = "External"/>
	<Relationship Id="rId1050" Type="http://schemas.openxmlformats.org/officeDocument/2006/relationships/hyperlink" Target="consultantplus://offline/ref=2CA8BC7A2D984150F44174736B377569BB1FC91CD5591989CA751464A23D6A7209B846855DD69E5F62EADD8A261076746AF9B5E150B73973J2S2H" TargetMode = "External"/>
	<Relationship Id="rId1051" Type="http://schemas.openxmlformats.org/officeDocument/2006/relationships/hyperlink" Target="consultantplus://offline/ref=2CA8BC7A2D984150F44174736B377569BC1AC818D2591989CA751464A23D6A7209B846855DD69C5E61EADD8A261076746AF9B5E150B73973J2S2H" TargetMode = "External"/>
	<Relationship Id="rId1052" Type="http://schemas.openxmlformats.org/officeDocument/2006/relationships/hyperlink" Target="consultantplus://offline/ref=2CA8BC7A2D984150F44174736B377569BC1AC81AD55C1989CA751464A23D6A7209B846855DD69C5D60EADD8A261076746AF9B5E150B73973J2S2H" TargetMode = "External"/>
	<Relationship Id="rId1053" Type="http://schemas.openxmlformats.org/officeDocument/2006/relationships/hyperlink" Target="consultantplus://offline/ref=2CA8BC7A2D984150F44174736B377569BB11CC1BD45A1989CA751464A23D6A7209B846855DD69E5F64EADD8A261076746AF9B5E150B73973J2S2H" TargetMode = "External"/>
	<Relationship Id="rId1054" Type="http://schemas.openxmlformats.org/officeDocument/2006/relationships/hyperlink" Target="consultantplus://offline/ref=2CA8BC7A2D984150F44174736B377569BB1FC91CD5591989CA751464A23D6A7209B846855DD69E5F60EADD8A261076746AF9B5E150B73973J2S2H" TargetMode = "External"/>
	<Relationship Id="rId1055" Type="http://schemas.openxmlformats.org/officeDocument/2006/relationships/hyperlink" Target="consultantplus://offline/ref=2CA8BC7A2D984150F44174736B377569BC18CF16D75B1989CA751464A23D6A7209B846855DD69F5967EADD8A261076746AF9B5E150B73973J2S2H" TargetMode = "External"/>
	<Relationship Id="rId1056" Type="http://schemas.openxmlformats.org/officeDocument/2006/relationships/hyperlink" Target="consultantplus://offline/ref=2CA8BC7A2D984150F44174736B377569BB1FC91CD5591989CA751464A23D6A7209B846855DD69E5F61EADD8A261076746AF9B5E150B73973J2S2H" TargetMode = "External"/>
	<Relationship Id="rId1057" Type="http://schemas.openxmlformats.org/officeDocument/2006/relationships/hyperlink" Target="consultantplus://offline/ref=2CA8BC7A2D984150F44174736B377569BB1FC91CD5591989CA751464A23D6A7209B846855DD69E5F64EADD8A261076746AF9B5E150B73973J2S2H" TargetMode = "External"/>
	<Relationship Id="rId1058" Type="http://schemas.openxmlformats.org/officeDocument/2006/relationships/hyperlink" Target="consultantplus://offline/ref=2CA8BC7A2D984150F44174736B377569BB1FC91ED15E1989CA751464A23D6A7209B846855DD69E5A63EADD8A261076746AF9B5E150B73973J2S2H" TargetMode = "External"/>
	<Relationship Id="rId1059" Type="http://schemas.openxmlformats.org/officeDocument/2006/relationships/hyperlink" Target="consultantplus://offline/ref=2CA8BC7A2D984150F44174736B377569BB1FC91CD55F1989CA751464A23D6A7209B846855DD69E5D61EADD8A261076746AF9B5E150B73973J2S2H" TargetMode = "External"/>
	<Relationship Id="rId1060" Type="http://schemas.openxmlformats.org/officeDocument/2006/relationships/hyperlink" Target="consultantplus://offline/ref=2CA8BC7A2D984150F44174736B377569BB1FC91ED15E1989CA751464A23D6A7209B846855DD69E5A63EADD8A261076746AF9B5E150B73973J2S2H" TargetMode = "External"/>
	<Relationship Id="rId1061" Type="http://schemas.openxmlformats.org/officeDocument/2006/relationships/hyperlink" Target="consultantplus://offline/ref=2CA8BC7A2D984150F44174736B377569BB1FC91CD55F1989CA751464A23D6A7209B846855DD69E5E61EADD8A261076746AF9B5E150B73973J2S2H" TargetMode = "External"/>
	<Relationship Id="rId1062" Type="http://schemas.openxmlformats.org/officeDocument/2006/relationships/hyperlink" Target="consultantplus://offline/ref=2CA8BC7A2D984150F44174736B377569BB1FC91CD55F1989CA751464A23D6A7209B846855DD69E5E67EADD8A261076746AF9B5E150B73973J2S2H" TargetMode = "External"/>
	<Relationship Id="rId1063" Type="http://schemas.openxmlformats.org/officeDocument/2006/relationships/hyperlink" Target="consultantplus://offline/ref=2CA8BC7A2D984150F44174736B377569BC1AC81AD55C1989CA751464A23D6A7209B846855DD69C5D61EADD8A261076746AF9B5E150B73973J2S2H" TargetMode = "External"/>
	<Relationship Id="rId1064" Type="http://schemas.openxmlformats.org/officeDocument/2006/relationships/hyperlink" Target="consultantplus://offline/ref=2CA8BC7A2D984150F44174736B377569BC1AC818D2591989CA751464A23D6A7209B846855DD69C5E6BEADD8A261076746AF9B5E150B73973J2S2H" TargetMode = "External"/>
	<Relationship Id="rId1065" Type="http://schemas.openxmlformats.org/officeDocument/2006/relationships/hyperlink" Target="consultantplus://offline/ref=2CA8BC7A2D984150F44174736B377569BB1FC91CD5591989CA751464A23D6A7209B846855DD69E5961EADD8A261076746AF9B5E150B73973J2S2H" TargetMode = "External"/>
	<Relationship Id="rId1066" Type="http://schemas.openxmlformats.org/officeDocument/2006/relationships/hyperlink" Target="consultantplus://offline/ref=2CA8BC7A2D984150F44174736B377569BC1AC818D2591989CA751464A23D6A7209B846855DD69C5F62EADD8A261076746AF9B5E150B73973J2S2H" TargetMode = "External"/>
	<Relationship Id="rId1067" Type="http://schemas.openxmlformats.org/officeDocument/2006/relationships/hyperlink" Target="consultantplus://offline/ref=2CA8BC7A2D984150F44174736B377569BB1FC91CD5591989CA751464A23D6A7209B846855DD69E5967EADD8A261076746AF9B5E150B73973J2S2H" TargetMode = "External"/>
	<Relationship Id="rId1068" Type="http://schemas.openxmlformats.org/officeDocument/2006/relationships/hyperlink" Target="consultantplus://offline/ref=2CA8BC7A2D984150F44174736B377569BC1CC91BD5581989CA751464A23D6A7209B846855DD69E5E65EADD8A261076746AF9B5E150B73973J2S2H" TargetMode = "External"/>
	<Relationship Id="rId1069" Type="http://schemas.openxmlformats.org/officeDocument/2006/relationships/hyperlink" Target="consultantplus://offline/ref=2CA8BC7A2D984150F44174736B377569BC1AC818D2591989CA751464A23D6A7209B846855DD69C5F60EADD8A261076746AF9B5E150B73973J2S2H" TargetMode = "External"/>
	<Relationship Id="rId1070" Type="http://schemas.openxmlformats.org/officeDocument/2006/relationships/hyperlink" Target="consultantplus://offline/ref=2CA8BC7A2D984150F44174736B377569BC1CC91BD5581989CA751464A23D6A7209B846855DD69E5E65EADD8A261076746AF9B5E150B73973J2S2H" TargetMode = "External"/>
	<Relationship Id="rId1071" Type="http://schemas.openxmlformats.org/officeDocument/2006/relationships/hyperlink" Target="consultantplus://offline/ref=2CA8BC7A2D984150F44174736B377569BC1AC818D2591989CA751464A23D6A7209B846855DD69C5F61EADD8A261076746AF9B5E150B73973J2S2H" TargetMode = "External"/>
	<Relationship Id="rId1072" Type="http://schemas.openxmlformats.org/officeDocument/2006/relationships/hyperlink" Target="consultantplus://offline/ref=2CA8BC7A2D984150F44174736B377569BC1AC818D2591989CA751464A23D6A7209B846855DD69C5F66EADD8A261076746AF9B5E150B73973J2S2H" TargetMode = "External"/>
	<Relationship Id="rId1073" Type="http://schemas.openxmlformats.org/officeDocument/2006/relationships/hyperlink" Target="consultantplus://offline/ref=2CA8BC7A2D984150F44174736B377569BC1CC91BD5581989CA751464A23D6A7209B846855DD69E5E65EADD8A261076746AF9B5E150B73973J2S2H" TargetMode = "External"/>
	<Relationship Id="rId1074" Type="http://schemas.openxmlformats.org/officeDocument/2006/relationships/hyperlink" Target="consultantplus://offline/ref=2CA8BC7A2D984150F44174736B377569BB1FC91CD5591989CA751464A23D6A7209B846855DD69E5964EADD8A261076746AF9B5E150B73973J2S2H" TargetMode = "External"/>
	<Relationship Id="rId1075" Type="http://schemas.openxmlformats.org/officeDocument/2006/relationships/hyperlink" Target="consultantplus://offline/ref=2CA8BC7A2D984150F44174736B377569BB1FC91CD5591989CA751464A23D6A7209B846855DD69E596AEADD8A261076746AF9B5E150B73973J2S2H" TargetMode = "External"/>
	<Relationship Id="rId1076" Type="http://schemas.openxmlformats.org/officeDocument/2006/relationships/hyperlink" Target="consultantplus://offline/ref=2CA8BC7A2D984150F44174736B377569BB1FC91CD5591989CA751464A23D6A7209B846855DD69E5A62EADD8A261076746AF9B5E150B73973J2S2H" TargetMode = "External"/>
	<Relationship Id="rId1077" Type="http://schemas.openxmlformats.org/officeDocument/2006/relationships/hyperlink" Target="consultantplus://offline/ref=2CA8BC7A2D984150F44174736B377569BB1FC91CD5591989CA751464A23D6A7209B846855DD69E5A60EADD8A261076746AF9B5E150B73973J2S2H" TargetMode = "External"/>
	<Relationship Id="rId1078" Type="http://schemas.openxmlformats.org/officeDocument/2006/relationships/hyperlink" Target="consultantplus://offline/ref=2CA8BC7A2D984150F44174736B377569BB1FC91CD5591989CA751464A23D6A7209B846855DD69E5A61EADD8A261076746AF9B5E150B73973J2S2H" TargetMode = "External"/>
	<Relationship Id="rId1079" Type="http://schemas.openxmlformats.org/officeDocument/2006/relationships/hyperlink" Target="consultantplus://offline/ref=2CA8BC7A2D984150F44174736B377569BB1FC91CD5591989CA751464A23D6A7209B846855DD69E5A61EADD8A261076746AF9B5E150B73973J2S2H" TargetMode = "External"/>
	<Relationship Id="rId1080" Type="http://schemas.openxmlformats.org/officeDocument/2006/relationships/hyperlink" Target="consultantplus://offline/ref=2CA8BC7A2D984150F44174736B377569BB1FC91CD5591989CA751464A23D6A7209B846855DD69E5A66EADD8A261076746AF9B5E150B73973J2S2H" TargetMode = "External"/>
	<Relationship Id="rId1081" Type="http://schemas.openxmlformats.org/officeDocument/2006/relationships/hyperlink" Target="consultantplus://offline/ref=2CA8BC7A2D984150F44174736B377569BB1FC91CD5591989CA751464A23D6A7209B846855DD69E5A67EADD8A261076746AF9B5E150B73973J2S2H" TargetMode = "External"/>
	<Relationship Id="rId1082" Type="http://schemas.openxmlformats.org/officeDocument/2006/relationships/hyperlink" Target="consultantplus://offline/ref=2CA8BC7A2D984150F44174736B377569BB1FC91CD5591989CA751464A23D6A7209B846855DD69E5A65EADD8A261076746AF9B5E150B73973J2S2H" TargetMode = "External"/>
	<Relationship Id="rId1083" Type="http://schemas.openxmlformats.org/officeDocument/2006/relationships/hyperlink" Target="consultantplus://offline/ref=2CA8BC7A2D984150F44174736B377569BB1FC91CD5591989CA751464A23D6A7209B846855DD69E5A6AEADD8A261076746AF9B5E150B73973J2S2H" TargetMode = "External"/>
	<Relationship Id="rId1084" Type="http://schemas.openxmlformats.org/officeDocument/2006/relationships/hyperlink" Target="consultantplus://offline/ref=2CA8BC7A2D984150F44174736B377569BB1FC91CD5591989CA751464A23D6A7209B846855DD69E5A6BEADD8A261076746AF9B5E150B73973J2S2H" TargetMode = "External"/>
	<Relationship Id="rId1085" Type="http://schemas.openxmlformats.org/officeDocument/2006/relationships/hyperlink" Target="consultantplus://offline/ref=2CA8BC7A2D984150F44174736B377569BB1FC91CD5591989CA751464A23D6A7209B846855DD69E5B62EADD8A261076746AF9B5E150B73973J2S2H" TargetMode = "External"/>
	<Relationship Id="rId1086" Type="http://schemas.openxmlformats.org/officeDocument/2006/relationships/hyperlink" Target="consultantplus://offline/ref=2CA8BC7A2D984150F44174736B377569BB1FC91CD5591989CA751464A23D6A7209B846855DD69E5B63EADD8A261076746AF9B5E150B73973J2S2H" TargetMode = "External"/>
	<Relationship Id="rId1087" Type="http://schemas.openxmlformats.org/officeDocument/2006/relationships/hyperlink" Target="consultantplus://offline/ref=2CA8BC7A2D984150F44174736B377569BB1FC91CD5591989CA751464A23D6A7209B846855DD69E5B60EADD8A261076746AF9B5E150B73973J2S2H" TargetMode = "External"/>
	<Relationship Id="rId1088" Type="http://schemas.openxmlformats.org/officeDocument/2006/relationships/hyperlink" Target="consultantplus://offline/ref=2CA8BC7A2D984150F44174736B377569BC1AC818D2591989CA751464A23D6A7209B846855DD69C5F64EADD8A261076746AF9B5E150B73973J2S2H" TargetMode = "External"/>
	<Relationship Id="rId1089" Type="http://schemas.openxmlformats.org/officeDocument/2006/relationships/hyperlink" Target="consultantplus://offline/ref=2CA8BC7A2D984150F44174736B377569BC1AC818D2591989CA751464A23D6A7209B846855DD69C586AEADD8A261076746AF9B5E150B73973J2S2H" TargetMode = "External"/>
	<Relationship Id="rId1090" Type="http://schemas.openxmlformats.org/officeDocument/2006/relationships/hyperlink" Target="consultantplus://offline/ref=2CA8BC7A2D984150F44174736B377569BC18CF19D4521989CA751464A23D6A7209B846855DD69C5465EADD8A261076746AF9B5E150B73973J2S2H" TargetMode = "External"/>
	<Relationship Id="rId1091" Type="http://schemas.openxmlformats.org/officeDocument/2006/relationships/hyperlink" Target="consultantplus://offline/ref=2CA8BC7A2D984150F44174736B377569BC18CE1AD15D1989CA751464A23D6A7209B846855DD69E5463EADD8A261076746AF9B5E150B73973J2S2H" TargetMode = "External"/>
	<Relationship Id="rId1092" Type="http://schemas.openxmlformats.org/officeDocument/2006/relationships/hyperlink" Target="consultantplus://offline/ref=2CA8BC7A2D984150F44174736B377569BB19CD19D1521989CA751464A23D6A7209B846855DD69F5B62EADD8A261076746AF9B5E150B73973J2S2H" TargetMode = "External"/>
	<Relationship Id="rId1093" Type="http://schemas.openxmlformats.org/officeDocument/2006/relationships/hyperlink" Target="consultantplus://offline/ref=2CA8BC7A2D984150F44174736B377569BC1BC21ED1521989CA751464A23D6A7209B846855DD6965961EADD8A261076746AF9B5E150B73973J2S2H" TargetMode = "External"/>
	<Relationship Id="rId1094" Type="http://schemas.openxmlformats.org/officeDocument/2006/relationships/image" Target="media/image41.wmf"/>
	<Relationship Id="rId1095" Type="http://schemas.openxmlformats.org/officeDocument/2006/relationships/hyperlink" Target="consultantplus://offline/ref=2CA8BC7A2D984150F44174736B377569BC1BC21ED1521989CA751464A23D6A7209B846855DD6965E62EADD8A261076746AF9B5E150B73973J2S2H" TargetMode = "External"/>
	<Relationship Id="rId1096" Type="http://schemas.openxmlformats.org/officeDocument/2006/relationships/image" Target="media/image42.wmf"/>
	<Relationship Id="rId1097" Type="http://schemas.openxmlformats.org/officeDocument/2006/relationships/image" Target="media/image43.wmf"/>
	<Relationship Id="rId1098" Type="http://schemas.openxmlformats.org/officeDocument/2006/relationships/image" Target="media/image44.wmf"/>
	<Relationship Id="rId1099" Type="http://schemas.openxmlformats.org/officeDocument/2006/relationships/image" Target="media/image45.wmf"/>
	<Relationship Id="rId1100" Type="http://schemas.openxmlformats.org/officeDocument/2006/relationships/hyperlink" Target="consultantplus://offline/ref=2CA8BC7A2D984150F44174736B377569BC1ACA19DB581989CA751464A23D6A7209B846875AD0950833A5DCD6634765756DF9B7E44CJBS6H" TargetMode = "External"/>
	<Relationship Id="rId1101" Type="http://schemas.openxmlformats.org/officeDocument/2006/relationships/hyperlink" Target="consultantplus://offline/ref=2CA8BC7A2D984150F44174736B377569BB1FC91ED15E1989CA751464A23D6A7209B846855DD69E5A60EADD8A261076746AF9B5E150B73973J2S2H" TargetMode = "External"/>
	<Relationship Id="rId1102" Type="http://schemas.openxmlformats.org/officeDocument/2006/relationships/hyperlink" Target="consultantplus://offline/ref=2CA8BC7A2D984150F44174736B377569BC1BC21ED1521989CA751464A23D6A7209B846855DD6965E62EADD8A261076746AF9B5E150B73973J2S2H" TargetMode = "External"/>
	<Relationship Id="rId1103" Type="http://schemas.openxmlformats.org/officeDocument/2006/relationships/image" Target="media/image46.wmf"/>
	<Relationship Id="rId1104" Type="http://schemas.openxmlformats.org/officeDocument/2006/relationships/image" Target="media/image47.wmf"/>
	<Relationship Id="rId1105" Type="http://schemas.openxmlformats.org/officeDocument/2006/relationships/hyperlink" Target="consultantplus://offline/ref=2CA8BC7A2D984150F44174736B377569BC18CE1AD15D1989CA751464A23D6A7209B846855DD69E5460EADD8A261076746AF9B5E150B73973J2S2H" TargetMode = "External"/>
	<Relationship Id="rId1106" Type="http://schemas.openxmlformats.org/officeDocument/2006/relationships/image" Target="media/image48.wmf"/>
	<Relationship Id="rId1107" Type="http://schemas.openxmlformats.org/officeDocument/2006/relationships/hyperlink" Target="consultantplus://offline/ref=2CA8BC7A2D984150F44174736B377569BC18CE1AD05A1989CA751464A23D6A7209B846855DD69F5B64EADD8A261076746AF9B5E150B73973J2S2H" TargetMode = "External"/>
	<Relationship Id="rId1108" Type="http://schemas.openxmlformats.org/officeDocument/2006/relationships/hyperlink" Target="consultantplus://offline/ref=2CA8BC7A2D984150F44174736B377569BC19CA1ED3531989CA751464A23D6A7209B846855DD69E5B60EADD8A261076746AF9B5E150B73973J2S2H" TargetMode = "External"/>
	<Relationship Id="rId1109" Type="http://schemas.openxmlformats.org/officeDocument/2006/relationships/hyperlink" Target="consultantplus://offline/ref=2CA8BC7A2D984150F44174736B377569BC1BC21ED1521989CA751464A23D6A7209B846855DD6965E62EADD8A261076746AF9B5E150B73973J2S2H" TargetMode = "External"/>
	<Relationship Id="rId1110" Type="http://schemas.openxmlformats.org/officeDocument/2006/relationships/image" Target="media/image49.wmf"/>
	<Relationship Id="rId1111" Type="http://schemas.openxmlformats.org/officeDocument/2006/relationships/hyperlink" Target="consultantplus://offline/ref=2CA8BC7A2D984150F44174736B377569BC19CA1ED3531989CA751464A23D6A7209B846855DD69E5B61EADD8A261076746AF9B5E150B73973J2S2H" TargetMode = "External"/>
	<Relationship Id="rId1112" Type="http://schemas.openxmlformats.org/officeDocument/2006/relationships/image" Target="media/image50.wmf"/>
	<Relationship Id="rId1113" Type="http://schemas.openxmlformats.org/officeDocument/2006/relationships/hyperlink" Target="consultantplus://offline/ref=2CA8BC7A2D984150F44174736B377569BC18C81ED3531989CA751464A23D6A7209B846855DD69E5E63EADD8A261076746AF9B5E150B73973J2S2H" TargetMode = "External"/>
	<Relationship Id="rId1114" Type="http://schemas.openxmlformats.org/officeDocument/2006/relationships/hyperlink" Target="consultantplus://offline/ref=2CA8BC7A2D984150F44174736B377569BC1ACA19DB581989CA751464A23D6A721BB81E895CD4805C67FF8BDB60J4S6H" TargetMode = "External"/>
	<Relationship Id="rId1115" Type="http://schemas.openxmlformats.org/officeDocument/2006/relationships/hyperlink" Target="consultantplus://offline/ref=2CA8BC7A2D984150F44174736B377569BC19CA1ED3531989CA751464A23D6A7209B846855DD69E5B67EADD8A261076746AF9B5E150B73973J2S2H" TargetMode = "External"/>
	<Relationship Id="rId1116" Type="http://schemas.openxmlformats.org/officeDocument/2006/relationships/hyperlink" Target="consultantplus://offline/ref=2CA8BC7A2D984150F44174736B377569BC1BC21ED1521989CA751464A23D6A7209B846855DD6965E62EADD8A261076746AF9B5E150B73973J2S2H" TargetMode = "External"/>
	<Relationship Id="rId1117" Type="http://schemas.openxmlformats.org/officeDocument/2006/relationships/image" Target="media/image51.wmf"/>
	<Relationship Id="rId1118" Type="http://schemas.openxmlformats.org/officeDocument/2006/relationships/image" Target="media/image52.wmf"/>
	<Relationship Id="rId1119" Type="http://schemas.openxmlformats.org/officeDocument/2006/relationships/image" Target="media/image53.wmf"/>
	<Relationship Id="rId1120" Type="http://schemas.openxmlformats.org/officeDocument/2006/relationships/image" Target="media/image54.wmf"/>
	<Relationship Id="rId1121" Type="http://schemas.openxmlformats.org/officeDocument/2006/relationships/image" Target="media/image55.wmf"/>
	<Relationship Id="rId1122" Type="http://schemas.openxmlformats.org/officeDocument/2006/relationships/hyperlink" Target="consultantplus://offline/ref=2CA8BC7A2D984150F44174736B377569BC18CE1AD05A1989CA751464A23D6A7209B846855DD69F5462EADD8A261076746AF9B5E150B73973J2S2H" TargetMode = "External"/>
	<Relationship Id="rId1123" Type="http://schemas.openxmlformats.org/officeDocument/2006/relationships/hyperlink" Target="consultantplus://offline/ref=2CA8BC7A2D984150F44174736B377569BC19CA1ED3531989CA751464A23D6A7209B846855DD69E5B64EADD8A261076746AF9B5E150B73973J2S2H" TargetMode = "External"/>
	<Relationship Id="rId1124" Type="http://schemas.openxmlformats.org/officeDocument/2006/relationships/image" Target="media/image56.wmf"/>
	<Relationship Id="rId1125" Type="http://schemas.openxmlformats.org/officeDocument/2006/relationships/image" Target="media/image57.wmf"/>
	<Relationship Id="rId1126" Type="http://schemas.openxmlformats.org/officeDocument/2006/relationships/image" Target="media/image58.wmf"/>
	<Relationship Id="rId1127" Type="http://schemas.openxmlformats.org/officeDocument/2006/relationships/image" Target="media/image59.wmf"/>
	<Relationship Id="rId1128" Type="http://schemas.openxmlformats.org/officeDocument/2006/relationships/image" Target="media/image60.wmf"/>
	<Relationship Id="rId1129" Type="http://schemas.openxmlformats.org/officeDocument/2006/relationships/image" Target="media/image61.wmf"/>
	<Relationship Id="rId1130" Type="http://schemas.openxmlformats.org/officeDocument/2006/relationships/image" Target="media/image62.wmf"/>
	<Relationship Id="rId1131" Type="http://schemas.openxmlformats.org/officeDocument/2006/relationships/image" Target="media/image63.wmf"/>
	<Relationship Id="rId1132" Type="http://schemas.openxmlformats.org/officeDocument/2006/relationships/hyperlink" Target="consultantplus://offline/ref=2CA8BC7A2D984150F44174736B377569BB1FC91ED15E1989CA751464A23D6A7209B846855DD69E5A66EADD8A261076746AF9B5E150B73973J2S2H" TargetMode = "External"/>
	<Relationship Id="rId1133" Type="http://schemas.openxmlformats.org/officeDocument/2006/relationships/image" Target="media/image64.wmf"/>
	<Relationship Id="rId1134" Type="http://schemas.openxmlformats.org/officeDocument/2006/relationships/hyperlink" Target="consultantplus://offline/ref=2CA8BC7A2D984150F44174736B377569BB1FC91ED15E1989CA751464A23D6A7209B846855DD69E5A64EADD8A261076746AF9B5E150B73973J2S2H" TargetMode = "External"/>
	<Relationship Id="rId1135" Type="http://schemas.openxmlformats.org/officeDocument/2006/relationships/image" Target="media/image65.wmf"/>
	<Relationship Id="rId1136" Type="http://schemas.openxmlformats.org/officeDocument/2006/relationships/image" Target="media/image66.wmf"/>
	<Relationship Id="rId1137" Type="http://schemas.openxmlformats.org/officeDocument/2006/relationships/hyperlink" Target="consultantplus://offline/ref=2CA8BC7A2D984150F44174736B377569BB1FC91ED15E1989CA751464A23D6A7209B846855DD69E5A6AEADD8A261076746AF9B5E150B73973J2S2H" TargetMode = "External"/>
	<Relationship Id="rId1138" Type="http://schemas.openxmlformats.org/officeDocument/2006/relationships/hyperlink" Target="consultantplus://offline/ref=2CA8BC7A2D984150F44174736B377569BB1FC21BD05F1989CA751464A23D6A7209B846855DD6985A6AEADD8A261076746AF9B5E150B73973J2S2H" TargetMode = "External"/>
	<Relationship Id="rId1139" Type="http://schemas.openxmlformats.org/officeDocument/2006/relationships/image" Target="media/image67.wmf"/>
	<Relationship Id="rId1140" Type="http://schemas.openxmlformats.org/officeDocument/2006/relationships/image" Target="media/image68.wmf"/>
	<Relationship Id="rId1141" Type="http://schemas.openxmlformats.org/officeDocument/2006/relationships/image" Target="media/image69.wmf"/>
	<Relationship Id="rId1142" Type="http://schemas.openxmlformats.org/officeDocument/2006/relationships/image" Target="media/image70.wmf"/>
	<Relationship Id="rId1143" Type="http://schemas.openxmlformats.org/officeDocument/2006/relationships/hyperlink" Target="consultantplus://offline/ref=2CA8BC7A2D984150F44174736B377569BB1FC21BD05F1989CA751464A23D6A7209B846855DD6985A6BEADD8A261076746AF9B5E150B73973J2S2H" TargetMode = "External"/>
	<Relationship Id="rId1144" Type="http://schemas.openxmlformats.org/officeDocument/2006/relationships/image" Target="media/image71.wmf"/>
	<Relationship Id="rId1145" Type="http://schemas.openxmlformats.org/officeDocument/2006/relationships/image" Target="media/image72.wmf"/>
	<Relationship Id="rId1146" Type="http://schemas.openxmlformats.org/officeDocument/2006/relationships/hyperlink" Target="consultantplus://offline/ref=2CA8BC7A2D984150F44174736B377569BB1FC21BD05F1989CA751464A23D6A7209B846855DD6985B62EADD8A261076746AF9B5E150B73973J2S2H" TargetMode = "External"/>
	<Relationship Id="rId1147" Type="http://schemas.openxmlformats.org/officeDocument/2006/relationships/image" Target="media/image73.wmf"/>
	<Relationship Id="rId1148" Type="http://schemas.openxmlformats.org/officeDocument/2006/relationships/hyperlink" Target="consultantplus://offline/ref=2CA8BC7A2D984150F44174736B377569BB1FC21BD05F1989CA751464A23D6A7209B846855DD6985B60EADD8A261076746AF9B5E150B73973J2S2H" TargetMode = "External"/>
	<Relationship Id="rId1149" Type="http://schemas.openxmlformats.org/officeDocument/2006/relationships/image" Target="media/image74.wmf"/>
	<Relationship Id="rId1150" Type="http://schemas.openxmlformats.org/officeDocument/2006/relationships/hyperlink" Target="consultantplus://offline/ref=2CA8BC7A2D984150F44174736B377569BB1FC21BD05F1989CA751464A23D6A7209B846855DD6985B61EADD8A261076746AF9B5E150B73973J2S2H" TargetMode = "External"/>
	<Relationship Id="rId1151" Type="http://schemas.openxmlformats.org/officeDocument/2006/relationships/hyperlink" Target="consultantplus://offline/ref=2CA8BC7A2D984150F44174736B377569BB1FC21BD05F1989CA751464A23D6A7209B846855DD6985B66EADD8A261076746AF9B5E150B73973J2S2H" TargetMode = "External"/>
	<Relationship Id="rId1152" Type="http://schemas.openxmlformats.org/officeDocument/2006/relationships/hyperlink" Target="consultantplus://offline/ref=2CA8BC7A2D984150F44174736B377569BB1FC21BD05F1989CA751464A23D6A7209B846855DD6985B67EADD8A261076746AF9B5E150B73973J2S2H" TargetMode = "External"/>
	<Relationship Id="rId1153" Type="http://schemas.openxmlformats.org/officeDocument/2006/relationships/image" Target="media/image75.wmf"/>
	<Relationship Id="rId1154" Type="http://schemas.openxmlformats.org/officeDocument/2006/relationships/hyperlink" Target="consultantplus://offline/ref=2CA8BC7A2D984150F44174736B377569BB1FC21BD05F1989CA751464A23D6A7209B846855DD6985B64EADD8A261076746AF9B5E150B73973J2S2H" TargetMode = "External"/>
	<Relationship Id="rId1155" Type="http://schemas.openxmlformats.org/officeDocument/2006/relationships/image" Target="media/image76.wmf"/>
	<Relationship Id="rId1156" Type="http://schemas.openxmlformats.org/officeDocument/2006/relationships/hyperlink" Target="consultantplus://offline/ref=2CA8BC7A2D984150F44174736B377569BB1FC21BD05F1989CA751464A23D6A7209B846855DD6985B65EADD8A261076746AF9B5E150B73973J2S2H" TargetMode = "External"/>
	<Relationship Id="rId1157" Type="http://schemas.openxmlformats.org/officeDocument/2006/relationships/image" Target="media/image77.wmf"/>
	<Relationship Id="rId1158" Type="http://schemas.openxmlformats.org/officeDocument/2006/relationships/image" Target="media/image78.wmf"/>
	<Relationship Id="rId1159" Type="http://schemas.openxmlformats.org/officeDocument/2006/relationships/image" Target="media/image79.wmf"/>
	<Relationship Id="rId1160" Type="http://schemas.openxmlformats.org/officeDocument/2006/relationships/image" Target="media/image80.wmf"/>
	<Relationship Id="rId1161" Type="http://schemas.openxmlformats.org/officeDocument/2006/relationships/image" Target="media/image81.wmf"/>
	<Relationship Id="rId1162" Type="http://schemas.openxmlformats.org/officeDocument/2006/relationships/hyperlink" Target="consultantplus://offline/ref=2CA8BC7A2D984150F44174736B377569BB11CB1BD05A1989CA751464A23D6A7209B846855DD69F5865EADD8A261076746AF9B5E150B73973J2S2H" TargetMode = "External"/>
	<Relationship Id="rId1163" Type="http://schemas.openxmlformats.org/officeDocument/2006/relationships/image" Target="media/image82.wmf"/>
	<Relationship Id="rId1164" Type="http://schemas.openxmlformats.org/officeDocument/2006/relationships/hyperlink" Target="consultantplus://offline/ref=2CA8BC7A2D984150F44174736B377569BB11CB1BD05A1989CA751464A23D6A7209B846855DD69F586AEADD8A261076746AF9B5E150B73973J2S2H" TargetMode = "External"/>
	<Relationship Id="rId1165" Type="http://schemas.openxmlformats.org/officeDocument/2006/relationships/hyperlink" Target="consultantplus://offline/ref=2CA8BC7A2D984150F44174736B377569BC1BC21ED1521989CA751464A23D6A7209B846855DD6965E62EADD8A261076746AF9B5E150B73973J2S2H" TargetMode = "External"/>
	<Relationship Id="rId1166" Type="http://schemas.openxmlformats.org/officeDocument/2006/relationships/image" Target="media/image83.wmf"/>
	<Relationship Id="rId1167" Type="http://schemas.openxmlformats.org/officeDocument/2006/relationships/image" Target="media/image84.wmf"/>
	<Relationship Id="rId1168" Type="http://schemas.openxmlformats.org/officeDocument/2006/relationships/image" Target="media/image85.wmf"/>
	<Relationship Id="rId1169" Type="http://schemas.openxmlformats.org/officeDocument/2006/relationships/image" Target="media/image86.wmf"/>
	<Relationship Id="rId1170" Type="http://schemas.openxmlformats.org/officeDocument/2006/relationships/image" Target="media/image87.wmf"/>
	<Relationship Id="rId1171" Type="http://schemas.openxmlformats.org/officeDocument/2006/relationships/image" Target="media/image88.wmf"/>
	<Relationship Id="rId1172" Type="http://schemas.openxmlformats.org/officeDocument/2006/relationships/image" Target="media/image89.wmf"/>
	<Relationship Id="rId1173" Type="http://schemas.openxmlformats.org/officeDocument/2006/relationships/image" Target="media/image90.wmf"/>
	<Relationship Id="rId1174" Type="http://schemas.openxmlformats.org/officeDocument/2006/relationships/image" Target="media/image91.wmf"/>
	<Relationship Id="rId1175" Type="http://schemas.openxmlformats.org/officeDocument/2006/relationships/image" Target="media/image92.wmf"/>
	<Relationship Id="rId1176" Type="http://schemas.openxmlformats.org/officeDocument/2006/relationships/image" Target="media/image93.wmf"/>
	<Relationship Id="rId1177" Type="http://schemas.openxmlformats.org/officeDocument/2006/relationships/image" Target="media/image94.wmf"/>
	<Relationship Id="rId1178" Type="http://schemas.openxmlformats.org/officeDocument/2006/relationships/image" Target="media/image95.wmf"/>
	<Relationship Id="rId1179" Type="http://schemas.openxmlformats.org/officeDocument/2006/relationships/image" Target="media/image96.wmf"/>
	<Relationship Id="rId1180" Type="http://schemas.openxmlformats.org/officeDocument/2006/relationships/image" Target="media/image97.wmf"/>
	<Relationship Id="rId1181" Type="http://schemas.openxmlformats.org/officeDocument/2006/relationships/image" Target="media/image98.wmf"/>
	<Relationship Id="rId1182" Type="http://schemas.openxmlformats.org/officeDocument/2006/relationships/image" Target="media/image99.wmf"/>
	<Relationship Id="rId1183" Type="http://schemas.openxmlformats.org/officeDocument/2006/relationships/image" Target="media/image100.wmf"/>
	<Relationship Id="rId1184" Type="http://schemas.openxmlformats.org/officeDocument/2006/relationships/image" Target="media/image101.wmf"/>
	<Relationship Id="rId1185" Type="http://schemas.openxmlformats.org/officeDocument/2006/relationships/image" Target="media/image102.wmf"/>
	<Relationship Id="rId1186" Type="http://schemas.openxmlformats.org/officeDocument/2006/relationships/image" Target="media/image103.wmf"/>
	<Relationship Id="rId1187" Type="http://schemas.openxmlformats.org/officeDocument/2006/relationships/image" Target="media/image104.wmf"/>
	<Relationship Id="rId1188" Type="http://schemas.openxmlformats.org/officeDocument/2006/relationships/hyperlink" Target="consultantplus://offline/ref=2CA8BC7A2D984150F44174736B377569BC1BC21ED1521989CA751464A23D6A7209B846855DD6965E62EADD8A261076746AF9B5E150B73973J2S2H" TargetMode = "External"/>
	<Relationship Id="rId1189" Type="http://schemas.openxmlformats.org/officeDocument/2006/relationships/image" Target="media/image105.wmf"/>
	<Relationship Id="rId1190" Type="http://schemas.openxmlformats.org/officeDocument/2006/relationships/hyperlink" Target="consultantplus://offline/ref=2CA8BC7A2D984150F44174736B377569BC18CE1AD15D1989CA751464A23D6A7209B846855DD69E5466EADD8A261076746AF9B5E150B73973J2S2H" TargetMode = "External"/>
	<Relationship Id="rId1191" Type="http://schemas.openxmlformats.org/officeDocument/2006/relationships/image" Target="media/image106.wmf"/>
	<Relationship Id="rId1192" Type="http://schemas.openxmlformats.org/officeDocument/2006/relationships/image" Target="media/image107.wmf"/>
	<Relationship Id="rId1193" Type="http://schemas.openxmlformats.org/officeDocument/2006/relationships/image" Target="media/image108.wmf"/>
	<Relationship Id="rId1194" Type="http://schemas.openxmlformats.org/officeDocument/2006/relationships/hyperlink" Target="consultantplus://offline/ref=2CA8BC7A2D984150F44174736B377569BC1ACA19DB581989CA751464A23D6A7209B846875AD0950833A5DCD6634765756DF9B7E44CJBS6H" TargetMode = "External"/>
	<Relationship Id="rId1195" Type="http://schemas.openxmlformats.org/officeDocument/2006/relationships/hyperlink" Target="consultantplus://offline/ref=2CA8BC7A2D984150F44174736B377569BB1FC91ED15E1989CA751464A23D6A7209B846855DD69E5A6BEADD8A261076746AF9B5E150B73973J2S2H" TargetMode = "External"/>
	<Relationship Id="rId1196" Type="http://schemas.openxmlformats.org/officeDocument/2006/relationships/hyperlink" Target="consultantplus://offline/ref=2CA8BC7A2D984150F44174736B377569BC1BC21ED1521989CA751464A23D6A7209B846855DD6965E62EADD8A261076746AF9B5E150B73973J2S2H" TargetMode = "External"/>
	<Relationship Id="rId1197" Type="http://schemas.openxmlformats.org/officeDocument/2006/relationships/image" Target="media/image109.wmf"/>
	<Relationship Id="rId1198" Type="http://schemas.openxmlformats.org/officeDocument/2006/relationships/image" Target="media/image110.wmf"/>
	<Relationship Id="rId1199" Type="http://schemas.openxmlformats.org/officeDocument/2006/relationships/hyperlink" Target="consultantplus://offline/ref=2CA8BC7A2D984150F44174736B377569BC1BC31DDA591989CA751464A23D6A7209B846855DD69E5865EADD8A261076746AF9B5E150B73973J2S2H" TargetMode = "External"/>
	<Relationship Id="rId1200" Type="http://schemas.openxmlformats.org/officeDocument/2006/relationships/hyperlink" Target="consultantplus://offline/ref=2CA8BC7A2D984150F44174736B377569BC18CE1AD15D1989CA751464A23D6A7209B846855DD69E5464EADD8A261076746AF9B5E150B73973J2S2H" TargetMode = "External"/>
	<Relationship Id="rId1201" Type="http://schemas.openxmlformats.org/officeDocument/2006/relationships/image" Target="media/image111.wmf"/>
	<Relationship Id="rId1202" Type="http://schemas.openxmlformats.org/officeDocument/2006/relationships/hyperlink" Target="consultantplus://offline/ref=2CA8BC7A2D984150F44174736B377569BC18CE1AD05A1989CA751464A23D6A7209B846855DD69F5461EADD8A261076746AF9B5E150B73973J2S2H" TargetMode = "External"/>
	<Relationship Id="rId1203" Type="http://schemas.openxmlformats.org/officeDocument/2006/relationships/hyperlink" Target="consultantplus://offline/ref=2CA8BC7A2D984150F44174736B377569BC19CA1ED3531989CA751464A23D6A7209B846855DD69E5B6AEADD8A261076746AF9B5E150B73973J2S2H" TargetMode = "External"/>
	<Relationship Id="rId1204" Type="http://schemas.openxmlformats.org/officeDocument/2006/relationships/hyperlink" Target="consultantplus://offline/ref=2CA8BC7A2D984150F44174736B377569BC1BC21ED1521989CA751464A23D6A7209B846855DD6965E62EADD8A261076746AF9B5E150B73973J2S2H" TargetMode = "External"/>
	<Relationship Id="rId1205" Type="http://schemas.openxmlformats.org/officeDocument/2006/relationships/image" Target="media/image112.wmf"/>
	<Relationship Id="rId1206" Type="http://schemas.openxmlformats.org/officeDocument/2006/relationships/hyperlink" Target="consultantplus://offline/ref=2CA8BC7A2D984150F44174736B377569BC19CA1ED3531989CA751464A23D6A7209B846855DD69E5B6BEADD8A261076746AF9B5E150B73973J2S2H" TargetMode = "External"/>
	<Relationship Id="rId1207" Type="http://schemas.openxmlformats.org/officeDocument/2006/relationships/hyperlink" Target="consultantplus://offline/ref=2CA8BC7A2D984150F44174736B377569BC19CA1ED3531989CA751464A23D6A7209B846855DD69E5463EADD8A261076746AF9B5E150B73973J2S2H" TargetMode = "External"/>
	<Relationship Id="rId1208" Type="http://schemas.openxmlformats.org/officeDocument/2006/relationships/image" Target="media/image113.wmf"/>
	<Relationship Id="rId1209" Type="http://schemas.openxmlformats.org/officeDocument/2006/relationships/image" Target="media/image114.wmf"/>
	<Relationship Id="rId1210" Type="http://schemas.openxmlformats.org/officeDocument/2006/relationships/image" Target="media/image115.wmf"/>
	<Relationship Id="rId1211" Type="http://schemas.openxmlformats.org/officeDocument/2006/relationships/image" Target="media/image116.wmf"/>
	<Relationship Id="rId1212" Type="http://schemas.openxmlformats.org/officeDocument/2006/relationships/hyperlink" Target="consultantplus://offline/ref=2CA8BC7A2D984150F44174736B377569BC18CE1AD05A1989CA751464A23D6A7209B846855DD69F5465EADD8A261076746AF9B5E150B73973J2S2H" TargetMode = "External"/>
	<Relationship Id="rId1213" Type="http://schemas.openxmlformats.org/officeDocument/2006/relationships/hyperlink" Target="consultantplus://offline/ref=2CA8BC7A2D984150F44174736B377569BC18CE1AD15D1989CA751464A23D6A7209B846855DD69E5562EADD8A261076746AF9B5E150B73973J2S2H" TargetMode = "External"/>
	<Relationship Id="rId1214" Type="http://schemas.openxmlformats.org/officeDocument/2006/relationships/hyperlink" Target="consultantplus://offline/ref=2CA8BC7A2D984150F44174736B377569BC19CA1ED3531989CA751464A23D6A7209B846855DD69E5460EADD8A261076746AF9B5E150B73973J2S2H" TargetMode = "External"/>
	<Relationship Id="rId1215" Type="http://schemas.openxmlformats.org/officeDocument/2006/relationships/hyperlink" Target="consultantplus://offline/ref=2CA8BC7A2D984150F44174736B377569BC1BC21ED1521989CA751464A23D6A7209B846855DD6965E62EADD8A261076746AF9B5E150B73973J2S2H" TargetMode = "External"/>
	<Relationship Id="rId1216" Type="http://schemas.openxmlformats.org/officeDocument/2006/relationships/image" Target="media/image117.wmf"/>
	<Relationship Id="rId1217" Type="http://schemas.openxmlformats.org/officeDocument/2006/relationships/image" Target="media/image118.wmf"/>
	<Relationship Id="rId1218" Type="http://schemas.openxmlformats.org/officeDocument/2006/relationships/hyperlink" Target="consultantplus://offline/ref=2CA8BC7A2D984150F44174736B377569BC18CE1AD15D1989CA751464A23D6A7209B846855DD69E5560EADD8A261076746AF9B5E150B73973J2S2H" TargetMode = "External"/>
	<Relationship Id="rId1219" Type="http://schemas.openxmlformats.org/officeDocument/2006/relationships/image" Target="media/image119.wmf"/>
	<Relationship Id="rId1220" Type="http://schemas.openxmlformats.org/officeDocument/2006/relationships/image" Target="media/image120.wmf"/>
	<Relationship Id="rId1221" Type="http://schemas.openxmlformats.org/officeDocument/2006/relationships/image" Target="media/image121.wmf"/>
	<Relationship Id="rId1222" Type="http://schemas.openxmlformats.org/officeDocument/2006/relationships/hyperlink" Target="consultantplus://offline/ref=2CA8BC7A2D984150F44174736B377569BC1ACA19DB581989CA751464A23D6A7209B846875AD0950833A5DCD6634765756DF9B7E44CJBS6H" TargetMode = "External"/>
	<Relationship Id="rId1223" Type="http://schemas.openxmlformats.org/officeDocument/2006/relationships/hyperlink" Target="consultantplus://offline/ref=2CA8BC7A2D984150F44174736B377569BB1FC91ED15E1989CA751464A23D6A7209B846855DD69E5B62EADD8A261076746AF9B5E150B73973J2S2H" TargetMode = "External"/>
	<Relationship Id="rId1224" Type="http://schemas.openxmlformats.org/officeDocument/2006/relationships/hyperlink" Target="consultantplus://offline/ref=2CA8BC7A2D984150F44174736B377569BC1BC21ED1521989CA751464A23D6A7209B846855DD6965E62EADD8A261076746AF9B5E150B73973J2S2H" TargetMode = "External"/>
	<Relationship Id="rId1225" Type="http://schemas.openxmlformats.org/officeDocument/2006/relationships/image" Target="media/image122.wmf"/>
	<Relationship Id="rId1226" Type="http://schemas.openxmlformats.org/officeDocument/2006/relationships/image" Target="media/image123.wmf"/>
	<Relationship Id="rId1227" Type="http://schemas.openxmlformats.org/officeDocument/2006/relationships/hyperlink" Target="consultantplus://offline/ref=2CA8BC7A2D984150F44174736B377569BC1BC31DDA591989CA751464A23D6A7209B846855DD69E5865EADD8A261076746AF9B5E150B73973J2S2H" TargetMode = "External"/>
	<Relationship Id="rId1228" Type="http://schemas.openxmlformats.org/officeDocument/2006/relationships/hyperlink" Target="consultantplus://offline/ref=2CA8BC7A2D984150F44174736B377569BC18CE1AD15D1989CA751464A23D6A7209B846855DD69E5566EADD8A261076746AF9B5E150B73973J2S2H" TargetMode = "External"/>
	<Relationship Id="rId1229" Type="http://schemas.openxmlformats.org/officeDocument/2006/relationships/image" Target="media/image124.wmf"/>
	<Relationship Id="rId1230" Type="http://schemas.openxmlformats.org/officeDocument/2006/relationships/hyperlink" Target="consultantplus://offline/ref=2CA8BC7A2D984150F44174736B377569BC18CE1AD05A1989CA751464A23D6A7209B846855DD69F5562EADD8A261076746AF9B5E150B73973J2S2H" TargetMode = "External"/>
	<Relationship Id="rId1231" Type="http://schemas.openxmlformats.org/officeDocument/2006/relationships/hyperlink" Target="consultantplus://offline/ref=2CA8BC7A2D984150F44174736B377569BC19CA1ED3531989CA751464A23D6A7209B846855DD69E5466EADD8A261076746AF9B5E150B73973J2S2H" TargetMode = "External"/>
	<Relationship Id="rId1232" Type="http://schemas.openxmlformats.org/officeDocument/2006/relationships/image" Target="media/image125.wmf"/>
	<Relationship Id="rId1233" Type="http://schemas.openxmlformats.org/officeDocument/2006/relationships/hyperlink" Target="consultantplus://offline/ref=2CA8BC7A2D984150F44174736B377569BC19CA1ED3531989CA751464A23D6A7209B846855DD69E5467EADD8A261076746AF9B5E150B73973J2S2H" TargetMode = "External"/>
	<Relationship Id="rId1234" Type="http://schemas.openxmlformats.org/officeDocument/2006/relationships/hyperlink" Target="consultantplus://offline/ref=2CA8BC7A2D984150F44174736B377569BC19CA1ED3531989CA751464A23D6A7209B846855DD69E5465EADD8A261076746AF9B5E150B73973J2S2H" TargetMode = "External"/>
	<Relationship Id="rId1235" Type="http://schemas.openxmlformats.org/officeDocument/2006/relationships/image" Target="media/image126.wmf"/>
	<Relationship Id="rId1236" Type="http://schemas.openxmlformats.org/officeDocument/2006/relationships/image" Target="media/image127.wmf"/>
	<Relationship Id="rId1237" Type="http://schemas.openxmlformats.org/officeDocument/2006/relationships/image" Target="media/image128.wmf"/>
	<Relationship Id="rId1238" Type="http://schemas.openxmlformats.org/officeDocument/2006/relationships/image" Target="media/image129.wmf"/>
	<Relationship Id="rId1239" Type="http://schemas.openxmlformats.org/officeDocument/2006/relationships/hyperlink" Target="consultantplus://offline/ref=2CA8BC7A2D984150F44174736B377569BC18CE1AD05A1989CA751464A23D6A7209B846855DD69F5566EADD8A261076746AF9B5E150B73973J2S2H" TargetMode = "External"/>
	<Relationship Id="rId1240" Type="http://schemas.openxmlformats.org/officeDocument/2006/relationships/hyperlink" Target="consultantplus://offline/ref=2CA8BC7A2D984150F44174736B377569BC18CE1AD15D1989CA751464A23D6A7209B846855DD69E556AEADD8A261076746AF9B5E150B73973J2S2H" TargetMode = "External"/>
	<Relationship Id="rId1241" Type="http://schemas.openxmlformats.org/officeDocument/2006/relationships/hyperlink" Target="consultantplus://offline/ref=2CA8BC7A2D984150F44174736B377569BC19CA1ED3531989CA751464A23D6A7209B846855DD69E546AEADD8A261076746AF9B5E150B73973J2S2H" TargetMode = "External"/>
	<Relationship Id="rId1242" Type="http://schemas.openxmlformats.org/officeDocument/2006/relationships/image" Target="media/image130.wmf"/>
	<Relationship Id="rId1243" Type="http://schemas.openxmlformats.org/officeDocument/2006/relationships/hyperlink" Target="consultantplus://offline/ref=2CA8BC7A2D984150F44174736B377569BC18CE1AD15D1989CA751464A23D6A7209B846855DD69E556BEADD8A261076746AF9B5E150B73973J2S2H" TargetMode = "External"/>
	<Relationship Id="rId1244" Type="http://schemas.openxmlformats.org/officeDocument/2006/relationships/image" Target="media/image131.wmf"/>
	<Relationship Id="rId1245" Type="http://schemas.openxmlformats.org/officeDocument/2006/relationships/hyperlink" Target="consultantplus://offline/ref=2CA8BC7A2D984150F44174736B377569BC18CE1AD15D1989CA751464A23D6A7209B846855DD69F5C63EADD8A261076746AF9B5E150B73973J2S2H" TargetMode = "External"/>
	<Relationship Id="rId1246" Type="http://schemas.openxmlformats.org/officeDocument/2006/relationships/image" Target="media/image132.wmf"/>
	<Relationship Id="rId1247" Type="http://schemas.openxmlformats.org/officeDocument/2006/relationships/hyperlink" Target="consultantplus://offline/ref=2CA8BC7A2D984150F44174736B377569BC18CE1AD15F1989CA751464A23D6A7209B846855DD69F5864EADD8A261076746AF9B5E150B73973J2S2H" TargetMode = "External"/>
	<Relationship Id="rId1248" Type="http://schemas.openxmlformats.org/officeDocument/2006/relationships/image" Target="media/image133.wmf"/>
	<Relationship Id="rId1249" Type="http://schemas.openxmlformats.org/officeDocument/2006/relationships/hyperlink" Target="consultantplus://offline/ref=2CA8BC7A2D984150F44174736B377569BC18CE1AD15F1989CA751464A23D6A7209B846855DD69F5865EADD8A261076746AF9B5E150B73973J2S2H" TargetMode = "External"/>
	<Relationship Id="rId1250" Type="http://schemas.openxmlformats.org/officeDocument/2006/relationships/hyperlink" Target="consultantplus://offline/ref=2CA8BC7A2D984150F44174736B377569BC19CA1ED3531989CA751464A23D6A7209B846855DD69E546BEADD8A261076746AF9B5E150B73973J2S2H" TargetMode = "External"/>
	<Relationship Id="rId1251" Type="http://schemas.openxmlformats.org/officeDocument/2006/relationships/hyperlink" Target="consultantplus://offline/ref=2CA8BC7A2D984150F44174736B377569BC1BC21ED1521989CA751464A23D6A7209B846855DD6965E62EADD8A261076746AF9B5E150B73973J2S2H" TargetMode = "External"/>
	<Relationship Id="rId1252" Type="http://schemas.openxmlformats.org/officeDocument/2006/relationships/image" Target="media/image134.wmf"/>
	<Relationship Id="rId1253" Type="http://schemas.openxmlformats.org/officeDocument/2006/relationships/image" Target="media/image135.wmf"/>
	<Relationship Id="rId1254" Type="http://schemas.openxmlformats.org/officeDocument/2006/relationships/hyperlink" Target="consultantplus://offline/ref=2CA8BC7A2D984150F44174736B377569BC18CE1AD15D1989CA751464A23D6A7209B846855DD69F5C64EADD8A261076746AF9B5E150B73973J2S2H" TargetMode = "External"/>
	<Relationship Id="rId1255" Type="http://schemas.openxmlformats.org/officeDocument/2006/relationships/image" Target="media/image136.wmf"/>
	<Relationship Id="rId1256" Type="http://schemas.openxmlformats.org/officeDocument/2006/relationships/image" Target="media/image137.wmf"/>
	<Relationship Id="rId1257" Type="http://schemas.openxmlformats.org/officeDocument/2006/relationships/image" Target="media/image138.wmf"/>
	<Relationship Id="rId1258" Type="http://schemas.openxmlformats.org/officeDocument/2006/relationships/hyperlink" Target="consultantplus://offline/ref=2CA8BC7A2D984150F44174736B377569BC1ACA19DB581989CA751464A23D6A7209B846875AD0950833A5DCD6634765756DF9B7E44CJBS6H" TargetMode = "External"/>
	<Relationship Id="rId1259" Type="http://schemas.openxmlformats.org/officeDocument/2006/relationships/hyperlink" Target="consultantplus://offline/ref=2CA8BC7A2D984150F44174736B377569BB1FC91ED15E1989CA751464A23D6A7209B846855DD69E5B60EADD8A261076746AF9B5E150B73973J2S2H" TargetMode = "External"/>
	<Relationship Id="rId1260" Type="http://schemas.openxmlformats.org/officeDocument/2006/relationships/hyperlink" Target="consultantplus://offline/ref=2CA8BC7A2D984150F44174736B377569BC1BC21ED1521989CA751464A23D6A7209B846855DD6965E62EADD8A261076746AF9B5E150B73973J2S2H" TargetMode = "External"/>
	<Relationship Id="rId1261" Type="http://schemas.openxmlformats.org/officeDocument/2006/relationships/image" Target="media/image139.wmf"/>
	<Relationship Id="rId1262" Type="http://schemas.openxmlformats.org/officeDocument/2006/relationships/image" Target="media/image140.wmf"/>
	<Relationship Id="rId1263" Type="http://schemas.openxmlformats.org/officeDocument/2006/relationships/hyperlink" Target="consultantplus://offline/ref=2CA8BC7A2D984150F44174736B377569BC1BC31DDA591989CA751464A23D6A7209B846855DD69E5865EADD8A261076746AF9B5E150B73973J2S2H" TargetMode = "External"/>
	<Relationship Id="rId1264" Type="http://schemas.openxmlformats.org/officeDocument/2006/relationships/hyperlink" Target="consultantplus://offline/ref=2CA8BC7A2D984150F44174736B377569BC18CE1AD15D1989CA751464A23D6A7209B846855DD69F5C6AEADD8A261076746AF9B5E150B73973J2S2H" TargetMode = "External"/>
	<Relationship Id="rId1265" Type="http://schemas.openxmlformats.org/officeDocument/2006/relationships/hyperlink" Target="consultantplus://offline/ref=2CA8BC7A2D984150F44174736B377569BC19CA1ED3531989CA751464A23D6A7209B846855DD69E5563EADD8A261076746AF9B5E150B73973J2S2H" TargetMode = "External"/>
	<Relationship Id="rId1266" Type="http://schemas.openxmlformats.org/officeDocument/2006/relationships/image" Target="media/image141.wmf"/>
	<Relationship Id="rId1267" Type="http://schemas.openxmlformats.org/officeDocument/2006/relationships/image" Target="media/image142.wmf"/>
	<Relationship Id="rId1268" Type="http://schemas.openxmlformats.org/officeDocument/2006/relationships/image" Target="media/image143.wmf"/>
	<Relationship Id="rId1269" Type="http://schemas.openxmlformats.org/officeDocument/2006/relationships/image" Target="media/image144.wmf"/>
	<Relationship Id="rId1270" Type="http://schemas.openxmlformats.org/officeDocument/2006/relationships/hyperlink" Target="consultantplus://offline/ref=2CA8BC7A2D984150F44174736B377569BC18CE1AD05A1989CA751464A23D6A7209B846855DD69C5C64EADD8A261076746AF9B5E150B73973J2S2H" TargetMode = "External"/>
	<Relationship Id="rId1271" Type="http://schemas.openxmlformats.org/officeDocument/2006/relationships/hyperlink" Target="consultantplus://offline/ref=2CA8BC7A2D984150F44174736B377569BC18CE1AD15D1989CA751464A23D6A7209B846855DD69F5D60EADD8A261076746AF9B5E150B73973J2S2H" TargetMode = "External"/>
	<Relationship Id="rId1272" Type="http://schemas.openxmlformats.org/officeDocument/2006/relationships/hyperlink" Target="consultantplus://offline/ref=2CA8BC7A2D984150F44174736B377569BC19CA1ED3531989CA751464A23D6A7209B846855DD69E5560EADD8A261076746AF9B5E150B73973J2S2H" TargetMode = "External"/>
	<Relationship Id="rId1273" Type="http://schemas.openxmlformats.org/officeDocument/2006/relationships/image" Target="media/image145.wmf"/>
	<Relationship Id="rId1274" Type="http://schemas.openxmlformats.org/officeDocument/2006/relationships/hyperlink" Target="consultantplus://offline/ref=2CA8BC7A2D984150F44174736B377569BC18CE1AD15D1989CA751464A23D6A7209B846855DD69F5D61EADD8A261076746AF9B5E150B73973J2S2H" TargetMode = "External"/>
	<Relationship Id="rId1275" Type="http://schemas.openxmlformats.org/officeDocument/2006/relationships/image" Target="media/image146.wmf"/>
	<Relationship Id="rId1276" Type="http://schemas.openxmlformats.org/officeDocument/2006/relationships/hyperlink" Target="consultantplus://offline/ref=2CA8BC7A2D984150F44174736B377569BC18CE1AD15D1989CA751464A23D6A7209B846855DD69F5D67EADD8A261076746AF9B5E150B73973J2S2H" TargetMode = "External"/>
	<Relationship Id="rId1277" Type="http://schemas.openxmlformats.org/officeDocument/2006/relationships/image" Target="media/image147.wmf"/>
	<Relationship Id="rId1278" Type="http://schemas.openxmlformats.org/officeDocument/2006/relationships/hyperlink" Target="consultantplus://offline/ref=2CA8BC7A2D984150F44174736B377569BC18CE1AD15F1989CA751464A23D6A7209B846855DD69F5963EADD8A261076746AF9B5E150B73973J2S2H" TargetMode = "External"/>
	<Relationship Id="rId1279" Type="http://schemas.openxmlformats.org/officeDocument/2006/relationships/image" Target="media/image148.wmf"/>
	<Relationship Id="rId1280" Type="http://schemas.openxmlformats.org/officeDocument/2006/relationships/hyperlink" Target="consultantplus://offline/ref=2CA8BC7A2D984150F44174736B377569BC18CE1AD15F1989CA751464A23D6A7209B846855DD69F5960EADD8A261076746AF9B5E150B73973J2S2H" TargetMode = "External"/>
	<Relationship Id="rId1281" Type="http://schemas.openxmlformats.org/officeDocument/2006/relationships/hyperlink" Target="consultantplus://offline/ref=2CA8BC7A2D984150F44174736B377569BC19CA1ED3531989CA751464A23D6A7209B846855DD69E5561EADD8A261076746AF9B5E150B73973J2S2H" TargetMode = "External"/>
	<Relationship Id="rId1282" Type="http://schemas.openxmlformats.org/officeDocument/2006/relationships/hyperlink" Target="consultantplus://offline/ref=2CA8BC7A2D984150F44174736B377569BC1CCC1DD55D1989CA751464A23D6A7209B846855DD69D5B6BEADD8A261076746AF9B5E150B73973J2S2H" TargetMode = "External"/>
	<Relationship Id="rId1283" Type="http://schemas.openxmlformats.org/officeDocument/2006/relationships/image" Target="media/image149.wmf"/>
	<Relationship Id="rId1284" Type="http://schemas.openxmlformats.org/officeDocument/2006/relationships/hyperlink" Target="consultantplus://offline/ref=2CA8BC7A2D984150F44174736B377569BC18CE1AD15D1989CA751464A23D6A7209B846855DD69F5D6BEADD8A261076746AF9B5E150B73973J2S2H" TargetMode = "External"/>
	<Relationship Id="rId1285" Type="http://schemas.openxmlformats.org/officeDocument/2006/relationships/image" Target="media/image150.wmf"/>
	<Relationship Id="rId1286" Type="http://schemas.openxmlformats.org/officeDocument/2006/relationships/hyperlink" Target="consultantplus://offline/ref=2CA8BC7A2D984150F44174736B377569BC18CE1AD15D1989CA751464A23D6A7209B846855DD69F5E63EADD8A261076746AF9B5E150B73973J2S2H" TargetMode = "External"/>
	<Relationship Id="rId1287" Type="http://schemas.openxmlformats.org/officeDocument/2006/relationships/image" Target="media/image151.wmf"/>
	<Relationship Id="rId1288" Type="http://schemas.openxmlformats.org/officeDocument/2006/relationships/hyperlink" Target="consultantplus://offline/ref=2CA8BC7A2D984150F44174736B377569BC1ACA19DB581989CA751464A23D6A7209B846875AD0950833A5DCD6634765756DF9B7E44CJBS6H" TargetMode = "External"/>
	<Relationship Id="rId1289" Type="http://schemas.openxmlformats.org/officeDocument/2006/relationships/hyperlink" Target="consultantplus://offline/ref=2CA8BC7A2D984150F44174736B377569BB1FC91ED15E1989CA751464A23D6A7209B846855DD69E5B61EADD8A261076746AF9B5E150B73973J2S2H" TargetMode = "External"/>
	<Relationship Id="rId1290" Type="http://schemas.openxmlformats.org/officeDocument/2006/relationships/hyperlink" Target="consultantplus://offline/ref=2CA8BC7A2D984150F44174736B377569BC1BC21ED1521989CA751464A23D6A7209B846855DD6965E62EADD8A261076746AF9B5E150B73973J2S2H" TargetMode = "External"/>
	<Relationship Id="rId1291" Type="http://schemas.openxmlformats.org/officeDocument/2006/relationships/hyperlink" Target="consultantplus://offline/ref=2CA8BC7A2D984150F44174736B377569BC1CCC1DD55D1989CA751464A23D6A7209B846855DD69D5B6BEADD8A261076746AF9B5E150B73973J2S2H" TargetMode = "External"/>
	<Relationship Id="rId1292" Type="http://schemas.openxmlformats.org/officeDocument/2006/relationships/image" Target="media/image152.wmf"/>
	<Relationship Id="rId1293" Type="http://schemas.openxmlformats.org/officeDocument/2006/relationships/hyperlink" Target="consultantplus://offline/ref=2CA8BC7A2D984150F44174736B377569BC19CA1ED3531989CA751464A23D6A7209B846855DD69E5566EADD8A261076746AF9B5E150B73973J2S2H" TargetMode = "External"/>
	<Relationship Id="rId1294" Type="http://schemas.openxmlformats.org/officeDocument/2006/relationships/hyperlink" Target="consultantplus://offline/ref=2CA8BC7A2D984150F44174736B377569BC1BC21ED1521989CA751464A23D6A7209B846855DD6965E62EADD8A261076746AF9B5E150B73973J2S2H" TargetMode = "External"/>
	<Relationship Id="rId1295" Type="http://schemas.openxmlformats.org/officeDocument/2006/relationships/image" Target="media/image153.wmf"/>
	<Relationship Id="rId1296" Type="http://schemas.openxmlformats.org/officeDocument/2006/relationships/hyperlink" Target="consultantplus://offline/ref=2CA8BC7A2D984150F44174736B377569BC19CA1ED3531989CA751464A23D6A7209B846855DD69E5564EADD8A261076746AF9B5E150B73973J2S2H" TargetMode = "External"/>
	<Relationship Id="rId1297" Type="http://schemas.openxmlformats.org/officeDocument/2006/relationships/hyperlink" Target="consultantplus://offline/ref=2CA8BC7A2D984150F44174736B377569BC19CA1ED3531989CA751464A23D6A7209B846855DD69E5565EADD8A261076746AF9B5E150B73973J2S2H" TargetMode = "External"/>
	<Relationship Id="rId1298" Type="http://schemas.openxmlformats.org/officeDocument/2006/relationships/image" Target="media/image154.wmf"/>
	<Relationship Id="rId1299" Type="http://schemas.openxmlformats.org/officeDocument/2006/relationships/hyperlink" Target="consultantplus://offline/ref=2CA8BC7A2D984150F44174736B377569BC18C81ED3531989CA751464A23D6A7209B846855DD69E5E63EADD8A261076746AF9B5E150B73973J2S2H" TargetMode = "External"/>
	<Relationship Id="rId1300" Type="http://schemas.openxmlformats.org/officeDocument/2006/relationships/hyperlink" Target="consultantplus://offline/ref=2CA8BC7A2D984150F44174736B377569BC1ACA19DB581989CA751464A23D6A721BB81E895CD4805C67FF8BDB60J4S6H" TargetMode = "External"/>
	<Relationship Id="rId1301" Type="http://schemas.openxmlformats.org/officeDocument/2006/relationships/hyperlink" Target="consultantplus://offline/ref=2CA8BC7A2D984150F44174736B377569BC19CA1ED3531989CA751464A23D6A7209B846855DD69E556AEADD8A261076746AF9B5E150B73973J2S2H" TargetMode = "External"/>
	<Relationship Id="rId1302" Type="http://schemas.openxmlformats.org/officeDocument/2006/relationships/hyperlink" Target="consultantplus://offline/ref=2CA8BC7A2D984150F44174736B377569BC1BC21ED1521989CA751464A23D6A7209B846855DD6965E62EADD8A261076746AF9B5E150B73973J2S2H" TargetMode = "External"/>
	<Relationship Id="rId1303" Type="http://schemas.openxmlformats.org/officeDocument/2006/relationships/image" Target="media/image155.wmf"/>
	<Relationship Id="rId1304" Type="http://schemas.openxmlformats.org/officeDocument/2006/relationships/hyperlink" Target="consultantplus://offline/ref=2CA8BC7A2D984150F44174736B377569BC19CA1ED3531989CA751464A23D6A7209B846855DD69E556BEADD8A261076746AF9B5E150B73973J2S2H" TargetMode = "External"/>
	<Relationship Id="rId1305" Type="http://schemas.openxmlformats.org/officeDocument/2006/relationships/hyperlink" Target="consultantplus://offline/ref=2CA8BC7A2D984150F44174736B377569BC1BC21ED1521989CA751464A23D6A7209B846855DD6965E62EADD8A261076746AF9B5E150B73973J2S2H" TargetMode = "External"/>
	<Relationship Id="rId1306" Type="http://schemas.openxmlformats.org/officeDocument/2006/relationships/image" Target="media/image156.wmf"/>
	<Relationship Id="rId1307" Type="http://schemas.openxmlformats.org/officeDocument/2006/relationships/image" Target="media/image157.wmf"/>
	<Relationship Id="rId1308" Type="http://schemas.openxmlformats.org/officeDocument/2006/relationships/hyperlink" Target="consultantplus://offline/ref=2CA8BC7A2D984150F44174736B377569BC18CE1AD15D1989CA751464A23D6A7209B846855DD69F5E61EADD8A261076746AF9B5E150B73973J2S2H" TargetMode = "External"/>
	<Relationship Id="rId1309" Type="http://schemas.openxmlformats.org/officeDocument/2006/relationships/image" Target="media/image158.wmf"/>
	<Relationship Id="rId1310" Type="http://schemas.openxmlformats.org/officeDocument/2006/relationships/image" Target="media/image159.wmf"/>
	<Relationship Id="rId1311" Type="http://schemas.openxmlformats.org/officeDocument/2006/relationships/image" Target="media/image160.wmf"/>
	<Relationship Id="rId1312" Type="http://schemas.openxmlformats.org/officeDocument/2006/relationships/hyperlink" Target="consultantplus://offline/ref=2CA8BC7A2D984150F44174736B377569BC1ACA19DB581989CA751464A23D6A7209B846875AD0950833A5DCD6634765756DF9B7E44CJBS6H" TargetMode = "External"/>
	<Relationship Id="rId1313" Type="http://schemas.openxmlformats.org/officeDocument/2006/relationships/hyperlink" Target="consultantplus://offline/ref=2CA8BC7A2D984150F44174736B377569BB1FC91ED15E1989CA751464A23D6A7209B846855DD69E5B66EADD8A261076746AF9B5E150B73973J2S2H" TargetMode = "External"/>
	<Relationship Id="rId1314" Type="http://schemas.openxmlformats.org/officeDocument/2006/relationships/hyperlink" Target="consultantplus://offline/ref=2CA8BC7A2D984150F44174736B377569BC1BC21ED1521989CA751464A23D6A7209B846855DD6965E62EADD8A261076746AF9B5E150B73973J2S2H" TargetMode = "External"/>
	<Relationship Id="rId1315" Type="http://schemas.openxmlformats.org/officeDocument/2006/relationships/image" Target="media/image161.wmf"/>
	<Relationship Id="rId1316" Type="http://schemas.openxmlformats.org/officeDocument/2006/relationships/image" Target="media/image162.wmf"/>
	<Relationship Id="rId1317" Type="http://schemas.openxmlformats.org/officeDocument/2006/relationships/image" Target="media/image163.wmf"/>
	<Relationship Id="rId1318" Type="http://schemas.openxmlformats.org/officeDocument/2006/relationships/hyperlink" Target="consultantplus://offline/ref=2CA8BC7A2D984150F44174736B377569BC1BC31DDA591989CA751464A23D6A7209B846855DD69E5865EADD8A261076746AF9B5E150B73973J2S2H" TargetMode = "External"/>
	<Relationship Id="rId1319" Type="http://schemas.openxmlformats.org/officeDocument/2006/relationships/hyperlink" Target="consultantplus://offline/ref=2CA8BC7A2D984150F44174736B377569BC18CE1AD15D1989CA751464A23D6A7209B846855DD69F5E67EADD8A261076746AF9B5E150B73973J2S2H" TargetMode = "External"/>
	<Relationship Id="rId1320" Type="http://schemas.openxmlformats.org/officeDocument/2006/relationships/image" Target="media/image164.wmf"/>
	<Relationship Id="rId1321" Type="http://schemas.openxmlformats.org/officeDocument/2006/relationships/hyperlink" Target="consultantplus://offline/ref=2CA8BC7A2D984150F44174736B377569BC18CE1AD05A1989CA751464A23D6A7209B846855DD69C5D66EADD8A261076746AF9B5E150B73973J2S2H" TargetMode = "External"/>
	<Relationship Id="rId1322" Type="http://schemas.openxmlformats.org/officeDocument/2006/relationships/hyperlink" Target="consultantplus://offline/ref=2CA8BC7A2D984150F44174736B377569BC19CA1ED3531989CA751464A23D6A7209B846855DD69F5C63EADD8A261076746AF9B5E150B73973J2S2H" TargetMode = "External"/>
	<Relationship Id="rId1323" Type="http://schemas.openxmlformats.org/officeDocument/2006/relationships/image" Target="media/image165.wmf"/>
	<Relationship Id="rId1324" Type="http://schemas.openxmlformats.org/officeDocument/2006/relationships/hyperlink" Target="consultantplus://offline/ref=2CA8BC7A2D984150F44174736B377569BC19CA1ED3531989CA751464A23D6A7209B846855DD69F5C60EADD8A261076746AF9B5E150B73973J2S2H" TargetMode = "External"/>
	<Relationship Id="rId1325" Type="http://schemas.openxmlformats.org/officeDocument/2006/relationships/hyperlink" Target="consultantplus://offline/ref=2CA8BC7A2D984150F44174736B377569BC19CA1ED3531989CA751464A23D6A7209B846855DD69F5C66EADD8A261076746AF9B5E150B73973J2S2H" TargetMode = "External"/>
	<Relationship Id="rId1326" Type="http://schemas.openxmlformats.org/officeDocument/2006/relationships/image" Target="media/image166.wmf"/>
	<Relationship Id="rId1327" Type="http://schemas.openxmlformats.org/officeDocument/2006/relationships/image" Target="media/image167.wmf"/>
	<Relationship Id="rId1328" Type="http://schemas.openxmlformats.org/officeDocument/2006/relationships/image" Target="media/image168.wmf"/>
	<Relationship Id="rId1329" Type="http://schemas.openxmlformats.org/officeDocument/2006/relationships/image" Target="media/image169.wmf"/>
	<Relationship Id="rId1330" Type="http://schemas.openxmlformats.org/officeDocument/2006/relationships/image" Target="media/image170.wmf"/>
	<Relationship Id="rId1331" Type="http://schemas.openxmlformats.org/officeDocument/2006/relationships/image" Target="media/image171.wmf"/>
	<Relationship Id="rId1332" Type="http://schemas.openxmlformats.org/officeDocument/2006/relationships/hyperlink" Target="consultantplus://offline/ref=2CA8BC7A2D984150F44174736B377569BC18CE1AD05A1989CA751464A23D6A7209B846855DD69C5D6AEADD8A261076746AF9B5E150B73973J2S2H" TargetMode = "External"/>
	<Relationship Id="rId1333" Type="http://schemas.openxmlformats.org/officeDocument/2006/relationships/hyperlink" Target="consultantplus://offline/ref=2CA8BC7A2D984150F44174736B377569BC18CE1AD15D1989CA751464A23D6A7209B846855DD69F5E6BEADD8A261076746AF9B5E150B73973J2S2H" TargetMode = "External"/>
	<Relationship Id="rId1334" Type="http://schemas.openxmlformats.org/officeDocument/2006/relationships/hyperlink" Target="consultantplus://offline/ref=2CA8BC7A2D984150F44174736B377569BC19CA1ED3531989CA751464A23D6A7209B846855DD69F5C67EADD8A261076746AF9B5E150B73973J2S2H" TargetMode = "External"/>
	<Relationship Id="rId1335" Type="http://schemas.openxmlformats.org/officeDocument/2006/relationships/image" Target="media/image172.wmf"/>
	<Relationship Id="rId1336" Type="http://schemas.openxmlformats.org/officeDocument/2006/relationships/hyperlink" Target="consultantplus://offline/ref=2CA8BC7A2D984150F44174736B377569BC18CE1AD15D1989CA751464A23D6A7209B846855DD69F5F62EADD8A261076746AF9B5E150B73973J2S2H" TargetMode = "External"/>
	<Relationship Id="rId1337" Type="http://schemas.openxmlformats.org/officeDocument/2006/relationships/image" Target="media/image173.wmf"/>
	<Relationship Id="rId1338" Type="http://schemas.openxmlformats.org/officeDocument/2006/relationships/hyperlink" Target="consultantplus://offline/ref=2CA8BC7A2D984150F44174736B377569BC18CE1AD15D1989CA751464A23D6A7209B846855DD69F5F60EADD8A261076746AF9B5E150B73973J2S2H" TargetMode = "External"/>
	<Relationship Id="rId1339" Type="http://schemas.openxmlformats.org/officeDocument/2006/relationships/image" Target="media/image174.wmf"/>
	<Relationship Id="rId1340" Type="http://schemas.openxmlformats.org/officeDocument/2006/relationships/image" Target="media/image175.wmf"/>
	<Relationship Id="rId1341" Type="http://schemas.openxmlformats.org/officeDocument/2006/relationships/hyperlink" Target="consultantplus://offline/ref=2CA8BC7A2D984150F44174736B377569BC18CE1AD15D1989CA751464A23D6A7209B846855DD69F5F61EADD8A261076746AF9B5E150B73973J2S2H" TargetMode = "External"/>
	<Relationship Id="rId1342" Type="http://schemas.openxmlformats.org/officeDocument/2006/relationships/image" Target="media/image176.wmf"/>
	<Relationship Id="rId1343" Type="http://schemas.openxmlformats.org/officeDocument/2006/relationships/hyperlink" Target="consultantplus://offline/ref=2CA8BC7A2D984150F44174736B377569BC18CE1AD15D1989CA751464A23D6A7209B846855DD69F5F67EADD8A261076746AF9B5E150B73973J2S2H" TargetMode = "External"/>
	<Relationship Id="rId1344" Type="http://schemas.openxmlformats.org/officeDocument/2006/relationships/image" Target="media/image177.wmf"/>
	<Relationship Id="rId1345" Type="http://schemas.openxmlformats.org/officeDocument/2006/relationships/image" Target="media/image178.wmf"/>
	<Relationship Id="rId1346" Type="http://schemas.openxmlformats.org/officeDocument/2006/relationships/hyperlink" Target="consultantplus://offline/ref=2CA8BC7A2D984150F44174736B377569BC18CE1AD15D1989CA751464A23D6A7209B846855DD69F5F64EADD8A261076746AF9B5E150B73973J2S2H" TargetMode = "External"/>
	<Relationship Id="rId1347" Type="http://schemas.openxmlformats.org/officeDocument/2006/relationships/image" Target="media/image179.wmf"/>
	<Relationship Id="rId1348" Type="http://schemas.openxmlformats.org/officeDocument/2006/relationships/hyperlink" Target="consultantplus://offline/ref=2CA8BC7A2D984150F44174736B377569BC18CE1AD15D1989CA751464A23D6A7209B846855DD69F5F6AEADD8A261076746AF9B5E150B73973J2S2H" TargetMode = "External"/>
	<Relationship Id="rId1349" Type="http://schemas.openxmlformats.org/officeDocument/2006/relationships/image" Target="media/image180.wmf"/>
	<Relationship Id="rId1350" Type="http://schemas.openxmlformats.org/officeDocument/2006/relationships/image" Target="media/image181.wmf"/>
	<Relationship Id="rId1351" Type="http://schemas.openxmlformats.org/officeDocument/2006/relationships/image" Target="media/image182.wmf"/>
	<Relationship Id="rId1352" Type="http://schemas.openxmlformats.org/officeDocument/2006/relationships/image" Target="media/image183.wmf"/>
	<Relationship Id="rId1353" Type="http://schemas.openxmlformats.org/officeDocument/2006/relationships/hyperlink" Target="consultantplus://offline/ref=2CA8BC7A2D984150F44174736B377569BC18CE1AD15D1989CA751464A23D6A7209B846855DD69F5F6BEADD8A261076746AF9B5E150B73973J2S2H" TargetMode = "External"/>
	<Relationship Id="rId1354" Type="http://schemas.openxmlformats.org/officeDocument/2006/relationships/image" Target="media/image184.wmf"/>
	<Relationship Id="rId1355" Type="http://schemas.openxmlformats.org/officeDocument/2006/relationships/hyperlink" Target="consultantplus://offline/ref=2CA8BC7A2D984150F44174736B377569BC18CE1AD15D1989CA751464A23D6A7209B846855DD69F5863EADD8A261076746AF9B5E150B73973J2S2H" TargetMode = "External"/>
	<Relationship Id="rId1356" Type="http://schemas.openxmlformats.org/officeDocument/2006/relationships/image" Target="media/image185.wmf"/>
	<Relationship Id="rId1357" Type="http://schemas.openxmlformats.org/officeDocument/2006/relationships/hyperlink" Target="consultantplus://offline/ref=2CA8BC7A2D984150F44174736B377569BC18CE1AD15D1989CA751464A23D6A7209B846855DD69F5860EADD8A261076746AF9B5E150B73973J2S2H" TargetMode = "External"/>
	<Relationship Id="rId1358" Type="http://schemas.openxmlformats.org/officeDocument/2006/relationships/image" Target="media/image186.wmf"/>
	<Relationship Id="rId1359" Type="http://schemas.openxmlformats.org/officeDocument/2006/relationships/hyperlink" Target="consultantplus://offline/ref=2CA8BC7A2D984150F44174736B377569BC18CE1AD15F1989CA751464A23D6A7209B846855DD69F5964EADD8A261076746AF9B5E150B73973J2S2H" TargetMode = "External"/>
	<Relationship Id="rId1360" Type="http://schemas.openxmlformats.org/officeDocument/2006/relationships/image" Target="media/image187.wmf"/>
	<Relationship Id="rId1361" Type="http://schemas.openxmlformats.org/officeDocument/2006/relationships/image" Target="media/image188.wmf"/>
	<Relationship Id="rId1362" Type="http://schemas.openxmlformats.org/officeDocument/2006/relationships/image" Target="media/image189.wmf"/>
	<Relationship Id="rId1363" Type="http://schemas.openxmlformats.org/officeDocument/2006/relationships/image" Target="media/image190.wmf"/>
	<Relationship Id="rId1364" Type="http://schemas.openxmlformats.org/officeDocument/2006/relationships/hyperlink" Target="consultantplus://offline/ref=2CA8BC7A2D984150F44174736B377569BC18CE1AD15F1989CA751464A23D6A7209B846855DD69F5965EADD8A261076746AF9B5E150B73973J2S2H" TargetMode = "External"/>
	<Relationship Id="rId1365" Type="http://schemas.openxmlformats.org/officeDocument/2006/relationships/hyperlink" Target="consultantplus://offline/ref=2CA8BC7A2D984150F44174736B377569BC18CE1AD15D1989CA751464A23D6A7209B846855DD69F5861EADD8A261076746AF9B5E150B73973J2S2H" TargetMode = "External"/>
	<Relationship Id="rId1366" Type="http://schemas.openxmlformats.org/officeDocument/2006/relationships/hyperlink" Target="consultantplus://offline/ref=2CA8BC7A2D984150F44174736B377569BC19CA1ED3531989CA751464A23D6A7209B846855DD69F5C64EADD8A261076746AF9B5E150B73973J2S2H" TargetMode = "External"/>
	<Relationship Id="rId1367" Type="http://schemas.openxmlformats.org/officeDocument/2006/relationships/hyperlink" Target="consultantplus://offline/ref=2CA8BC7A2D984150F44174736B377569BC1BC21ED1521989CA751464A23D6A7209B846855DD6965E62EADD8A261076746AF9B5E150B73973J2S2H" TargetMode = "External"/>
	<Relationship Id="rId1368" Type="http://schemas.openxmlformats.org/officeDocument/2006/relationships/image" Target="media/image191.wmf"/>
	<Relationship Id="rId1369" Type="http://schemas.openxmlformats.org/officeDocument/2006/relationships/image" Target="media/image192.wmf"/>
	<Relationship Id="rId1370" Type="http://schemas.openxmlformats.org/officeDocument/2006/relationships/hyperlink" Target="consultantplus://offline/ref=2CA8BC7A2D984150F44174736B377569BC18CE1AD15D1989CA751464A23D6A7209B846855DD69F586AEADD8A261076746AF9B5E150B73973J2S2H" TargetMode = "External"/>
	<Relationship Id="rId1371" Type="http://schemas.openxmlformats.org/officeDocument/2006/relationships/image" Target="media/image193.wmf"/>
	<Relationship Id="rId1372" Type="http://schemas.openxmlformats.org/officeDocument/2006/relationships/image" Target="media/image194.wmf"/>
	<Relationship Id="rId1373" Type="http://schemas.openxmlformats.org/officeDocument/2006/relationships/image" Target="media/image195.wmf"/>
	<Relationship Id="rId1374" Type="http://schemas.openxmlformats.org/officeDocument/2006/relationships/hyperlink" Target="consultantplus://offline/ref=2CA8BC7A2D984150F44174736B377569BC1ACA19DB581989CA751464A23D6A7209B846875AD0950833A5DCD6634765756DF9B7E44CJBS6H" TargetMode = "External"/>
	<Relationship Id="rId1375" Type="http://schemas.openxmlformats.org/officeDocument/2006/relationships/hyperlink" Target="consultantplus://offline/ref=2CA8BC7A2D984150F44174736B377569BB1FC91ED15E1989CA751464A23D6A7209B846855DD69E5B64EADD8A261076746AF9B5E150B73973J2S2H" TargetMode = "External"/>
	<Relationship Id="rId1376" Type="http://schemas.openxmlformats.org/officeDocument/2006/relationships/hyperlink" Target="consultantplus://offline/ref=2CA8BC7A2D984150F44174736B377569BC1BC21ED1521989CA751464A23D6A7209B846855DD6965E62EADD8A261076746AF9B5E150B73973J2S2H" TargetMode = "External"/>
	<Relationship Id="rId1377" Type="http://schemas.openxmlformats.org/officeDocument/2006/relationships/image" Target="media/image196.wmf"/>
	<Relationship Id="rId1378" Type="http://schemas.openxmlformats.org/officeDocument/2006/relationships/image" Target="media/image197.wmf"/>
	<Relationship Id="rId1379" Type="http://schemas.openxmlformats.org/officeDocument/2006/relationships/image" Target="media/image198.wmf"/>
	<Relationship Id="rId1380" Type="http://schemas.openxmlformats.org/officeDocument/2006/relationships/hyperlink" Target="consultantplus://offline/ref=2CA8BC7A2D984150F44174736B377569BC1BC31DDA591989CA751464A23D6A7209B846855DD69E5865EADD8A261076746AF9B5E150B73973J2S2H" TargetMode = "External"/>
	<Relationship Id="rId1381" Type="http://schemas.openxmlformats.org/officeDocument/2006/relationships/hyperlink" Target="consultantplus://offline/ref=2CA8BC7A2D984150F44174736B377569BC18CE1AD15D1989CA751464A23D6A7209B846855DD69F5962EADD8A261076746AF9B5E150B73973J2S2H" TargetMode = "External"/>
	<Relationship Id="rId1382" Type="http://schemas.openxmlformats.org/officeDocument/2006/relationships/hyperlink" Target="consultantplus://offline/ref=2CA8BC7A2D984150F44174736B377569BC19CA1ED3531989CA751464A23D6A7209B846855DD69F5C6AEADD8A261076746AF9B5E150B73973J2S2H" TargetMode = "External"/>
	<Relationship Id="rId1383" Type="http://schemas.openxmlformats.org/officeDocument/2006/relationships/image" Target="media/image199.wmf"/>
	<Relationship Id="rId1384" Type="http://schemas.openxmlformats.org/officeDocument/2006/relationships/image" Target="media/image200.wmf"/>
	<Relationship Id="rId1385" Type="http://schemas.openxmlformats.org/officeDocument/2006/relationships/image" Target="media/image201.wmf"/>
	<Relationship Id="rId1386" Type="http://schemas.openxmlformats.org/officeDocument/2006/relationships/image" Target="media/image202.wmf"/>
	<Relationship Id="rId1387" Type="http://schemas.openxmlformats.org/officeDocument/2006/relationships/image" Target="media/image203.wmf"/>
	<Relationship Id="rId1388" Type="http://schemas.openxmlformats.org/officeDocument/2006/relationships/hyperlink" Target="consultantplus://offline/ref=2CA8BC7A2D984150F44174736B377569BC18CE1AD05A1989CA751464A23D6A7209B846855DD69C5F62EADD8A261076746AF9B5E150B73973J2S2H" TargetMode = "External"/>
	<Relationship Id="rId1389" Type="http://schemas.openxmlformats.org/officeDocument/2006/relationships/hyperlink" Target="consultantplus://offline/ref=2CA8BC7A2D984150F44174736B377569BC18CE1AD15D1989CA751464A23D6A7209B846855DD69F5966EADD8A261076746AF9B5E150B73973J2S2H" TargetMode = "External"/>
	<Relationship Id="rId1390" Type="http://schemas.openxmlformats.org/officeDocument/2006/relationships/hyperlink" Target="consultantplus://offline/ref=2CA8BC7A2D984150F44174736B377569BC19CA1ED3531989CA751464A23D6A7209B846855DD69F5C6BEADD8A261076746AF9B5E150B73973J2S2H" TargetMode = "External"/>
	<Relationship Id="rId1391" Type="http://schemas.openxmlformats.org/officeDocument/2006/relationships/image" Target="media/image204.wmf"/>
	<Relationship Id="rId1392" Type="http://schemas.openxmlformats.org/officeDocument/2006/relationships/hyperlink" Target="consultantplus://offline/ref=2CA8BC7A2D984150F44174736B377569BC18CE1AD15D1989CA751464A23D6A7209B846855DD69F5967EADD8A261076746AF9B5E150B73973J2S2H" TargetMode = "External"/>
	<Relationship Id="rId1393" Type="http://schemas.openxmlformats.org/officeDocument/2006/relationships/image" Target="media/image205.wmf"/>
	<Relationship Id="rId1394" Type="http://schemas.openxmlformats.org/officeDocument/2006/relationships/hyperlink" Target="consultantplus://offline/ref=2CA8BC7A2D984150F44174736B377569BC18CE1AD15D1989CA751464A23D6A7209B846855DD69F5965EADD8A261076746AF9B5E150B73973J2S2H" TargetMode = "External"/>
	<Relationship Id="rId1395" Type="http://schemas.openxmlformats.org/officeDocument/2006/relationships/image" Target="media/image206.wmf"/>
	<Relationship Id="rId1396" Type="http://schemas.openxmlformats.org/officeDocument/2006/relationships/image" Target="media/image207.wmf"/>
	<Relationship Id="rId1397" Type="http://schemas.openxmlformats.org/officeDocument/2006/relationships/hyperlink" Target="consultantplus://offline/ref=2CA8BC7A2D984150F44174736B377569BC18CE1AD15D1989CA751464A23D6A7209B846855DD69F596AEADD8A261076746AF9B5E150B73973J2S2H" TargetMode = "External"/>
	<Relationship Id="rId1398" Type="http://schemas.openxmlformats.org/officeDocument/2006/relationships/image" Target="media/image208.wmf"/>
	<Relationship Id="rId1399" Type="http://schemas.openxmlformats.org/officeDocument/2006/relationships/hyperlink" Target="consultantplus://offline/ref=2CA8BC7A2D984150F44174736B377569BC18CE1AD15D1989CA751464A23D6A7209B846855DD69F5A62EADD8A261076746AF9B5E150B73973J2S2H" TargetMode = "External"/>
	<Relationship Id="rId1400" Type="http://schemas.openxmlformats.org/officeDocument/2006/relationships/image" Target="media/image209.wmf"/>
	<Relationship Id="rId1401" Type="http://schemas.openxmlformats.org/officeDocument/2006/relationships/image" Target="media/image210.wmf"/>
	<Relationship Id="rId1402" Type="http://schemas.openxmlformats.org/officeDocument/2006/relationships/hyperlink" Target="consultantplus://offline/ref=2CA8BC7A2D984150F44174736B377569BC18CE1AD15D1989CA751464A23D6A7209B846855DD69F5A63EADD8A261076746AF9B5E150B73973J2S2H" TargetMode = "External"/>
	<Relationship Id="rId1403" Type="http://schemas.openxmlformats.org/officeDocument/2006/relationships/image" Target="media/image211.wmf"/>
	<Relationship Id="rId1404" Type="http://schemas.openxmlformats.org/officeDocument/2006/relationships/hyperlink" Target="consultantplus://offline/ref=2CA8BC7A2D984150F44174736B377569BC18CE1AD15D1989CA751464A23D6A7209B846855DD69F5A61EADD8A261076746AF9B5E150B73973J2S2H" TargetMode = "External"/>
	<Relationship Id="rId1405" Type="http://schemas.openxmlformats.org/officeDocument/2006/relationships/image" Target="media/image212.wmf"/>
	<Relationship Id="rId1406" Type="http://schemas.openxmlformats.org/officeDocument/2006/relationships/image" Target="media/image213.wmf"/>
	<Relationship Id="rId1407" Type="http://schemas.openxmlformats.org/officeDocument/2006/relationships/hyperlink" Target="consultantplus://offline/ref=2CA8BC7A2D984150F44174736B377569BC18CE1AD15D1989CA751464A23D6A7209B846855DD69F5A66EADD8A261076746AF9B5E150B73973J2S2H" TargetMode = "External"/>
	<Relationship Id="rId1408" Type="http://schemas.openxmlformats.org/officeDocument/2006/relationships/image" Target="media/image214.wmf"/>
	<Relationship Id="rId1409" Type="http://schemas.openxmlformats.org/officeDocument/2006/relationships/hyperlink" Target="consultantplus://offline/ref=2CA8BC7A2D984150F44174736B377569BC18CE1AD15D1989CA751464A23D6A7209B846855DD69F5A64EADD8A261076746AF9B5E150B73973J2S2H" TargetMode = "External"/>
	<Relationship Id="rId1410" Type="http://schemas.openxmlformats.org/officeDocument/2006/relationships/image" Target="media/image215.wmf"/>
	<Relationship Id="rId1411" Type="http://schemas.openxmlformats.org/officeDocument/2006/relationships/hyperlink" Target="consultantplus://offline/ref=2CA8BC7A2D984150F44174736B377569BC18CE1AD15D1989CA751464A23D6A7209B846855DD69F5A65EADD8A261076746AF9B5E150B73973J2S2H" TargetMode = "External"/>
	<Relationship Id="rId1412" Type="http://schemas.openxmlformats.org/officeDocument/2006/relationships/image" Target="media/image216.wmf"/>
	<Relationship Id="rId1413" Type="http://schemas.openxmlformats.org/officeDocument/2006/relationships/hyperlink" Target="consultantplus://offline/ref=2CA8BC7A2D984150F44174736B377569BC18CE1AD15F1989CA751464A23D6A7209B846855DD69F5A63EADD8A261076746AF9B5E150B73973J2S2H" TargetMode = "External"/>
	<Relationship Id="rId1414" Type="http://schemas.openxmlformats.org/officeDocument/2006/relationships/image" Target="media/image217.wmf"/>
	<Relationship Id="rId1415" Type="http://schemas.openxmlformats.org/officeDocument/2006/relationships/image" Target="media/image218.wmf"/>
	<Relationship Id="rId1416" Type="http://schemas.openxmlformats.org/officeDocument/2006/relationships/image" Target="media/image219.wmf"/>
	<Relationship Id="rId1417" Type="http://schemas.openxmlformats.org/officeDocument/2006/relationships/image" Target="media/image220.wmf"/>
	<Relationship Id="rId1418" Type="http://schemas.openxmlformats.org/officeDocument/2006/relationships/hyperlink" Target="consultantplus://offline/ref=2CA8BC7A2D984150F44174736B377569BC18CE1AD15F1989CA751464A23D6A7209B846855DD69F5A60EADD8A261076746AF9B5E150B73973J2S2H" TargetMode = "External"/>
	<Relationship Id="rId1419" Type="http://schemas.openxmlformats.org/officeDocument/2006/relationships/hyperlink" Target="consultantplus://offline/ref=2CA8BC7A2D984150F44174736B377569BC18CE1AD15D1989CA751464A23D6A7209B846855DD69F5A6AEADD8A261076746AF9B5E150B73973J2S2H" TargetMode = "External"/>
	<Relationship Id="rId1420" Type="http://schemas.openxmlformats.org/officeDocument/2006/relationships/hyperlink" Target="consultantplus://offline/ref=2CA8BC7A2D984150F44174736B377569BC1CCC1DD55D1989CA751464A23D6A7209B846855DD69D5B6BEADD8A261076746AF9B5E150B73973J2S2H" TargetMode = "External"/>
	<Relationship Id="rId1421" Type="http://schemas.openxmlformats.org/officeDocument/2006/relationships/image" Target="media/image221.wmf"/>
	<Relationship Id="rId1422" Type="http://schemas.openxmlformats.org/officeDocument/2006/relationships/hyperlink" Target="consultantplus://offline/ref=2CA8BC7A2D984150F44174736B377569BC18CE1AD15D1989CA751464A23D6A7209B846855DD69F5A6BEADD8A261076746AF9B5E150B73973J2S2H" TargetMode = "External"/>
	<Relationship Id="rId1423" Type="http://schemas.openxmlformats.org/officeDocument/2006/relationships/image" Target="media/image222.wmf"/>
	<Relationship Id="rId1424" Type="http://schemas.openxmlformats.org/officeDocument/2006/relationships/hyperlink" Target="consultantplus://offline/ref=2CA8BC7A2D984150F44174736B377569BC18CE1AD15D1989CA751464A23D6A7209B846855DD69F5B63EADD8A261076746AF9B5E150B73973J2S2H" TargetMode = "External"/>
	<Relationship Id="rId1425" Type="http://schemas.openxmlformats.org/officeDocument/2006/relationships/image" Target="media/image223.wmf"/>
	<Relationship Id="rId1426" Type="http://schemas.openxmlformats.org/officeDocument/2006/relationships/hyperlink" Target="consultantplus://offline/ref=2CA8BC7A2D984150F44174736B377569BC1ACA19DB581989CA751464A23D6A7209B846875AD0950833A5DCD6634765756DF9B7E44CJBS6H" TargetMode = "External"/>
	<Relationship Id="rId1427" Type="http://schemas.openxmlformats.org/officeDocument/2006/relationships/hyperlink" Target="consultantplus://offline/ref=2CA8BC7A2D984150F44174736B377569BB1FC91ED15E1989CA751464A23D6A7209B846855DD69E5B65EADD8A261076746AF9B5E150B73973J2S2H" TargetMode = "External"/>
	<Relationship Id="rId1428" Type="http://schemas.openxmlformats.org/officeDocument/2006/relationships/hyperlink" Target="consultantplus://offline/ref=2CA8BC7A2D984150F44174736B377569BC1BC21ED1521989CA751464A23D6A7209B846855DD6965E62EADD8A261076746AF9B5E150B73973J2S2H" TargetMode = "External"/>
	<Relationship Id="rId1429" Type="http://schemas.openxmlformats.org/officeDocument/2006/relationships/image" Target="media/image224.wmf"/>
	<Relationship Id="rId1430" Type="http://schemas.openxmlformats.org/officeDocument/2006/relationships/hyperlink" Target="consultantplus://offline/ref=2CA8BC7A2D984150F44174736B377569BC1CCC1DD55D1989CA751464A23D6A7209B846855DD69D5B6BEADD8A261076746AF9B5E150B73973J2S2H" TargetMode = "External"/>
	<Relationship Id="rId1431" Type="http://schemas.openxmlformats.org/officeDocument/2006/relationships/image" Target="media/image225.wmf"/>
	<Relationship Id="rId1432" Type="http://schemas.openxmlformats.org/officeDocument/2006/relationships/hyperlink" Target="consultantplus://offline/ref=2CA8BC7A2D984150F44174736B377569BC19CA1ED3531989CA751464A23D6A7209B846855DD69F5D62EADD8A261076746AF9B5E150B73973J2S2H" TargetMode = "External"/>
	<Relationship Id="rId1433" Type="http://schemas.openxmlformats.org/officeDocument/2006/relationships/hyperlink" Target="consultantplus://offline/ref=2CA8BC7A2D984150F44174736B377569BC1BC21ED1521989CA751464A23D6A7209B846855DD6965E62EADD8A261076746AF9B5E150B73973J2S2H" TargetMode = "External"/>
	<Relationship Id="rId1434" Type="http://schemas.openxmlformats.org/officeDocument/2006/relationships/image" Target="media/image226.wmf"/>
	<Relationship Id="rId1435" Type="http://schemas.openxmlformats.org/officeDocument/2006/relationships/hyperlink" Target="consultantplus://offline/ref=2CA8BC7A2D984150F44174736B377569BC19CA1ED3531989CA751464A23D6A7209B846855DD69F5D60EADD8A261076746AF9B5E150B73973J2S2H" TargetMode = "External"/>
	<Relationship Id="rId1436" Type="http://schemas.openxmlformats.org/officeDocument/2006/relationships/hyperlink" Target="consultantplus://offline/ref=2CA8BC7A2D984150F44174736B377569BC19CA1ED3531989CA751464A23D6A7209B846855DD69F5D61EADD8A261076746AF9B5E150B73973J2S2H" TargetMode = "External"/>
	<Relationship Id="rId1437" Type="http://schemas.openxmlformats.org/officeDocument/2006/relationships/image" Target="media/image227.wmf"/>
	<Relationship Id="rId1438" Type="http://schemas.openxmlformats.org/officeDocument/2006/relationships/hyperlink" Target="consultantplus://offline/ref=2CA8BC7A2D984150F44174736B377569BC18CE1AD05A1989CA751464A23D6A7209B846855DD69C5F64EADD8A261076746AF9B5E150B73973J2S2H" TargetMode = "External"/>
	<Relationship Id="rId1439" Type="http://schemas.openxmlformats.org/officeDocument/2006/relationships/hyperlink" Target="consultantplus://offline/ref=2CA8BC7A2D984150F44174736B377569BC19CA1ED3531989CA751464A23D6A7209B846855DD69F5D66EADD8A261076746AF9B5E150B73973J2S2H" TargetMode = "External"/>
	<Relationship Id="rId1440" Type="http://schemas.openxmlformats.org/officeDocument/2006/relationships/image" Target="media/image228.wmf"/>
	<Relationship Id="rId1441" Type="http://schemas.openxmlformats.org/officeDocument/2006/relationships/image" Target="media/image229.wmf"/>
	<Relationship Id="rId1442" Type="http://schemas.openxmlformats.org/officeDocument/2006/relationships/image" Target="media/image230.wmf"/>
	<Relationship Id="rId1443" Type="http://schemas.openxmlformats.org/officeDocument/2006/relationships/image" Target="media/image231.wmf"/>
	<Relationship Id="rId1444" Type="http://schemas.openxmlformats.org/officeDocument/2006/relationships/image" Target="media/image232.wmf"/>
	<Relationship Id="rId1445" Type="http://schemas.openxmlformats.org/officeDocument/2006/relationships/image" Target="media/image233.wmf"/>
	<Relationship Id="rId1446" Type="http://schemas.openxmlformats.org/officeDocument/2006/relationships/hyperlink" Target="consultantplus://offline/ref=2CA8BC7A2D984150F44174736B377569BC1ACA19DB581989CA751464A23D6A7209B846875AD0950833A5DCD6634765756DF9B7E44CJBS6H" TargetMode = "External"/>
	<Relationship Id="rId1447" Type="http://schemas.openxmlformats.org/officeDocument/2006/relationships/hyperlink" Target="consultantplus://offline/ref=2CA8BC7A2D984150F44174736B377569BC1ACA19DB581989CA751464A23D6A7209B846875AD0950833A5DCD6634765756DF9B7E44CJBS6H" TargetMode = "External"/>
	<Relationship Id="rId1448" Type="http://schemas.openxmlformats.org/officeDocument/2006/relationships/hyperlink" Target="consultantplus://offline/ref=2CA8BC7A2D984150F44174736B377569BB1FC91ED15E1989CA751464A23D6A7209B846855DD69E5B6BEADD8A261076746AF9B5E150B73973J2S2H" TargetMode = "External"/>
	<Relationship Id="rId1449" Type="http://schemas.openxmlformats.org/officeDocument/2006/relationships/image" Target="media/image234.wmf"/>
	<Relationship Id="rId1450" Type="http://schemas.openxmlformats.org/officeDocument/2006/relationships/image" Target="media/image235.wmf"/>
	<Relationship Id="rId1451" Type="http://schemas.openxmlformats.org/officeDocument/2006/relationships/image" Target="media/image236.wmf"/>
	<Relationship Id="rId1452" Type="http://schemas.openxmlformats.org/officeDocument/2006/relationships/hyperlink" Target="consultantplus://offline/ref=2CA8BC7A2D984150F44174736B377569BC1ACA19DB581989CA751464A23D6A7209B846875AD0950833A5DCD6634765756DF9B7E44CJBS6H" TargetMode = "External"/>
	<Relationship Id="rId1453" Type="http://schemas.openxmlformats.org/officeDocument/2006/relationships/hyperlink" Target="consultantplus://offline/ref=2CA8BC7A2D984150F44174736B377569BB1FC91ED15E1989CA751464A23D6A7209B846855DD69E5463EADD8A261076746AF9B5E150B73973J2S2H" TargetMode = "External"/>
	<Relationship Id="rId1454" Type="http://schemas.openxmlformats.org/officeDocument/2006/relationships/hyperlink" Target="consultantplus://offline/ref=2CA8BC7A2D984150F44174736B377569BC1BC21ED1521989CA751464A23D6A7209B846855DD6965E62EADD8A261076746AF9B5E150B73973J2S2H" TargetMode = "External"/>
	<Relationship Id="rId1455" Type="http://schemas.openxmlformats.org/officeDocument/2006/relationships/hyperlink" Target="consultantplus://offline/ref=2CA8BC7A2D984150F44174736B377569BB1FC91ED15E1989CA751464A23D6A7209B846855DD69E5461EADD8A261076746AF9B5E150B73973J2S2H" TargetMode = "External"/>
	<Relationship Id="rId1456" Type="http://schemas.openxmlformats.org/officeDocument/2006/relationships/image" Target="media/image237.wmf"/>
	<Relationship Id="rId1457" Type="http://schemas.openxmlformats.org/officeDocument/2006/relationships/image" Target="media/image238.wmf"/>
	<Relationship Id="rId1458" Type="http://schemas.openxmlformats.org/officeDocument/2006/relationships/image" Target="media/image239.wmf"/>
	<Relationship Id="rId1459" Type="http://schemas.openxmlformats.org/officeDocument/2006/relationships/hyperlink" Target="consultantplus://offline/ref=2CA8BC7A2D984150F44174736B377569BC1ACA19DB581989CA751464A23D6A7209B846875AD0950833A5DCD6634765756DF9B7E44CJBS6H" TargetMode = "External"/>
	<Relationship Id="rId1460" Type="http://schemas.openxmlformats.org/officeDocument/2006/relationships/hyperlink" Target="consultantplus://offline/ref=2CA8BC7A2D984150F44174736B377569BB1FC91ED15E1989CA751464A23D6A7209B846855DD69E5466EADD8A261076746AF9B5E150B73973J2S2H" TargetMode = "External"/>
	<Relationship Id="rId1461" Type="http://schemas.openxmlformats.org/officeDocument/2006/relationships/hyperlink" Target="consultantplus://offline/ref=2CA8BC7A2D984150F44174736B377569BC1BC21ED1521989CA751464A23D6A7209B846855DD6965E62EADD8A261076746AF9B5E150B73973J2S2H" TargetMode = "External"/>
	<Relationship Id="rId1462" Type="http://schemas.openxmlformats.org/officeDocument/2006/relationships/hyperlink" Target="consultantplus://offline/ref=2CA8BC7A2D984150F44174736B377569BC1CCC1DD55D1989CA751464A23D6A7209B846855DD69D5B6BEADD8A261076746AF9B5E150B73973J2S2H" TargetMode = "External"/>
	<Relationship Id="rId1463" Type="http://schemas.openxmlformats.org/officeDocument/2006/relationships/image" Target="media/image240.wmf"/>
	<Relationship Id="rId1464" Type="http://schemas.openxmlformats.org/officeDocument/2006/relationships/image" Target="media/image241.wmf"/>
	<Relationship Id="rId1465" Type="http://schemas.openxmlformats.org/officeDocument/2006/relationships/image" Target="media/image242.wmf"/>
	<Relationship Id="rId1466" Type="http://schemas.openxmlformats.org/officeDocument/2006/relationships/hyperlink" Target="consultantplus://offline/ref=2CA8BC7A2D984150F44174736B377569BC1ACA19DB581989CA751464A23D6A7209B846875AD0950833A5DCD6634765756DF9B7E44CJBS6H" TargetMode = "External"/>
	<Relationship Id="rId1467" Type="http://schemas.openxmlformats.org/officeDocument/2006/relationships/hyperlink" Target="consultantplus://offline/ref=2CA8BC7A2D984150F44174736B377569BB1FC91ED15E1989CA751464A23D6A7209B846855DD69E5467EADD8A261076746AF9B5E150B73973J2S2H" TargetMode = "External"/>
	<Relationship Id="rId1468" Type="http://schemas.openxmlformats.org/officeDocument/2006/relationships/hyperlink" Target="consultantplus://offline/ref=2CA8BC7A2D984150F44174736B377569BC1BC21ED1521989CA751464A23D6A7209B846855DD6965E62EADD8A261076746AF9B5E150B73973J2S2H" TargetMode = "External"/>
	<Relationship Id="rId1469" Type="http://schemas.openxmlformats.org/officeDocument/2006/relationships/image" Target="media/image243.wmf"/>
	<Relationship Id="rId1470" Type="http://schemas.openxmlformats.org/officeDocument/2006/relationships/image" Target="media/image244.wmf"/>
	<Relationship Id="rId1471" Type="http://schemas.openxmlformats.org/officeDocument/2006/relationships/hyperlink" Target="consultantplus://offline/ref=2CA8BC7A2D984150F44174736B377569BC1ACA19DB581989CA751464A23D6A7209B846875AD0950833A5DCD6634765756DF9B7E44CJBS6H" TargetMode = "External"/>
	<Relationship Id="rId1472" Type="http://schemas.openxmlformats.org/officeDocument/2006/relationships/hyperlink" Target="consultantplus://offline/ref=2CA8BC7A2D984150F44174736B377569BB1FC91ED15E1989CA751464A23D6A7209B846855DD69E5464EADD8A261076746AF9B5E150B73973J2S2H" TargetMode = "External"/>
	<Relationship Id="rId1473" Type="http://schemas.openxmlformats.org/officeDocument/2006/relationships/hyperlink" Target="consultantplus://offline/ref=2CA8BC7A2D984150F44174736B377569BC1BC21ED1521989CA751464A23D6A7209B846855DD6965E62EADD8A261076746AF9B5E150B73973J2S2H" TargetMode = "External"/>
	<Relationship Id="rId1474" Type="http://schemas.openxmlformats.org/officeDocument/2006/relationships/image" Target="media/image245.wmf"/>
	<Relationship Id="rId1475" Type="http://schemas.openxmlformats.org/officeDocument/2006/relationships/image" Target="media/image246.wmf"/>
	<Relationship Id="rId1476" Type="http://schemas.openxmlformats.org/officeDocument/2006/relationships/image" Target="media/image247.wmf"/>
	<Relationship Id="rId1477" Type="http://schemas.openxmlformats.org/officeDocument/2006/relationships/hyperlink" Target="consultantplus://offline/ref=2CA8BC7A2D984150F44174736B377569BC1BC21ED1521989CA751464A23D6A7209B846855DD6965E62EADD8A261076746AF9B5E150B73973J2S2H" TargetMode = "External"/>
	<Relationship Id="rId1478" Type="http://schemas.openxmlformats.org/officeDocument/2006/relationships/hyperlink" Target="consultantplus://offline/ref=2CA8BC7A2D984150F44174736B377569BC1CCC1DD55D1989CA751464A23D6A7209B846855DD69D5B6BEADD8A261076746AF9B5E150B73973J2S2H" TargetMode = "External"/>
	<Relationship Id="rId1479" Type="http://schemas.openxmlformats.org/officeDocument/2006/relationships/image" Target="media/image248.wmf"/>
	<Relationship Id="rId1480" Type="http://schemas.openxmlformats.org/officeDocument/2006/relationships/image" Target="media/image249.wmf"/>
	<Relationship Id="rId1481" Type="http://schemas.openxmlformats.org/officeDocument/2006/relationships/image" Target="media/image250.wmf"/>
	<Relationship Id="rId1482" Type="http://schemas.openxmlformats.org/officeDocument/2006/relationships/hyperlink" Target="consultantplus://offline/ref=2CA8BC7A2D984150F44174736B377569BC1BC21ED1521989CA751464A23D6A7209B846855DD6965E62EADD8A261076746AF9B5E150B73973J2S2H" TargetMode = "External"/>
	<Relationship Id="rId1483" Type="http://schemas.openxmlformats.org/officeDocument/2006/relationships/hyperlink" Target="consultantplus://offline/ref=2CA8BC7A2D984150F44174736B377569BC1BC21ED1521989CA751464A23D6A7209B846855DD6965E62EADD8A261076746AF9B5E150B73973J2S2H" TargetMode = "External"/>
	<Relationship Id="rId1484" Type="http://schemas.openxmlformats.org/officeDocument/2006/relationships/hyperlink" Target="consultantplus://offline/ref=2CA8BC7A2D984150F44174736B377569BC19CA18DA5D1989CA751464A23D6A7209B846855DD69F5D60EADD8A261076746AF9B5E150B73973J2S2H" TargetMode = "External"/>
	<Relationship Id="rId1485" Type="http://schemas.openxmlformats.org/officeDocument/2006/relationships/hyperlink" Target="consultantplus://offline/ref=2CA8BC7A2D984150F44174736B377569BA18C218D25B1989CA751464A23D6A7209B846855DD79B5F6BEADD8A261076746AF9B5E150B73973J2S2H" TargetMode = "External"/>
	<Relationship Id="rId1486" Type="http://schemas.openxmlformats.org/officeDocument/2006/relationships/hyperlink" Target="consultantplus://offline/ref=2CA8BC7A2D984150F44174736B377569BC1BC21FD75C1989CA751464A23D6A7209B846855DD69E5B63EADD8A261076746AF9B5E150B73973J2S2H" TargetMode = "External"/>
	<Relationship Id="rId1487" Type="http://schemas.openxmlformats.org/officeDocument/2006/relationships/image" Target="media/image251.wmf"/>
	<Relationship Id="rId1488" Type="http://schemas.openxmlformats.org/officeDocument/2006/relationships/hyperlink" Target="consultantplus://offline/ref=2CA8BC7A2D984150F44174736B377569BC1ACA19DB581989CA751464A23D6A721BB81E895CD4805C67FF8BDB60J4S6H" TargetMode = "External"/>
	<Relationship Id="rId1489" Type="http://schemas.openxmlformats.org/officeDocument/2006/relationships/hyperlink" Target="consultantplus://offline/ref=2CA8BC7A2D984150F44174736B377569BC1ACA19DB581989CA751464A23D6A721BB81E895CD4805C67FF8BDB60J4S6H" TargetMode = "External"/>
	<Relationship Id="rId1490" Type="http://schemas.openxmlformats.org/officeDocument/2006/relationships/hyperlink" Target="consultantplus://offline/ref=2CA8BC7A2D984150F44174736B377569BC1BC21ED1521989CA751464A23D6A7209B846855DD6965966EADD8A261076746AF9B5E150B73973J2S2H" TargetMode = "External"/>
	<Relationship Id="rId1491" Type="http://schemas.openxmlformats.org/officeDocument/2006/relationships/hyperlink" Target="consultantplus://offline/ref=2CA8BC7A2D984150F44174736B377569BC1BC21ED1521989CA751464A23D6A7209B846855DD6965966EADD8A261076746AF9B5E150B73973J2S2H" TargetMode = "External"/>
	<Relationship Id="rId1492" Type="http://schemas.openxmlformats.org/officeDocument/2006/relationships/hyperlink" Target="consultantplus://offline/ref=2CA8BC7A2D984150F44174736B377569BC1BC21ED1521989CA751464A23D6A7209B846855DD6965966EADD8A261076746AF9B5E150B73973J2S2H" TargetMode = "External"/>
	<Relationship Id="rId1493" Type="http://schemas.openxmlformats.org/officeDocument/2006/relationships/hyperlink" Target="consultantplus://offline/ref=2CA8BC7A2D984150F44174736B377569BC1BC21FD75B1989CA751464A23D6A7209B846855DD69E5F62EADD8A261076746AF9B5E150B73973J2S2H" TargetMode = "External"/>
	<Relationship Id="rId1494" Type="http://schemas.openxmlformats.org/officeDocument/2006/relationships/hyperlink" Target="consultantplus://offline/ref=2CA8BC7A2D984150F44174736B377569BC19C31CD75A1989CA751464A23D6A7209B8468555D69A5736B0CD8E6F44796B68E2ABE64EB7J3SAH" TargetMode = "External"/>
	<Relationship Id="rId1495" Type="http://schemas.openxmlformats.org/officeDocument/2006/relationships/hyperlink" Target="consultantplus://offline/ref=2CA8BC7A2D984150F44174736B377569BC1BC21ED1521989CA751464A23D6A7209B846855DD6965967EADD8A261076746AF9B5E150B73973J2S2H" TargetMode = "External"/>
	<Relationship Id="rId1496" Type="http://schemas.openxmlformats.org/officeDocument/2006/relationships/hyperlink" Target="consultantplus://offline/ref=2CA8BC7A2D984150F44174736B377569BC1BC21FD05F1989CA751464A23D6A7209B846815DD2950833A5DCD6634765756DF9B7E44CJBS6H" TargetMode = "External"/>
	<Relationship Id="rId1497" Type="http://schemas.openxmlformats.org/officeDocument/2006/relationships/hyperlink" Target="consultantplus://offline/ref=2CA8BC7A2D984150F44174736B377569BC1BC21FD05F1989CA751464A23D6A7209B846815DD2950833A5DCD6634765756DF9B7E44CJBS6H" TargetMode = "External"/>
	<Relationship Id="rId1498" Type="http://schemas.openxmlformats.org/officeDocument/2006/relationships/hyperlink" Target="consultantplus://offline/ref=2CA8BC7A2D984150F44174736B377569BC1BC21FD0531989CA751464A23D6A7209B846855DD69F5A62EADD8A261076746AF9B5E150B73973J2S2H" TargetMode = "External"/>
	<Relationship Id="rId1499" Type="http://schemas.openxmlformats.org/officeDocument/2006/relationships/hyperlink" Target="consultantplus://offline/ref=2CA8BC7A2D984150F44174736B377569BC1BC21FD6521989CA751464A23D6A7209B846855DD69E5C64EADD8A261076746AF9B5E150B73973J2S2H" TargetMode = "External"/>
	<Relationship Id="rId1500" Type="http://schemas.openxmlformats.org/officeDocument/2006/relationships/hyperlink" Target="consultantplus://offline/ref=2CA8BC7A2D984150F44174736B377569BC1BC21FD6531989CA751464A23D6A7209B846855DD69C5866EADD8A261076746AF9B5E150B73973J2S2H" TargetMode = "External"/>
	<Relationship Id="rId1501" Type="http://schemas.openxmlformats.org/officeDocument/2006/relationships/hyperlink" Target="consultantplus://offline/ref=2CA8BC7A2D984150F44174736B377569BC1BC21FD05F1989CA751464A23D6A7209B846855DD69D5C60EADD8A261076746AF9B5E150B73973J2S2H" TargetMode = "External"/>
	<Relationship Id="rId1502" Type="http://schemas.openxmlformats.org/officeDocument/2006/relationships/hyperlink" Target="consultantplus://offline/ref=2CA8BC7A2D984150F44174736B377569BC1BC21FD05F1989CA751464A23D6A7209B846855DD69C556BEADD8A261076746AF9B5E150B73973J2S2H" TargetMode = "External"/>
	<Relationship Id="rId1503" Type="http://schemas.openxmlformats.org/officeDocument/2006/relationships/hyperlink" Target="consultantplus://offline/ref=2CA8BC7A2D984150F44174736B377569BC1BC21FD05F1989CA751464A23D6A7209B846855DD69E5D66EADD8A261076746AF9B5E150B73973J2S2H" TargetMode = "External"/>
	<Relationship Id="rId1504" Type="http://schemas.openxmlformats.org/officeDocument/2006/relationships/hyperlink" Target="consultantplus://offline/ref=2CA8BC7A2D984150F44174736B377569BC1AC81AD55C1989CA751464A23D6A7209B846855DD69C5D67EADD8A261076746AF9B5E150B73973J2S2H" TargetMode = "External"/>
	<Relationship Id="rId1505" Type="http://schemas.openxmlformats.org/officeDocument/2006/relationships/image" Target="media/image252.wmf"/>
	<Relationship Id="rId1506" Type="http://schemas.openxmlformats.org/officeDocument/2006/relationships/hyperlink" Target="consultantplus://offline/ref=2CA8BC7A2D984150F44174736B377569BB1ACF1ED75A1989CA751464A23D6A7209B846855DD69B586AEADD8A261076746AF9B5E150B73973J2S2H" TargetMode = "External"/>
	<Relationship Id="rId1507" Type="http://schemas.openxmlformats.org/officeDocument/2006/relationships/image" Target="media/image253.wmf"/>
	<Relationship Id="rId1508" Type="http://schemas.openxmlformats.org/officeDocument/2006/relationships/hyperlink" Target="consultantplus://offline/ref=2CA8BC7A2D984150F44174736B377569BB1ACF1ED75A1989CA751464A23D6A7209B846855DD69B5967EADD8A261076746AF9B5E150B73973J2S2H" TargetMode = "External"/>
	<Relationship Id="rId1509" Type="http://schemas.openxmlformats.org/officeDocument/2006/relationships/image" Target="media/image254.wmf"/>
	<Relationship Id="rId1510" Type="http://schemas.openxmlformats.org/officeDocument/2006/relationships/hyperlink" Target="consultantplus://offline/ref=2CA8BC7A2D984150F44174736B377569BB1ACF1ED75A1989CA751464A23D6A7209B846855DD69B5967EADD8A261076746AF9B5E150B73973J2S2H" TargetMode = "External"/>
	<Relationship Id="rId1511" Type="http://schemas.openxmlformats.org/officeDocument/2006/relationships/image" Target="media/image255.wmf"/>
	<Relationship Id="rId1512" Type="http://schemas.openxmlformats.org/officeDocument/2006/relationships/hyperlink" Target="consultantplus://offline/ref=2CA8BC7A2D984150F44174736B377569BB1ACF1ED75A1989CA751464A23D6A7209B846855DD69B5865EADD8A261076746AF9B5E150B73973J2S2H" TargetMode = "External"/>
	<Relationship Id="rId1513" Type="http://schemas.openxmlformats.org/officeDocument/2006/relationships/hyperlink" Target="consultantplus://offline/ref=2CA8BC7A2D984150F44174736B377569BB1ACF1ED75A1989CA751464A23D6A7209B846855DD69B5860EADD8A261076746AF9B5E150B73973J2S2H" TargetMode = "External"/>
	<Relationship Id="rId1514" Type="http://schemas.openxmlformats.org/officeDocument/2006/relationships/image" Target="media/image256.wmf"/>
	<Relationship Id="rId1515" Type="http://schemas.openxmlformats.org/officeDocument/2006/relationships/image" Target="media/image257.wmf"/>
	<Relationship Id="rId1516" Type="http://schemas.openxmlformats.org/officeDocument/2006/relationships/image" Target="media/image258.wmf"/>
	<Relationship Id="rId1517" Type="http://schemas.openxmlformats.org/officeDocument/2006/relationships/image" Target="media/image259.wmf"/>
	<Relationship Id="rId1518" Type="http://schemas.openxmlformats.org/officeDocument/2006/relationships/image" Target="media/image260.wmf"/>
	<Relationship Id="rId1519" Type="http://schemas.openxmlformats.org/officeDocument/2006/relationships/image" Target="media/image261.wmf"/>
	<Relationship Id="rId1520" Type="http://schemas.openxmlformats.org/officeDocument/2006/relationships/image" Target="media/image262.wmf"/>
	<Relationship Id="rId1521" Type="http://schemas.openxmlformats.org/officeDocument/2006/relationships/image" Target="media/image263.wmf"/>
	<Relationship Id="rId1522" Type="http://schemas.openxmlformats.org/officeDocument/2006/relationships/image" Target="media/image264.wmf"/>
	<Relationship Id="rId1523" Type="http://schemas.openxmlformats.org/officeDocument/2006/relationships/image" Target="media/image265.wmf"/>
	<Relationship Id="rId1524" Type="http://schemas.openxmlformats.org/officeDocument/2006/relationships/image" Target="media/image266.wmf"/>
	<Relationship Id="rId1525" Type="http://schemas.openxmlformats.org/officeDocument/2006/relationships/image" Target="media/image267.wmf"/>
	<Relationship Id="rId1526" Type="http://schemas.openxmlformats.org/officeDocument/2006/relationships/image" Target="media/image268.wmf"/>
	<Relationship Id="rId1527" Type="http://schemas.openxmlformats.org/officeDocument/2006/relationships/image" Target="media/image269.wmf"/>
	<Relationship Id="rId1528" Type="http://schemas.openxmlformats.org/officeDocument/2006/relationships/image" Target="media/image270.wmf"/>
	<Relationship Id="rId1529" Type="http://schemas.openxmlformats.org/officeDocument/2006/relationships/image" Target="media/image271.wmf"/>
	<Relationship Id="rId1530" Type="http://schemas.openxmlformats.org/officeDocument/2006/relationships/image" Target="media/image272.wmf"/>
	<Relationship Id="rId1531" Type="http://schemas.openxmlformats.org/officeDocument/2006/relationships/image" Target="media/image273.wmf"/>
	<Relationship Id="rId1532" Type="http://schemas.openxmlformats.org/officeDocument/2006/relationships/image" Target="media/image274.wmf"/>
	<Relationship Id="rId1533" Type="http://schemas.openxmlformats.org/officeDocument/2006/relationships/image" Target="media/image275.wmf"/>
	<Relationship Id="rId1534" Type="http://schemas.openxmlformats.org/officeDocument/2006/relationships/hyperlink" Target="consultantplus://offline/ref=2CA8BC7A2D984150F44174736B377569BB1ACF1ED75A1989CA751464A23D6A7209B846855DD69B5964EADD8A261076746AF9B5E150B73973J2S2H" TargetMode = "External"/>
	<Relationship Id="rId1535" Type="http://schemas.openxmlformats.org/officeDocument/2006/relationships/hyperlink" Target="consultantplus://offline/ref=2CA8BC7A2D984150F44174736B377569BB1ACF1ED75A1989CA751464A23D6A7209B846855DD69B596AEADD8A261076746AF9B5E150B73973J2S2H" TargetMode = "External"/>
	<Relationship Id="rId1536" Type="http://schemas.openxmlformats.org/officeDocument/2006/relationships/hyperlink" Target="consultantplus://offline/ref=2CA8BC7A2D984150F44174736B377569BB1ACF1ED75A1989CA751464A23D6A7209B846855DD69B596BEADD8A261076746AF9B5E150B73973J2S2H" TargetMode = "External"/>
	<Relationship Id="rId1537" Type="http://schemas.openxmlformats.org/officeDocument/2006/relationships/hyperlink" Target="consultantplus://offline/ref=2CA8BC7A2D984150F44174736B377569BB1ACF1ED75A1989CA751464A23D6A7209B846855DD69B5A67EADD8A261076746AF9B5E150B73973J2S2H" TargetMode = "External"/>
	<Relationship Id="rId1538" Type="http://schemas.openxmlformats.org/officeDocument/2006/relationships/image" Target="media/image276.wmf"/>
	<Relationship Id="rId1539" Type="http://schemas.openxmlformats.org/officeDocument/2006/relationships/hyperlink" Target="consultantplus://offline/ref=2CA8BC7A2D984150F44174736B377569BB1ACF1ED75A1989CA751464A23D6A7209B846855DD69B5865EADD8A261076746AF9B5E150B73973J2S2H" TargetMode = "External"/>
	<Relationship Id="rId1540" Type="http://schemas.openxmlformats.org/officeDocument/2006/relationships/hyperlink" Target="consultantplus://offline/ref=2CA8BC7A2D984150F44174736B377569BB1ACF1ED75A1989CA751464A23D6A7209B846855DD69B5860EADD8A261076746AF9B5E150B73973J2S2H" TargetMode = "External"/>
	<Relationship Id="rId1541" Type="http://schemas.openxmlformats.org/officeDocument/2006/relationships/image" Target="media/image277.wmf"/>
	<Relationship Id="rId1542" Type="http://schemas.openxmlformats.org/officeDocument/2006/relationships/hyperlink" Target="consultantplus://offline/ref=2CA8BC7A2D984150F44174736B377569BB1ACF1ED75A1989CA751464A23D6A7209B846855DD69B5A64EADD8A261076746AF9B5E150B73973J2S2H" TargetMode = "External"/>
	<Relationship Id="rId1543" Type="http://schemas.openxmlformats.org/officeDocument/2006/relationships/image" Target="media/image278.wmf"/>
	<Relationship Id="rId1544" Type="http://schemas.openxmlformats.org/officeDocument/2006/relationships/hyperlink" Target="consultantplus://offline/ref=2CA8BC7A2D984150F44174736B377569BB1ACF1ED75A1989CA751464A23D6A7209B846855DD69B5A61EADD8A261076746AF9B5E150B73973J2S2H" TargetMode = "External"/>
	<Relationship Id="rId1545" Type="http://schemas.openxmlformats.org/officeDocument/2006/relationships/image" Target="media/image279.wmf"/>
	<Relationship Id="rId1546" Type="http://schemas.openxmlformats.org/officeDocument/2006/relationships/hyperlink" Target="consultantplus://offline/ref=2CA8BC7A2D984150F44174736B377569BB1ACF1ED75A1989CA751464A23D6A7209B846855DD69B5A60EADD8A261076746AF9B5E150B73973J2S2H" TargetMode = "External"/>
	<Relationship Id="rId1547" Type="http://schemas.openxmlformats.org/officeDocument/2006/relationships/image" Target="media/image280.wmf"/>
	<Relationship Id="rId1548" Type="http://schemas.openxmlformats.org/officeDocument/2006/relationships/image" Target="media/image281.wmf"/>
	<Relationship Id="rId1549" Type="http://schemas.openxmlformats.org/officeDocument/2006/relationships/image" Target="media/image282.wmf"/>
	<Relationship Id="rId1550" Type="http://schemas.openxmlformats.org/officeDocument/2006/relationships/image" Target="media/image283.wmf"/>
	<Relationship Id="rId1551" Type="http://schemas.openxmlformats.org/officeDocument/2006/relationships/hyperlink" Target="consultantplus://offline/ref=2CA8BC7A2D984150F44174736B377569BB1ACF1ED75A1989CA751464A23D6A7209B846855DD69B586AEADD8A261076746AF9B5E150B73973J2S2H" TargetMode = "External"/>
	<Relationship Id="rId1552" Type="http://schemas.openxmlformats.org/officeDocument/2006/relationships/hyperlink" Target="consultantplus://offline/ref=2CA8BC7A2D984150F44174736B377569BB1ACF1ED75A1989CA751464A23D6A7209B846855DD69B5967EADD8A261076746AF9B5E150B73973J2S2H" TargetMode = "External"/>
	<Relationship Id="rId1553" Type="http://schemas.openxmlformats.org/officeDocument/2006/relationships/image" Target="media/image284.wmf"/>
	<Relationship Id="rId1554" Type="http://schemas.openxmlformats.org/officeDocument/2006/relationships/hyperlink" Target="consultantplus://offline/ref=2CA8BC7A2D984150F44174736B377569BB1ACF1ED75A1989CA751464A23D6A7209B846855DD69B5967EADD8A261076746AF9B5E150B73973J2S2H" TargetMode = "External"/>
	<Relationship Id="rId1555" Type="http://schemas.openxmlformats.org/officeDocument/2006/relationships/hyperlink" Target="consultantplus://offline/ref=2CA8BC7A2D984150F44174736B377569BB1ACF1ED75A1989CA751464A23D6A7209B846855DD69B5865EADD8A261076746AF9B5E150B73973J2S2H" TargetMode = "External"/>
	<Relationship Id="rId1556" Type="http://schemas.openxmlformats.org/officeDocument/2006/relationships/hyperlink" Target="consultantplus://offline/ref=2CA8BC7A2D984150F44174736B377569BB1ACF1ED75A1989CA751464A23D6A7209B846855DD69B5860EADD8A261076746AF9B5E150B73973J2S2H" TargetMode = "External"/>
	<Relationship Id="rId1557" Type="http://schemas.openxmlformats.org/officeDocument/2006/relationships/hyperlink" Target="consultantplus://offline/ref=2CA8BC7A2D984150F44174736B377569BB1ACF1ED75A1989CA751464A23D6A7209B846855DD69B5A64EADD8A261076746AF9B5E150B73973J2S2H" TargetMode = "External"/>
	<Relationship Id="rId1558" Type="http://schemas.openxmlformats.org/officeDocument/2006/relationships/image" Target="media/image285.wmf"/>
	<Relationship Id="rId1559" Type="http://schemas.openxmlformats.org/officeDocument/2006/relationships/hyperlink" Target="consultantplus://offline/ref=2CA8BC7A2D984150F44174736B377569BB1ACF1ED75A1989CA751464A23D6A7209B846855DD69B5A64EADD8A261076746AF9B5E150B73973J2S2H" TargetMode = "External"/>
	<Relationship Id="rId1560" Type="http://schemas.openxmlformats.org/officeDocument/2006/relationships/image" Target="media/image286.wmf"/>
	<Relationship Id="rId1561" Type="http://schemas.openxmlformats.org/officeDocument/2006/relationships/hyperlink" Target="consultantplus://offline/ref=2CA8BC7A2D984150F44174736B377569BB1ACF1ED75A1989CA751464A23D6A7209B846855DD69B5A64EADD8A261076746AF9B5E150B73973J2S2H" TargetMode = "External"/>
	<Relationship Id="rId1562" Type="http://schemas.openxmlformats.org/officeDocument/2006/relationships/image" Target="media/image287.wmf"/>
	<Relationship Id="rId1563" Type="http://schemas.openxmlformats.org/officeDocument/2006/relationships/hyperlink" Target="consultantplus://offline/ref=2CA8BC7A2D984150F44174736B377569BB1ACF1ED75A1989CA751464A23D6A7209B846855DD69B5A61EADD8A261076746AF9B5E150B73973J2S2H" TargetMode = "External"/>
	<Relationship Id="rId1564" Type="http://schemas.openxmlformats.org/officeDocument/2006/relationships/image" Target="media/image288.wmf"/>
	<Relationship Id="rId1565" Type="http://schemas.openxmlformats.org/officeDocument/2006/relationships/hyperlink" Target="consultantplus://offline/ref=2CA8BC7A2D984150F44174736B377569BB1ACF1ED75A1989CA751464A23D6A7209B846855DD69B5A61EADD8A261076746AF9B5E150B73973J2S2H" TargetMode = "External"/>
	<Relationship Id="rId1566" Type="http://schemas.openxmlformats.org/officeDocument/2006/relationships/image" Target="media/image289.wmf"/>
	<Relationship Id="rId1567" Type="http://schemas.openxmlformats.org/officeDocument/2006/relationships/hyperlink" Target="consultantplus://offline/ref=2CA8BC7A2D984150F44174736B377569BB1ACF1ED75A1989CA751464A23D6A7209B846855DD69B5A61EADD8A261076746AF9B5E150B73973J2S2H" TargetMode = "External"/>
	<Relationship Id="rId1568" Type="http://schemas.openxmlformats.org/officeDocument/2006/relationships/image" Target="media/image290.wmf"/>
	<Relationship Id="rId1569" Type="http://schemas.openxmlformats.org/officeDocument/2006/relationships/hyperlink" Target="consultantplus://offline/ref=2CA8BC7A2D984150F44174736B377569BB1ACF1ED75A1989CA751464A23D6A7209B846855DD69B5A60EADD8A261076746AF9B5E150B73973J2S2H" TargetMode = "External"/>
	<Relationship Id="rId1570" Type="http://schemas.openxmlformats.org/officeDocument/2006/relationships/image" Target="media/image291.wmf"/>
	<Relationship Id="rId1571" Type="http://schemas.openxmlformats.org/officeDocument/2006/relationships/hyperlink" Target="consultantplus://offline/ref=2CA8BC7A2D984150F44174736B377569BB1ACF1ED75A1989CA751464A23D6A7209B846855DD69B5A60EADD8A261076746AF9B5E150B73973J2S2H" TargetMode = "External"/>
	<Relationship Id="rId1572" Type="http://schemas.openxmlformats.org/officeDocument/2006/relationships/image" Target="media/image292.wmf"/>
	<Relationship Id="rId1573" Type="http://schemas.openxmlformats.org/officeDocument/2006/relationships/hyperlink" Target="consultantplus://offline/ref=2CA8BC7A2D984150F44174736B377569BB1ACF1ED75A1989CA751464A23D6A7209B846855DD69B5A60EADD8A261076746AF9B5E150B73973J2S2H" TargetMode = "External"/>
	<Relationship Id="rId1574" Type="http://schemas.openxmlformats.org/officeDocument/2006/relationships/image" Target="media/image293.wmf"/>
	<Relationship Id="rId1575" Type="http://schemas.openxmlformats.org/officeDocument/2006/relationships/image" Target="media/image294.wmf"/>
	<Relationship Id="rId1576" Type="http://schemas.openxmlformats.org/officeDocument/2006/relationships/hyperlink" Target="consultantplus://offline/ref=2CA8BC7A2D984150F44174736B377569BB1ACF1ED75A1989CA751464A23D6A721BB81E895CD4805C67FF8BDB60J4S6H" TargetMode = "External"/>
	<Relationship Id="rId1577" Type="http://schemas.openxmlformats.org/officeDocument/2006/relationships/header" Target="header2.xml"/>
	<Relationship Id="rId1578" Type="http://schemas.openxmlformats.org/officeDocument/2006/relationships/footer" Target="footer2.xml"/>
	<Relationship Id="rId1579" Type="http://schemas.openxmlformats.org/officeDocument/2006/relationships/hyperlink" Target="consultantplus://offline/ref=2CA8BC7A2D984150F44174736B377569BB19CD19D1521989CA751464A23D6A7209B846855DD69D556AEADD8A261076746AF9B5E150B73973J2S2H" TargetMode = "External"/>
	<Relationship Id="rId1580" Type="http://schemas.openxmlformats.org/officeDocument/2006/relationships/hyperlink" Target="consultantplus://offline/ref=2CA8BC7A2D984150F44174736B377569BB1ECB1DDA5F1989CA751464A23D6A7209B846855DD69C5E6AEADD8A261076746AF9B5E150B73973J2S2H" TargetMode = "External"/>
	<Relationship Id="rId1581" Type="http://schemas.openxmlformats.org/officeDocument/2006/relationships/hyperlink" Target="consultantplus://offline/ref=2CA8BC7A2D984150F44174736B377569BC1CCA1FD7581989CA751464A23D6A7209B846855DD69F5F60EADD8A261076746AF9B5E150B73973J2S2H" TargetMode = "External"/>
	<Relationship Id="rId1582" Type="http://schemas.openxmlformats.org/officeDocument/2006/relationships/hyperlink" Target="consultantplus://offline/ref=2CA8BC7A2D984150F44174736B377569BB1DCB1ED1591989CA751464A23D6A7209B846855DD69A5F60EADD8A261076746AF9B5E150B73973J2S2H" TargetMode = "External"/>
	<Relationship Id="rId1583" Type="http://schemas.openxmlformats.org/officeDocument/2006/relationships/hyperlink" Target="consultantplus://offline/ref=2CA8BC7A2D984150F44174736B377569BB1DCB1ED1591989CA751464A23D6A7209B846855DD69A5F66EADD8A261076746AF9B5E150B73973J2S2H" TargetMode = "External"/>
	<Relationship Id="rId1584" Type="http://schemas.openxmlformats.org/officeDocument/2006/relationships/image" Target="media/image295.wmf"/>
	<Relationship Id="rId1585" Type="http://schemas.openxmlformats.org/officeDocument/2006/relationships/hyperlink" Target="consultantplus://offline/ref=2CA8BC7A2D984150F44174736B377569BB1ECB1DDA5F1989CA751464A23D6A7209B846855DD69C5F62EADD8A261076746AF9B5E150B73973J2S2H" TargetMode = "External"/>
	<Relationship Id="rId1586" Type="http://schemas.openxmlformats.org/officeDocument/2006/relationships/hyperlink" Target="consultantplus://offline/ref=2CA8BC7A2D984150F44174736B377569BC1CCA1FD7581989CA751464A23D6A7209B846855DD69F5F61EADD8A261076746AF9B5E150B73973J2S2H" TargetMode = "External"/>
	<Relationship Id="rId1587" Type="http://schemas.openxmlformats.org/officeDocument/2006/relationships/image" Target="media/image296.wmf"/>
	<Relationship Id="rId1588" Type="http://schemas.openxmlformats.org/officeDocument/2006/relationships/hyperlink" Target="consultantplus://offline/ref=2CA8BC7A2D984150F44174736B377569BB1DCB1ED1591989CA751464A23D6A7209B846855DD69A5F67EADD8A261076746AF9B5E150B73973J2S2H" TargetMode = "External"/>
	<Relationship Id="rId1589" Type="http://schemas.openxmlformats.org/officeDocument/2006/relationships/hyperlink" Target="consultantplus://offline/ref=2CA8BC7A2D984150F44174736B377569BC1CCA1FD7581989CA751464A23D6A7209B846855DD69F5F66EADD8A261076746AF9B5E150B73973J2S2H" TargetMode = "External"/>
	<Relationship Id="rId1590" Type="http://schemas.openxmlformats.org/officeDocument/2006/relationships/image" Target="media/image297.wmf"/>
	<Relationship Id="rId1591" Type="http://schemas.openxmlformats.org/officeDocument/2006/relationships/image" Target="media/image298.wmf"/>
	<Relationship Id="rId1592" Type="http://schemas.openxmlformats.org/officeDocument/2006/relationships/image" Target="media/image299.wmf"/>
	<Relationship Id="rId1593" Type="http://schemas.openxmlformats.org/officeDocument/2006/relationships/hyperlink" Target="consultantplus://offline/ref=2CA8BC7A2D984150F44174736B377569BB1ECB1DDA5F1989CA751464A23D6A7209B846855DD69C5F63EADD8A261076746AF9B5E150B73973J2S2H" TargetMode = "External"/>
	<Relationship Id="rId1594" Type="http://schemas.openxmlformats.org/officeDocument/2006/relationships/image" Target="media/image300.wmf"/>
	<Relationship Id="rId1595" Type="http://schemas.openxmlformats.org/officeDocument/2006/relationships/hyperlink" Target="consultantplus://offline/ref=2CA8BC7A2D984150F44174736B377569BB1ECB1DDA5F1989CA751464A23D6A7209B846855DD69C5F60EADD8A261076746AF9B5E150B73973J2S2H" TargetMode = "External"/>
	<Relationship Id="rId1596" Type="http://schemas.openxmlformats.org/officeDocument/2006/relationships/image" Target="media/image301.wmf"/>
	<Relationship Id="rId1597" Type="http://schemas.openxmlformats.org/officeDocument/2006/relationships/image" Target="media/image302.wmf"/>
	<Relationship Id="rId1598" Type="http://schemas.openxmlformats.org/officeDocument/2006/relationships/hyperlink" Target="consultantplus://offline/ref=2CA8BC7A2D984150F44174736B377569BB1DCB1ED1591989CA751464A23D6A7209B846855DD69A5F65EADD8A261076746AF9B5E150B73973J2S2H" TargetMode = "External"/>
	<Relationship Id="rId1599" Type="http://schemas.openxmlformats.org/officeDocument/2006/relationships/hyperlink" Target="consultantplus://offline/ref=2CA8BC7A2D984150F44174736B377569BC1AC818D2591989CA751464A23D6A7209B846855DD69C5966EADD8A261076746AF9B5E150B73973J2S2H" TargetMode = "External"/>
	<Relationship Id="rId1600" Type="http://schemas.openxmlformats.org/officeDocument/2006/relationships/hyperlink" Target="consultantplus://offline/ref=2CA8BC7A2D984150F44174736B377569BC1AC818D2581989CA751464A23D6A7209B846855DD69E5866EADD8A261076746AF9B5E150B73973J2S2H" TargetMode = "External"/>
	<Relationship Id="rId1601" Type="http://schemas.openxmlformats.org/officeDocument/2006/relationships/hyperlink" Target="consultantplus://offline/ref=2CA8BC7A2D984150F44174736B377569BC18CE1AD15F1989CA751464A23D6A7209B846855DD69F5A61EADD8A261076746AF9B5E150B73973J2S2H" TargetMode = "External"/>
	<Relationship Id="rId1602" Type="http://schemas.openxmlformats.org/officeDocument/2006/relationships/hyperlink" Target="consultantplus://offline/ref=2CA8BC7A2D984150F44174736B377569BC1AC81AD55C1989CA751464A23D6A7209B846855DD69D5860EADD8A261076746AF9B5E150B73973J2S2H" TargetMode = "External"/>
	<Relationship Id="rId1603" Type="http://schemas.openxmlformats.org/officeDocument/2006/relationships/hyperlink" Target="consultantplus://offline/ref=2CA8BC7A2D984150F44174736B377569BC1AC818D2581989CA751464A23D6A7209B846855DD69E5864EADD8A261076746AF9B5E150B73973J2S2H" TargetMode = "External"/>
	<Relationship Id="rId1604" Type="http://schemas.openxmlformats.org/officeDocument/2006/relationships/image" Target="media/image303.wmf"/>
	<Relationship Id="rId1605" Type="http://schemas.openxmlformats.org/officeDocument/2006/relationships/hyperlink" Target="consultantplus://offline/ref=2CA8BC7A2D984150F44174736B377569BC1AC81AD55C1989CA751464A23D6A7209B846855DD69D5866EADD8A261076746AF9B5E150B73973J2S2H" TargetMode = "External"/>
	<Relationship Id="rId1606" Type="http://schemas.openxmlformats.org/officeDocument/2006/relationships/hyperlink" Target="consultantplus://offline/ref=2CA8BC7A2D984150F44174736B377569BC1AC818D2581989CA751464A23D6A7209B846855DD69E586BEADD8A261076746AF9B5E150B73973J2S2H" TargetMode = "External"/>
	<Relationship Id="rId1607" Type="http://schemas.openxmlformats.org/officeDocument/2006/relationships/hyperlink" Target="consultantplus://offline/ref=2CA8BC7A2D984150F44174736B377569BC18CE1AD15F1989CA751464A23D6A7209B846855DD69F5A65EADD8A261076746AF9B5E150B73973J2S2H" TargetMode = "External"/>
	<Relationship Id="rId1608" Type="http://schemas.openxmlformats.org/officeDocument/2006/relationships/hyperlink" Target="consultantplus://offline/ref=2CA8BC7A2D984150F44174736B377569BC1AC81AD55C1989CA751464A23D6A7209B846855DD69D5864EADD8A261076746AF9B5E150B73973J2S2H" TargetMode = "External"/>
	<Relationship Id="rId1609" Type="http://schemas.openxmlformats.org/officeDocument/2006/relationships/hyperlink" Target="consultantplus://offline/ref=2CA8BC7A2D984150F44174736B377569BC1AC818D2581989CA751464A23D6A7209B846855DD69E5961EADD8A261076746AF9B5E150B73973J2S2H" TargetMode = "External"/>
	<Relationship Id="rId1610" Type="http://schemas.openxmlformats.org/officeDocument/2006/relationships/hyperlink" Target="consultantplus://offline/ref=2CA8BC7A2D984150F44174736B377569BC18CE1AD15F1989CA751464A23D6A7209B846855DD69F5A6AEADD8A261076746AF9B5E150B73973J2S2H" TargetMode = "External"/>
	<Relationship Id="rId1611" Type="http://schemas.openxmlformats.org/officeDocument/2006/relationships/image" Target="media/image304.wmf"/>
	<Relationship Id="rId1612" Type="http://schemas.openxmlformats.org/officeDocument/2006/relationships/hyperlink" Target="consultantplus://offline/ref=2CA8BC7A2D984150F44174736B377569BB1ACF1ED75A1989CA751464A23D6A7209B846855DD69B5F67EADD8A261076746AF9B5E150B73973J2S2H" TargetMode = "External"/>
	<Relationship Id="rId1613" Type="http://schemas.openxmlformats.org/officeDocument/2006/relationships/hyperlink" Target="consultantplus://offline/ref=2CA8BC7A2D984150F44174736B377569BC1AC81AD55C1989CA751464A23D6A7209B846855DD69D5865EADD8A261076746AF9B5E150B73973J2S2H" TargetMode = "External"/>
	<Relationship Id="rId1614" Type="http://schemas.openxmlformats.org/officeDocument/2006/relationships/image" Target="media/image305.wmf"/>
	<Relationship Id="rId1615" Type="http://schemas.openxmlformats.org/officeDocument/2006/relationships/hyperlink" Target="consultantplus://offline/ref=2CA8BC7A2D984150F44174736B377569BC1AC81AD55C1989CA751464A23D6A7209B846855DD69D5967EADD8A261076746AF9B5E150B73973J2S2H" TargetMode = "External"/>
	<Relationship Id="rId1616" Type="http://schemas.openxmlformats.org/officeDocument/2006/relationships/hyperlink" Target="consultantplus://offline/ref=2CA8BC7A2D984150F44174736B377569BB1CC21DD6521989CA751464A23D6A7209B846855DD69E5D6AEADD8A261076746AF9B5E150B73973J2S2H" TargetMode = "External"/>
	<Relationship Id="rId1617" Type="http://schemas.openxmlformats.org/officeDocument/2006/relationships/hyperlink" Target="consultantplus://offline/ref=2CA8BC7A2D984150F44174736B377569BB1CC21DD6521989CA751464A23D6A7209B846855DD69E5D62EADD8A261076746AF9B5E150B73973J2S2H" TargetMode = "External"/>
	<Relationship Id="rId1618" Type="http://schemas.openxmlformats.org/officeDocument/2006/relationships/hyperlink" Target="consultantplus://offline/ref=2CA8BC7A2D984150F44174736B377569BB11CA1BD15E1989CA751464A23D6A7209B846855DD69E5C6BEADD8A261076746AF9B5E150B73973J2S2H" TargetMode = "External"/>
	<Relationship Id="rId1619" Type="http://schemas.openxmlformats.org/officeDocument/2006/relationships/hyperlink" Target="consultantplus://offline/ref=2CA8BC7A2D984150F44174736B377569BC1CCC1DD55D1989CA751464A23D6A7209B846855DD69D5B6BEADD8A261076746AF9B5E150B73973J2S2H" TargetMode = "External"/>
	<Relationship Id="rId1620" Type="http://schemas.openxmlformats.org/officeDocument/2006/relationships/hyperlink" Target="consultantplus://offline/ref=2CA8BC7A2D984150F44174736B377569BC1CCC1DD55D1989CA751464A23D6A7209B846855DD69D5B6BEADD8A261076746AF9B5E150B73973J2S2H" TargetMode = "External"/>
	<Relationship Id="rId1621" Type="http://schemas.openxmlformats.org/officeDocument/2006/relationships/hyperlink" Target="consultantplus://offline/ref=2CA8BC7A2D984150F44174736B377569BC19C21FD75E1989CA751464A23D6A7209B846855DD69C5D60EADD8A261076746AF9B5E150B73973J2S2H" TargetMode = "External"/>
	<Relationship Id="rId1622" Type="http://schemas.openxmlformats.org/officeDocument/2006/relationships/hyperlink" Target="consultantplus://offline/ref=2CA8BC7A2D984150F44174736B377569BC1AC818D2591989CA751464A23D6A7209B846855DD69C5967EADD8A261076746AF9B5E150B73973J2S2H" TargetMode = "External"/>
	<Relationship Id="rId1623" Type="http://schemas.openxmlformats.org/officeDocument/2006/relationships/hyperlink" Target="consultantplus://offline/ref=2CA8BC7A2D984150F44174736B377569BB1CCD1BD5531989CA751464A23D6A7209B846855DD69E5A65EADD8A261076746AF9B5E150B73973J2S2H" TargetMode = "External"/>
	<Relationship Id="rId1624" Type="http://schemas.openxmlformats.org/officeDocument/2006/relationships/hyperlink" Target="consultantplus://offline/ref=2CA8BC7A2D984150F44174736B377569BC19CA1ADA591989CA751464A23D6A7209B846855DD69F5B67EADD8A261076746AF9B5E150B73973J2S2H" TargetMode = "External"/>
	<Relationship Id="rId1625" Type="http://schemas.openxmlformats.org/officeDocument/2006/relationships/hyperlink" Target="consultantplus://offline/ref=2CA8BC7A2D984150F44174736B377569BA19CA1FDB521989CA751464A23D6A7209B846855DD6985863EADD8A261076746AF9B5E150B73973J2S2H" TargetMode = "External"/>
	<Relationship Id="rId1626" Type="http://schemas.openxmlformats.org/officeDocument/2006/relationships/hyperlink" Target="consultantplus://offline/ref=2CA8BC7A2D984150F44174736B377569BC1CCA1FD7581989CA751464A23D6A7209B846855DD69F5F67EADD8A261076746AF9B5E150B73973J2S2H" TargetMode = "External"/>
	<Relationship Id="rId1627" Type="http://schemas.openxmlformats.org/officeDocument/2006/relationships/hyperlink" Target="consultantplus://offline/ref=2CA8BC7A2D984150F44174736B377569BB11CD19D6591989CA751464A23D6A7209B846855DD69E5F62EADD8A261076746AF9B5E150B73973J2S2H" TargetMode = "External"/>
	<Relationship Id="rId1628" Type="http://schemas.openxmlformats.org/officeDocument/2006/relationships/hyperlink" Target="consultantplus://offline/ref=2CA8BC7A2D984150F44174736B377569BB1DCB16D55A1989CA751464A23D6A7209B846855DD69E5D6BEADD8A261076746AF9B5E150B73973J2S2H" TargetMode = "External"/>
	<Relationship Id="rId1629" Type="http://schemas.openxmlformats.org/officeDocument/2006/relationships/hyperlink" Target="consultantplus://offline/ref=2CA8BC7A2D984150F44174736B377569BC1BC21FD75A1989CA751464A23D6A7209B846855DD79C5C6AEADD8A261076746AF9B5E150B73973J2S2H" TargetMode = "External"/>
	<Relationship Id="rId1630" Type="http://schemas.openxmlformats.org/officeDocument/2006/relationships/hyperlink" Target="consultantplus://offline/ref=2CA8BC7A2D984150F44174736B377569BC1BC21FD75C1989CA751464A23D6A7209B846855DD69E5B60EADD8A261076746AF9B5E150B73973J2S2H" TargetMode = "External"/>
	<Relationship Id="rId1631" Type="http://schemas.openxmlformats.org/officeDocument/2006/relationships/hyperlink" Target="consultantplus://offline/ref=2CA8BC7A2D984150F44174736B377569BB11CD19D65D1989CA751464A23D6A7209B846855DD69C5C60EADD8A261076746AF9B5E150B73973J2S2H" TargetMode = "External"/>
	<Relationship Id="rId1632" Type="http://schemas.openxmlformats.org/officeDocument/2006/relationships/hyperlink" Target="consultantplus://offline/ref=2CA8BC7A2D984150F44174736B377569BB19C31ADB5A1989CA751464A23D6A7209B846855DD69E5C67EADD8A261076746AF9B5E150B73973J2S2H" TargetMode = "External"/>
	<Relationship Id="rId1633" Type="http://schemas.openxmlformats.org/officeDocument/2006/relationships/hyperlink" Target="consultantplus://offline/ref=2CA8BC7A2D984150F44174736B377569BB1CC21DD6521989CA751464A23D6A7209B846855DD69F5C66EADD8A261076746AF9B5E150B73973J2S2H" TargetMode = "External"/>
	<Relationship Id="rId1634" Type="http://schemas.openxmlformats.org/officeDocument/2006/relationships/hyperlink" Target="consultantplus://offline/ref=2CA8BC7A2D984150F44174736B377569BB1CC21DD6521989CA751464A23D6A7209B846855DD69E5D62EADD8A261076746AF9B5E150B73973J2S2H" TargetMode = "External"/>
	<Relationship Id="rId1635" Type="http://schemas.openxmlformats.org/officeDocument/2006/relationships/hyperlink" Target="consultantplus://offline/ref=2CA8BC7A2D984150F44174736B377569BB1CC21DD6521989CA751464A23D6A7209B846855DD69F5C66EADD8A261076746AF9B5E150B73973J2S2H" TargetMode = "External"/>
	<Relationship Id="rId1636" Type="http://schemas.openxmlformats.org/officeDocument/2006/relationships/hyperlink" Target="consultantplus://offline/ref=2CA8BC7A2D984150F44174736B377569BC1CCA1FD7581989CA751464A23D6A7209B846855DD69F5F64EADD8A261076746AF9B5E150B73973J2S2H" TargetMode = "External"/>
	<Relationship Id="rId1637" Type="http://schemas.openxmlformats.org/officeDocument/2006/relationships/hyperlink" Target="consultantplus://offline/ref=2CA8BC7A2D984150F44174736B377569BB11CD19D6591989CA751464A23D6A7209B846855DD69E5F63EADD8A261076746AF9B5E150B73973J2S2H" TargetMode = "External"/>
	<Relationship Id="rId1638" Type="http://schemas.openxmlformats.org/officeDocument/2006/relationships/hyperlink" Target="consultantplus://offline/ref=2CA8BC7A2D984150F44174736B377569BB11CD19D65D1989CA751464A23D6A7209B846855DD69C5C61EADD8A261076746AF9B5E150B73973J2S2H" TargetMode = "External"/>
	<Relationship Id="rId1639" Type="http://schemas.openxmlformats.org/officeDocument/2006/relationships/hyperlink" Target="consultantplus://offline/ref=2CA8BC7A2D984150F44174736B377569BC1CCA1FD7581989CA751464A23D6A7209B846855DD69F5F6AEADD8A261076746AF9B5E150B73973J2S2H" TargetMode = "External"/>
	<Relationship Id="rId1640" Type="http://schemas.openxmlformats.org/officeDocument/2006/relationships/hyperlink" Target="consultantplus://offline/ref=2CA8BC7A2D984150F44174736B377569BC1CCA1FD7581989CA751464A23D6A7209B846855DD69F586BEADD8A261076746AF9B5E150B73973J2S2H" TargetMode = "External"/>
	<Relationship Id="rId1641" Type="http://schemas.openxmlformats.org/officeDocument/2006/relationships/hyperlink" Target="consultantplus://offline/ref=2CA8BC7A2D984150F44174736B377569BC1BC21FD75A1989CA751464A23D6A7209B846855DD79C5C6BEADD8A261076746AF9B5E150B73973J2S2H" TargetMode = "External"/>
	<Relationship Id="rId1642" Type="http://schemas.openxmlformats.org/officeDocument/2006/relationships/hyperlink" Target="consultantplus://offline/ref=2CA8BC7A2D984150F44174736B377569BB11CD19D65D1989CA751464A23D6A7209B846855DD69C5C66EADD8A261076746AF9B5E150B73973J2S2H" TargetMode = "External"/>
	<Relationship Id="rId1643" Type="http://schemas.openxmlformats.org/officeDocument/2006/relationships/hyperlink" Target="consultantplus://offline/ref=2CA8BC7A2D984150F44174736B377569BA1AC919D35E1989CA751464A23D6A7209B846855DD69E5A63EADD8A261076746AF9B5E150B73973J2S2H" TargetMode = "External"/>
	<Relationship Id="rId1644" Type="http://schemas.openxmlformats.org/officeDocument/2006/relationships/hyperlink" Target="consultantplus://offline/ref=2CA8BC7A2D984150F44174736B377569BC1CCA1FD7581989CA751464A23D6A7209B846855DD69F5961EADD8A261076746AF9B5E150B73973J2S2H" TargetMode = "External"/>
	<Relationship Id="rId1645" Type="http://schemas.openxmlformats.org/officeDocument/2006/relationships/hyperlink" Target="consultantplus://offline/ref=2CA8BC7A2D984150F44174736B377569BC1CCA1FD7581989CA751464A23D6A7209B846855DD69F5A6AEADD8A261076746AF9B5E150B73973J2S2H" TargetMode = "External"/>
	<Relationship Id="rId1646" Type="http://schemas.openxmlformats.org/officeDocument/2006/relationships/hyperlink" Target="consultantplus://offline/ref=2CA8BC7A2D984150F44174736B377569BC1CCA1FD7581989CA751464A23D6A7209B846855DD69F5B67EADD8A261076746AF9B5E150B73973J2S2H" TargetMode = "External"/>
	<Relationship Id="rId1647" Type="http://schemas.openxmlformats.org/officeDocument/2006/relationships/hyperlink" Target="consultantplus://offline/ref=2CA8BC7A2D984150F44174736B377569BC1CCA1FD7581989CA751464A23D6A7209B846855DD69F5B65EADD8A261076746AF9B5E150B73973J2S2H" TargetMode = "External"/>
	<Relationship Id="rId1648" Type="http://schemas.openxmlformats.org/officeDocument/2006/relationships/hyperlink" Target="consultantplus://offline/ref=2CA8BC7A2D984150F44174736B377569BB11CD19D6591989CA751464A23D6A7209B846855DD69E5F66EADD8A261076746AF9B5E150B73973J2S2H" TargetMode = "External"/>
	<Relationship Id="rId1649" Type="http://schemas.openxmlformats.org/officeDocument/2006/relationships/hyperlink" Target="consultantplus://offline/ref=2CA8BC7A2D984150F44174736B377569BB11CD19D65D1989CA751464A23D6A7209B846855DD69C5C64EADD8A261076746AF9B5E150B73973J2S2H" TargetMode = "External"/>
	<Relationship Id="rId1650" Type="http://schemas.openxmlformats.org/officeDocument/2006/relationships/hyperlink" Target="consultantplus://offline/ref=2CA8BC7A2D984150F44174736B377569BC1CCA1FD7581989CA751464A23D6A7209B846855DD69F5B6AEADD8A261076746AF9B5E150B73973J2S2H" TargetMode = "External"/>
	<Relationship Id="rId1651" Type="http://schemas.openxmlformats.org/officeDocument/2006/relationships/hyperlink" Target="consultantplus://offline/ref=2CA8BC7A2D984150F44174736B377569BC1CCA1FD7581989CA751464A23D6A7209B846855DD69F5465EADD8A261076746AF9B5E150B73973J2S2H" TargetMode = "External"/>
	<Relationship Id="rId1652" Type="http://schemas.openxmlformats.org/officeDocument/2006/relationships/hyperlink" Target="consultantplus://offline/ref=2CA8BC7A2D984150F44174736B377569BC1CCA1FD7581989CA751464A23D6A7209B846855DD69F556BEADD8A261076746AF9B5E150B73973J2S2H" TargetMode = "External"/>
	<Relationship Id="rId1653" Type="http://schemas.openxmlformats.org/officeDocument/2006/relationships/hyperlink" Target="consultantplus://offline/ref=2CA8BC7A2D984150F44174736B377569BC1CCA1FD7581989CA751464A23D6A7209B846855DD69C5C6BEADD8A261076746AF9B5E150B73973J2S2H" TargetMode = "External"/>
	<Relationship Id="rId1654" Type="http://schemas.openxmlformats.org/officeDocument/2006/relationships/hyperlink" Target="consultantplus://offline/ref=2CA8BC7A2D984150F44174736B377569BC1CCA1FD7581989CA751464A23D6A7209B846855DD69C5D66EADD8A261076746AF9B5E150B73973J2S2H" TargetMode = "External"/>
	<Relationship Id="rId1655" Type="http://schemas.openxmlformats.org/officeDocument/2006/relationships/hyperlink" Target="consultantplus://offline/ref=2CA8BC7A2D984150F44174736B377569BC1CCA1FD7581989CA751464A23D6A7209B846855DD69C5F62EADD8A261076746AF9B5E150B73973J2S2H" TargetMode = "External"/>
	<Relationship Id="rId1656" Type="http://schemas.openxmlformats.org/officeDocument/2006/relationships/hyperlink" Target="consultantplus://offline/ref=2CA8BC7A2D984150F44174736B377569BC1CCA1FD7581989CA751464A23D6A7209B846855DD69C5F6BEADD8A261076746AF9B5E150B73973J2S2H" TargetMode = "External"/>
	<Relationship Id="rId1657" Type="http://schemas.openxmlformats.org/officeDocument/2006/relationships/hyperlink" Target="consultantplus://offline/ref=2CA8BC7A2D984150F44174736B377569BC1CCA1FD7581989CA751464A23D6A7209B846855DD69C5864EADD8A261076746AF9B5E150B73973J2S2H" TargetMode = "External"/>
	<Relationship Id="rId1658" Type="http://schemas.openxmlformats.org/officeDocument/2006/relationships/hyperlink" Target="consultantplus://offline/ref=2CA8BC7A2D984150F44174736B377569BC1CCA1FD7581989CA751464A23D6A7209B846855DD69C5965EADD8A261076746AF9B5E150B73973J2S2H" TargetMode = "External"/>
	<Relationship Id="rId1659" Type="http://schemas.openxmlformats.org/officeDocument/2006/relationships/hyperlink" Target="consultantplus://offline/ref=2CA8BC7A2D984150F44174736B377569BC1CCA1FD7581989CA751464A23D6A7209B846855DD69C5A63EADD8A261076746AF9B5E150B73973J2S2H" TargetMode = "External"/>
	<Relationship Id="rId1660" Type="http://schemas.openxmlformats.org/officeDocument/2006/relationships/hyperlink" Target="consultantplus://offline/ref=2CA8BC7A2D984150F44174736B377569BC1CCA1FD7581989CA751464A23D6A7209B846855DD69C5A61EADD8A261076746AF9B5E150B73973J2S2H" TargetMode = "External"/>
	<Relationship Id="rId1661" Type="http://schemas.openxmlformats.org/officeDocument/2006/relationships/hyperlink" Target="consultantplus://offline/ref=2CA8BC7A2D984150F44174736B377569BC1CCA1FD7581989CA751464A23D6A7209B846855DD69C5B63EADD8A261076746AF9B5E150B73973J2S2H" TargetMode = "External"/>
	<Relationship Id="rId1662" Type="http://schemas.openxmlformats.org/officeDocument/2006/relationships/hyperlink" Target="consultantplus://offline/ref=2CA8BC7A2D984150F44174736B377569BC1CCA1FD7581989CA751464A23D6A7209B846855DD69C5B66EADD8A261076746AF9B5E150B73973J2S2H" TargetMode = "External"/>
	<Relationship Id="rId1663" Type="http://schemas.openxmlformats.org/officeDocument/2006/relationships/hyperlink" Target="consultantplus://offline/ref=2CA8BC7A2D984150F44174736B377569BC1CCA1FD7581989CA751464A23D6A7209B846855DD69C5B6BEADD8A261076746AF9B5E150B73973J2S2H" TargetMode = "External"/>
	<Relationship Id="rId1664" Type="http://schemas.openxmlformats.org/officeDocument/2006/relationships/hyperlink" Target="consultantplus://offline/ref=2CA8BC7A2D984150F44174736B377569BC1CCA1FD7581989CA751464A23D6A7209B846855DD69C5463EADD8A261076746AF9B5E150B73973J2S2H" TargetMode = "External"/>
	<Relationship Id="rId1665" Type="http://schemas.openxmlformats.org/officeDocument/2006/relationships/hyperlink" Target="consultantplus://offline/ref=2CA8BC7A2D984150F44174736B377569BC1CCA1FD7581989CA751464A23D6A7209B846855DD69C556AEADD8A261076746AF9B5E150B73973J2S2H" TargetMode = "External"/>
	<Relationship Id="rId1666" Type="http://schemas.openxmlformats.org/officeDocument/2006/relationships/hyperlink" Target="consultantplus://offline/ref=2CA8BC7A2D984150F44174736B377569BC1CCA1FD7581989CA751464A23D6A7209B846855DD69D5C60EADD8A261076746AF9B5E150B73973J2S2H" TargetMode = "External"/>
	<Relationship Id="rId1667" Type="http://schemas.openxmlformats.org/officeDocument/2006/relationships/hyperlink" Target="consultantplus://offline/ref=2CA8BC7A2D984150F44174736B377569BC1CCA1FD7581989CA751464A23D6A7209B846855DD69D5C64EADD8A261076746AF9B5E150B73973J2S2H" TargetMode = "External"/>
	<Relationship Id="rId1668" Type="http://schemas.openxmlformats.org/officeDocument/2006/relationships/hyperlink" Target="consultantplus://offline/ref=2CA8BC7A2D984150F44174736B377569BC1CCA1FD7581989CA751464A23D6A7209B846855DD69D5D62EADD8A261076746AF9B5E150B73973J2S2H" TargetMode = "External"/>
	<Relationship Id="rId1669" Type="http://schemas.openxmlformats.org/officeDocument/2006/relationships/hyperlink" Target="consultantplus://offline/ref=2CA8BC7A2D984150F44174736B377569BC1CCA1FD7581989CA751464A23D6A7209B846855DD69D5D63EADD8A261076746AF9B5E150B73973J2S2H" TargetMode = "External"/>
	<Relationship Id="rId1670" Type="http://schemas.openxmlformats.org/officeDocument/2006/relationships/hyperlink" Target="consultantplus://offline/ref=2CA8BC7A2D984150F44174736B377569BC1CCA1FD7581989CA751464A23D6A7209B846855DD69D5E6AEADD8A261076746AF9B5E150B73973J2S2H" TargetMode = "External"/>
	<Relationship Id="rId1671" Type="http://schemas.openxmlformats.org/officeDocument/2006/relationships/hyperlink" Target="consultantplus://offline/ref=2CA8BC7A2D984150F44174736B377569BC1CCA1FD7581989CA751464A23D6A7209B846855DD69D5F63EADD8A261076746AF9B5E150B73973J2S2H" TargetMode = "External"/>
	<Relationship Id="rId1672" Type="http://schemas.openxmlformats.org/officeDocument/2006/relationships/hyperlink" Target="consultantplus://offline/ref=2CA8BC7A2D984150F44174736B377569BC1CCA1FD7581989CA751464A23D6A7209B846855DD69D5F6AEADD8A261076746AF9B5E150B73973J2S2H" TargetMode = "External"/>
	<Relationship Id="rId1673" Type="http://schemas.openxmlformats.org/officeDocument/2006/relationships/hyperlink" Target="consultantplus://offline/ref=2CA8BC7A2D984150F44174736B377569BC1CCA1FD7581989CA751464A23D6A7209B846855DD69D5866EADD8A261076746AF9B5E150B73973J2S2H" TargetMode = "External"/>
	<Relationship Id="rId1674" Type="http://schemas.openxmlformats.org/officeDocument/2006/relationships/hyperlink" Target="consultantplus://offline/ref=2CA8BC7A2D984150F44174736B377569BC1CCA1FD7581989CA751464A23D6A7209B846855DD69D5960EADD8A261076746AF9B5E150B73973J2S2H" TargetMode = "External"/>
	<Relationship Id="rId1675" Type="http://schemas.openxmlformats.org/officeDocument/2006/relationships/hyperlink" Target="consultantplus://offline/ref=2CA8BC7A2D984150F44174736B377569BC1CCA1FD7581989CA751464A23D6A7209B846855DD69D5967EADD8A261076746AF9B5E150B73973J2S2H" TargetMode = "External"/>
	<Relationship Id="rId1676" Type="http://schemas.openxmlformats.org/officeDocument/2006/relationships/hyperlink" Target="consultantplus://offline/ref=2CA8BC7A2D984150F44174736B377569BC1CCA1FD7581989CA751464A23D6A7209B846855DD69D5A60EADD8A261076746AF9B5E150B73973J2S2H" TargetMode = "External"/>
	<Relationship Id="rId1677" Type="http://schemas.openxmlformats.org/officeDocument/2006/relationships/hyperlink" Target="consultantplus://offline/ref=2CA8BC7A2D984150F44174736B377569BC1CCA1FD7581989CA751464A23D6A7209B846855DD69D5A66EADD8A261076746AF9B5E150B73973J2S2H" TargetMode = "External"/>
	<Relationship Id="rId1678" Type="http://schemas.openxmlformats.org/officeDocument/2006/relationships/hyperlink" Target="consultantplus://offline/ref=2CA8BC7A2D984150F44174736B377569BC1CCA1FD7581989CA751464A23D6A7209B846855DD69D5A65EADD8A261076746AF9B5E150B73973J2S2H" TargetMode = "External"/>
	<Relationship Id="rId1679" Type="http://schemas.openxmlformats.org/officeDocument/2006/relationships/hyperlink" Target="consultantplus://offline/ref=2CA8BC7A2D984150F44174736B377569BC1CCA1FD7581989CA751464A23D6A7209B846855DD69D5B61EADD8A261076746AF9B5E150B73973J2S2H" TargetMode = "External"/>
	<Relationship Id="rId1680" Type="http://schemas.openxmlformats.org/officeDocument/2006/relationships/hyperlink" Target="consultantplus://offline/ref=2CA8BC7A2D984150F44174736B377569BC1CCA1FD7581989CA751464A23D6A7209B846855DD69D5B67EADD8A261076746AF9B5E150B73973J2S2H" TargetMode = "External"/>
	<Relationship Id="rId1681" Type="http://schemas.openxmlformats.org/officeDocument/2006/relationships/hyperlink" Target="consultantplus://offline/ref=2CA8BC7A2D984150F44174736B377569BC1CCA1FD7581989CA751464A23D6A7209B846855DD69D5B65EADD8A261076746AF9B5E150B73973J2S2H" TargetMode = "External"/>
	<Relationship Id="rId1682" Type="http://schemas.openxmlformats.org/officeDocument/2006/relationships/hyperlink" Target="consultantplus://offline/ref=2CA8BC7A2D984150F44174736B377569BC1CCC1DD55D1989CA751464A23D6A7209B846855DD6995B64EADD8A261076746AF9B5E150B73973J2S2H" TargetMode = "External"/>
	<Relationship Id="rId1683" Type="http://schemas.openxmlformats.org/officeDocument/2006/relationships/hyperlink" Target="consultantplus://offline/ref=2CA8BC7A2D984150F44174736B377569BC1CCA1FD7581989CA751464A23D6A7209B846855DD69D5463EADD8A261076746AF9B5E150B73973J2S2H" TargetMode = "External"/>
	<Relationship Id="rId1684" Type="http://schemas.openxmlformats.org/officeDocument/2006/relationships/hyperlink" Target="consultantplus://offline/ref=2CA8BC7A2D984150F44174736B377569BC1CCA1FD7581989CA751464A23D6A7209B846855DD69D5567EADD8A261076746AF9B5E150B73973J2S2H" TargetMode = "External"/>
	<Relationship Id="rId1685" Type="http://schemas.openxmlformats.org/officeDocument/2006/relationships/hyperlink" Target="consultantplus://offline/ref=2CA8BC7A2D984150F44174736B377569BC1CCA1FD7581989CA751464A23D6A7209B846855DD69A5D66EADD8A261076746AF9B5E150B73973J2S2H" TargetMode = "External"/>
	<Relationship Id="rId1686" Type="http://schemas.openxmlformats.org/officeDocument/2006/relationships/hyperlink" Target="consultantplus://offline/ref=2CA8BC7A2D984150F44174736B377569BC1CCA1FD7581989CA751464A23D6A7209B846855DD69A5E63EADD8A261076746AF9B5E150B73973J2S2H" TargetMode = "External"/>
	<Relationship Id="rId1687" Type="http://schemas.openxmlformats.org/officeDocument/2006/relationships/hyperlink" Target="consultantplus://offline/ref=2CA8BC7A2D984150F44174736B377569BC1BC21AD45B1989CA751464A23D6A7209B846855DD49E5B67EADD8A261076746AF9B5E150B73973J2S2H" TargetMode = "External"/>
	<Relationship Id="rId1688" Type="http://schemas.openxmlformats.org/officeDocument/2006/relationships/hyperlink" Target="consultantplus://offline/ref=2CA8BC7A2D984150F44174736B377569BC1CCA1FD7581989CA751464A23D6A7209B846855DD69A5E65EADD8A261076746AF9B5E150B73973J2S2H" TargetMode = "External"/>
	<Relationship Id="rId1689" Type="http://schemas.openxmlformats.org/officeDocument/2006/relationships/hyperlink" Target="consultantplus://offline/ref=2CA8BC7A2D984150F44174736B377569BC1CCA1FD7581989CA751464A23D6A7209B846855DD69A5F60EADD8A261076746AF9B5E150B73973J2S2H" TargetMode = "External"/>
	<Relationship Id="rId1690" Type="http://schemas.openxmlformats.org/officeDocument/2006/relationships/hyperlink" Target="consultantplus://offline/ref=2CA8BC7A2D984150F44174736B377569BC1CCA1FD7581989CA751464A23D6A7209B846855DD69A5F65EADD8A261076746AF9B5E150B73973J2S2H" TargetMode = "External"/>
	<Relationship Id="rId1691" Type="http://schemas.openxmlformats.org/officeDocument/2006/relationships/hyperlink" Target="consultantplus://offline/ref=2CA8BC7A2D984150F44174736B377569BC1CCA1FD7581989CA751464A23D6A7209B846855DD69A5860EADD8A261076746AF9B5E150B73973J2S2H" TargetMode = "External"/>
	<Relationship Id="rId1692" Type="http://schemas.openxmlformats.org/officeDocument/2006/relationships/hyperlink" Target="consultantplus://offline/ref=2CA8BC7A2D984150F44174736B377569BC1CCA1FD7581989CA751464A23D6A7209B846855DD69A586AEADD8A261076746AF9B5E150B73973J2S2H" TargetMode = "External"/>
	<Relationship Id="rId1693" Type="http://schemas.openxmlformats.org/officeDocument/2006/relationships/hyperlink" Target="consultantplus://offline/ref=2CA8BC7A2D984150F44174736B377569BC1CCA1FD7581989CA751464A23D6A7209B846855DD69A5966EADD8A261076746AF9B5E150B73973J2S2H" TargetMode = "External"/>
	<Relationship Id="rId1694" Type="http://schemas.openxmlformats.org/officeDocument/2006/relationships/hyperlink" Target="consultantplus://offline/ref=2CA8BC7A2D984150F44174736B377569BC1CCA1FD7581989CA751464A23D6A7209B846855DD69A596BEADD8A261076746AF9B5E150B73973J2S2H" TargetMode = "External"/>
	<Relationship Id="rId1695" Type="http://schemas.openxmlformats.org/officeDocument/2006/relationships/hyperlink" Target="consultantplus://offline/ref=2CA8BC7A2D984150F44174736B377569BC1CCA1FD7581989CA751464A23D6A7209B846855DD69A5A60EADD8A261076746AF9B5E150B73973J2S2H" TargetMode = "External"/>
	<Relationship Id="rId1696" Type="http://schemas.openxmlformats.org/officeDocument/2006/relationships/hyperlink" Target="consultantplus://offline/ref=2CA8BC7A2D984150F44174736B377569BC1CCA1FD7581989CA751464A23D6A7209B846855DD69A5A65EADD8A261076746AF9B5E150B73973J2S2H" TargetMode = "External"/>
	<Relationship Id="rId1697" Type="http://schemas.openxmlformats.org/officeDocument/2006/relationships/hyperlink" Target="consultantplus://offline/ref=2CA8BC7A2D984150F44174736B377569BC1CCA1FD7581989CA751464A23D6A7209B846855DD69A5A6BEADD8A261076746AF9B5E150B73973J2S2H" TargetMode = "External"/>
	<Relationship Id="rId1698" Type="http://schemas.openxmlformats.org/officeDocument/2006/relationships/hyperlink" Target="consultantplus://offline/ref=2CA8BC7A2D984150F44174736B377569BC1CCA1FD7581989CA751464A23D6A7209B846855DD69A5461EADD8A261076746AF9B5E150B73973J2S2H" TargetMode = "External"/>
	<Relationship Id="rId1699" Type="http://schemas.openxmlformats.org/officeDocument/2006/relationships/hyperlink" Target="consultantplus://offline/ref=2CA8BC7A2D984150F44174736B377569BC1BC21FD75A1989CA751464A23D6A7209B846855DD79C5D62EADD8A261076746AF9B5E150B73973J2S2H" TargetMode = "External"/>
	<Relationship Id="rId1700" Type="http://schemas.openxmlformats.org/officeDocument/2006/relationships/hyperlink" Target="consultantplus://offline/ref=2CA8BC7A2D984150F44174736B377569BC1BC21FD75A1989CA751464A23D6A7209B846855DD79C5D63EADD8A261076746AF9B5E150B73973J2S2H" TargetMode = "External"/>
	<Relationship Id="rId1701" Type="http://schemas.openxmlformats.org/officeDocument/2006/relationships/hyperlink" Target="consultantplus://offline/ref=2CA8BC7A2D984150F44174736B377569BC1BC21FD75A1989CA751464A23D6A7209B846855DD79C5D67EADD8A261076746AF9B5E150B73973J2S2H" TargetMode = "External"/>
	<Relationship Id="rId1702" Type="http://schemas.openxmlformats.org/officeDocument/2006/relationships/hyperlink" Target="consultantplus://offline/ref=2CA8BC7A2D984150F44174736B377569BC1BC21FD75A1989CA751464A23D6A7209B846855DD79C5D6AEADD8A261076746AF9B5E150B73973J2S2H" TargetMode = "External"/>
	<Relationship Id="rId1703" Type="http://schemas.openxmlformats.org/officeDocument/2006/relationships/hyperlink" Target="consultantplus://offline/ref=2CA8BC7A2D984150F44174736B377569BC1BC21FD75A1989CA751464A23D6A7209B846855DD79C5D6BEADD8A261076746AF9B5E150B73973J2S2H" TargetMode = "External"/>
	<Relationship Id="rId1704" Type="http://schemas.openxmlformats.org/officeDocument/2006/relationships/hyperlink" Target="consultantplus://offline/ref=2CA8BC7A2D984150F44174736B377569BC1BC21FD75A1989CA751464A23D6A7209B846855DD79C5E63EADD8A261076746AF9B5E150B73973J2S2H" TargetMode = "External"/>
	<Relationship Id="rId1705" Type="http://schemas.openxmlformats.org/officeDocument/2006/relationships/hyperlink" Target="consultantplus://offline/ref=2CA8BC7A2D984150F44174736B377569BC1BC21FD75A1989CA751464A23D6A7209B846855DD79C5E60EADD8A261076746AF9B5E150B73973J2S2H" TargetMode = "External"/>
	<Relationship Id="rId1706" Type="http://schemas.openxmlformats.org/officeDocument/2006/relationships/hyperlink" Target="consultantplus://offline/ref=2CA8BC7A2D984150F44174736B377569BC1BC21FD75A1989CA751464A23D6A7209B846855DD79C5E66EADD8A261076746AF9B5E150B73973J2S2H" TargetMode = "External"/>
	<Relationship Id="rId1707" Type="http://schemas.openxmlformats.org/officeDocument/2006/relationships/hyperlink" Target="consultantplus://offline/ref=2CA8BC7A2D984150F44174736B377569BC1BC21FD75A1989CA751464A23D6A7209B846855DD79C5E67EADD8A261076746AF9B5E150B73973J2S2H" TargetMode = "External"/>
	<Relationship Id="rId1708" Type="http://schemas.openxmlformats.org/officeDocument/2006/relationships/hyperlink" Target="consultantplus://offline/ref=2CA8BC7A2D984150F44174736B377569BB19CB1DD6591989CA751464A23D6A7209B846855DD69E586BEADD8A261076746AF9B5E150B73973J2S2H" TargetMode = "External"/>
	<Relationship Id="rId1709" Type="http://schemas.openxmlformats.org/officeDocument/2006/relationships/hyperlink" Target="consultantplus://offline/ref=2CA8BC7A2D984150F44174736B377569BC1BC21FD75A1989CA751464A23D6A7209B846855DD79C5F60EADD8A261076746AF9B5E150B73973J2S2H" TargetMode = "External"/>
	<Relationship Id="rId1710" Type="http://schemas.openxmlformats.org/officeDocument/2006/relationships/hyperlink" Target="consultantplus://offline/ref=2CA8BC7A2D984150F44174736B377569BC1CCA1FD7581989CA751464A23D6A7209B846855DD69A5467EADD8A261076746AF9B5E150B73973J2S2H" TargetMode = "External"/>
	<Relationship Id="rId1711" Type="http://schemas.openxmlformats.org/officeDocument/2006/relationships/hyperlink" Target="consultantplus://offline/ref=2CA8BC7A2D984150F44174736B377569BC1CCA1FD7581989CA751464A23D6A7209B846855DD69A5464EADD8A261076746AF9B5E150B73973J2S2H" TargetMode = "External"/>
	<Relationship Id="rId1712" Type="http://schemas.openxmlformats.org/officeDocument/2006/relationships/hyperlink" Target="consultantplus://offline/ref=2CA8BC7A2D984150F44174736B377569BC1CCA1FD7581989CA751464A23D6A7209B846855DD69A5465EADD8A261076746AF9B5E150B73973J2S2H" TargetMode = "External"/>
	<Relationship Id="rId1713" Type="http://schemas.openxmlformats.org/officeDocument/2006/relationships/hyperlink" Target="consultantplus://offline/ref=2CA8BC7A2D984150F44174736B377569BC1BC21FD75C1989CA751464A23D6A7209B846855DD69E5B61EADD8A261076746AF9B5E150B73973J2S2H" TargetMode = "External"/>
	<Relationship Id="rId1714" Type="http://schemas.openxmlformats.org/officeDocument/2006/relationships/hyperlink" Target="consultantplus://offline/ref=2CA8BC7A2D984150F44174736B377569BC1BC21FD75C1989CA751464A23D6A7209B846855DD69E5B66EADD8A261076746AF9B5E150B73973J2S2H" TargetMode = "External"/>
	<Relationship Id="rId1715" Type="http://schemas.openxmlformats.org/officeDocument/2006/relationships/hyperlink" Target="consultantplus://offline/ref=2CA8BC7A2D984150F44174736B377569BC1BC21FD75A1989CA751464A23D6A7209B846855DD79C5F66EADD8A261076746AF9B5E150B73973J2S2H" TargetMode = "External"/>
	<Relationship Id="rId1716" Type="http://schemas.openxmlformats.org/officeDocument/2006/relationships/hyperlink" Target="consultantplus://offline/ref=2CA8BC7A2D984150F44174736B377569BC1AC818D2591989CA751464A23D6A7209B846855DD69C596AEADD8A261076746AF9B5E150B73973J2S2H" TargetMode = "External"/>
	<Relationship Id="rId1717" Type="http://schemas.openxmlformats.org/officeDocument/2006/relationships/hyperlink" Target="consultantplus://offline/ref=2CA8BC7A2D984150F44174736B377569BC1AC818D2591989CA751464A23D6A7209B846855DD69C596BEADD8A261076746AF9B5E150B73973J2S2H" TargetMode = "External"/>
	<Relationship Id="rId1718" Type="http://schemas.openxmlformats.org/officeDocument/2006/relationships/hyperlink" Target="consultantplus://offline/ref=2CA8BC7A2D984150F44174736B377569BC1BC21FD75A1989CA751464A23D6A7209B846855DD79C5F64EADD8A261076746AF9B5E150B73973J2S2H" TargetMode = "External"/>
	<Relationship Id="rId1719" Type="http://schemas.openxmlformats.org/officeDocument/2006/relationships/hyperlink" Target="consultantplus://offline/ref=2CA8BC7A2D984150F44174736B377569BC1CCA1FD7581989CA751464A23D6A7209B846855DD69A546AEADD8A261076746AF9B5E150B73973J2S2H" TargetMode = "External"/>
	<Relationship Id="rId1720" Type="http://schemas.openxmlformats.org/officeDocument/2006/relationships/hyperlink" Target="consultantplus://offline/ref=2CA8BC7A2D984150F44174736B377569BC1BC21FD75A1989CA751464A23D6A7209B846855DD79C5860EADD8A261076746AF9B5E150B73973J2S2H" TargetMode = "External"/>
	<Relationship Id="rId1721" Type="http://schemas.openxmlformats.org/officeDocument/2006/relationships/hyperlink" Target="consultantplus://offline/ref=2CA8BC7A2D984150F44174736B377569BC1BC21FD75A1989CA751464A23D6A7209B846855DD79C5866EADD8A261076746AF9B5E150B73973J2S2H" TargetMode = "External"/>
	<Relationship Id="rId1722" Type="http://schemas.openxmlformats.org/officeDocument/2006/relationships/hyperlink" Target="consultantplus://offline/ref=2CA8BC7A2D984150F44174736B377569BC19CA1ADA591989CA751464A23D6A7209B846855DD69F5B67EADD8A261076746AF9B5E150B73973J2S2H" TargetMode = "External"/>
	<Relationship Id="rId1723" Type="http://schemas.openxmlformats.org/officeDocument/2006/relationships/hyperlink" Target="consultantplus://offline/ref=2CA8BC7A2D984150F44174736B377569BB1DCB16D55A1989CA751464A23D6A7209B846855DD69E5D6BEADD8A261076746AF9B5E150B73973J2S2H" TargetMode = "External"/>
	<Relationship Id="rId1724" Type="http://schemas.openxmlformats.org/officeDocument/2006/relationships/hyperlink" Target="consultantplus://offline/ref=2CA8BC7A2D984150F44174736B377569BB19C31ADB5A1989CA751464A23D6A7209B846855DD69E5C67EADD8A261076746AF9B5E150B73973J2S2H" TargetMode = "External"/>
	<Relationship Id="rId1725" Type="http://schemas.openxmlformats.org/officeDocument/2006/relationships/hyperlink" Target="consultantplus://offline/ref=2CA8BC7A2D984150F44174736B377569BB19C31ADB5A1989CA751464A23D6A7209B846855DD69E5C64EADD8A261076746AF9B5E150B73973J2S2H" TargetMode = "External"/>
	<Relationship Id="rId1726" Type="http://schemas.openxmlformats.org/officeDocument/2006/relationships/hyperlink" Target="consultantplus://offline/ref=2CA8BC7A2D984150F44174736B377569BB1DCB16D55A1989CA751464A23D6A7209B846855DD69E5D6BEADD8A261076746AF9B5E150B73973J2S2H" TargetMode = "External"/>
	<Relationship Id="rId1727" Type="http://schemas.openxmlformats.org/officeDocument/2006/relationships/hyperlink" Target="consultantplus://offline/ref=2CA8BC7A2D984150F44174736B377569BB19C31ADB5A1989CA751464A23D6A7209B846855DD69E5C65EADD8A261076746AF9B5E150B73973J2S2H" TargetMode = "External"/>
	<Relationship Id="rId1728" Type="http://schemas.openxmlformats.org/officeDocument/2006/relationships/hyperlink" Target="consultantplus://offline/ref=2CA8BC7A2D984150F44174736B377569BC19CA1ADA591989CA751464A23D6A7209B846855DD69F5B67EADD8A261076746AF9B5E150B73973J2S2H" TargetMode = "External"/>
	<Relationship Id="rId1729" Type="http://schemas.openxmlformats.org/officeDocument/2006/relationships/hyperlink" Target="consultantplus://offline/ref=2CA8BC7A2D984150F44174736B377569BB19CD18DA5F1989CA751464A23D6A7209B846855DD79E5B66EADD8A261076746AF9B5E150B73973J2S2H" TargetMode = "External"/>
	<Relationship Id="rId1730" Type="http://schemas.openxmlformats.org/officeDocument/2006/relationships/hyperlink" Target="consultantplus://offline/ref=2CA8BC7A2D984150F44174736B377569BB1CCD1DD4521989CA751464A23D6A7209B846855DD69E5C6AEADD8A261076746AF9B5E150B73973J2S2H" TargetMode = "External"/>
	<Relationship Id="rId1731" Type="http://schemas.openxmlformats.org/officeDocument/2006/relationships/hyperlink" Target="consultantplus://offline/ref=2CA8BC7A2D984150F44174736B377569BB1CCD1AD4581989CA751464A23D6A7209B846855DD69E5B65EADD8A261076746AF9B5E150B73973J2S2H" TargetMode = "External"/>
	<Relationship Id="rId1732" Type="http://schemas.openxmlformats.org/officeDocument/2006/relationships/hyperlink" Target="consultantplus://offline/ref=2CA8BC7A2D984150F44174736B377569BB1FC91ED15E1989CA751464A23D6A7209B846855DD69E546BEADD8A261076746AF9B5E150B73973J2S2H" TargetMode = "External"/>
	<Relationship Id="rId1733" Type="http://schemas.openxmlformats.org/officeDocument/2006/relationships/hyperlink" Target="consultantplus://offline/ref=2CA8BC7A2D984150F44174736B377569BB10C217D45C1989CA751464A23D6A7209B846855DD69E5C6AEADD8A261076746AF9B5E150B73973J2S2H" TargetMode = "External"/>
	<Relationship Id="rId1734" Type="http://schemas.openxmlformats.org/officeDocument/2006/relationships/hyperlink" Target="consultantplus://offline/ref=2CA8BC7A2D984150F44174736B377569BC1BC21ED1521989CA751464A23D6A7209B846855DD79E5C6AEADD8A261076746AF9B5E150B73973J2S2H" TargetMode = "External"/>
	<Relationship Id="rId1735" Type="http://schemas.openxmlformats.org/officeDocument/2006/relationships/hyperlink" Target="consultantplus://offline/ref=2CA8BC7A2D984150F44174736B377569B91ACF1CD65A1989CA751464A23D6A7209B846855DD69E5D62EADD8A261076746AF9B5E150B73973J2S2H" TargetMode = "External"/>
	<Relationship Id="rId1736" Type="http://schemas.openxmlformats.org/officeDocument/2006/relationships/hyperlink" Target="consultantplus://offline/ref=2CA8BC7A2D984150F44174736B377569B91ACF1CD65A1989CA751464A23D6A7209B8468558DDCA0D26B484DA605B7B7076E5B5E6J4SDH" TargetMode = "External"/>
	<Relationship Id="rId1737" Type="http://schemas.openxmlformats.org/officeDocument/2006/relationships/hyperlink" Target="consultantplus://offline/ref=2CA8BC7A2D984150F44174736B377569BC1BC31DDA591989CA751464A23D6A7209B846855DD69E5865EADD8A261076746AF9B5E150B73973J2S2H" TargetMode = "External"/>
	<Relationship Id="rId1738" Type="http://schemas.openxmlformats.org/officeDocument/2006/relationships/hyperlink" Target="consultantplus://offline/ref=2CA8BC7A2D984150F44174736B377569B91ACF1CD65A1989CA751464A23D6A7209B846855DD69E5D62EADD8A261076746AF9B5E150B73973J2S2H" TargetMode = "External"/>
	<Relationship Id="rId1739" Type="http://schemas.openxmlformats.org/officeDocument/2006/relationships/hyperlink" Target="consultantplus://offline/ref=2CA8BC7A2D984150F44174736B377569B91ACF1CD65A1989CA751464A23D6A7209B8468654DDCA0D26B484DA605B7B7076E5B5E6J4SDH" TargetMode = "External"/>
	<Relationship Id="rId1740" Type="http://schemas.openxmlformats.org/officeDocument/2006/relationships/hyperlink" Target="consultantplus://offline/ref=2CA8BC7A2D984150F44174736B377569B91ACF1CD65A1989CA751464A23D6A7209B846805BDDCA0D26B484DA605B7B7076E5B5E6J4SDH" TargetMode = "External"/>
	<Relationship Id="rId1741" Type="http://schemas.openxmlformats.org/officeDocument/2006/relationships/hyperlink" Target="consultantplus://offline/ref=2CA8BC7A2D984150F44174736B377569B91ACF1CD65A1989CA751464A23D6A7209B8468654DDCA0D26B484DA605B7B7076E5B5E6J4SDH" TargetMode = "External"/>
	<Relationship Id="rId1742" Type="http://schemas.openxmlformats.org/officeDocument/2006/relationships/hyperlink" Target="consultantplus://offline/ref=2CA8BC7A2D984150F44174736B377569BC1CCC1DD55D1989CA751464A23D6A7209B846855DD69D5B6BEADD8A261076746AF9B5E150B73973J2S2H" TargetMode = "External"/>
	<Relationship Id="rId1743" Type="http://schemas.openxmlformats.org/officeDocument/2006/relationships/hyperlink" Target="consultantplus://offline/ref=2CA8BC7A2D984150F44174736B377569B91ACF1CD65A1989CA751464A23D6A7209B8468258DDCA0D26B484DA605B7B7076E5B5E6J4SDH" TargetMode = "External"/>
	<Relationship Id="rId1744" Type="http://schemas.openxmlformats.org/officeDocument/2006/relationships/hyperlink" Target="consultantplus://offline/ref=2CA8BC7A2D984150F44174736B377569B91ACF1CD65A1989CA751464A23D6A7209B846825BDDCA0D26B484DA605B7B7076E5B5E6J4SDH" TargetMode = "External"/>
	<Relationship Id="rId1745" Type="http://schemas.openxmlformats.org/officeDocument/2006/relationships/hyperlink" Target="consultantplus://offline/ref=2CA8BC7A2D984150F44174736B377569B91ACF1CD65A1989CA751464A23D6A7209B8468258DDCA0D26B484DA605B7B7076E5B5E6J4SDH" TargetMode = "External"/>
	<Relationship Id="rId1746" Type="http://schemas.openxmlformats.org/officeDocument/2006/relationships/hyperlink" Target="consultantplus://offline/ref=2CA8BC7A2D984150F44174736B377569B91ACF1CD65A1989CA751464A23D6A7209B846855DD69E5D62EADD8A261076746AF9B5E150B73973J2S2H" TargetMode = "External"/>
	<Relationship Id="rId1747" Type="http://schemas.openxmlformats.org/officeDocument/2006/relationships/hyperlink" Target="consultantplus://offline/ref=2CA8BC7A2D984150F44174736B377569B91ACF1CD65A1989CA751464A23D6A7209B8468554DF950833A5DCD6634765756DF9B7E44CJBS6H" TargetMode = "External"/>
	<Relationship Id="rId1748" Type="http://schemas.openxmlformats.org/officeDocument/2006/relationships/hyperlink" Target="consultantplus://offline/ref=2CA8BC7A2D984150F44174736B377569B91ACF1CD65A1989CA751464A23D6A7209B8468555DE950833A5DCD6634765756DF9B7E44CJBS6H" TargetMode = "External"/>
	<Relationship Id="rId1749" Type="http://schemas.openxmlformats.org/officeDocument/2006/relationships/hyperlink" Target="consultantplus://offline/ref=2CA8BC7A2D984150F44174736B377569B91ACF1CD65A1989CA751464A23D6A7209B846865DD6950833A5DCD6634765756DF9B7E44CJBS6H" TargetMode = "External"/>
	<Relationship Id="rId1750" Type="http://schemas.openxmlformats.org/officeDocument/2006/relationships/hyperlink" Target="consultantplus://offline/ref=2CA8BC7A2D984150F44174736B377569B91ACF1CD65A1989CA751464A23D6A7209B846855DD69F5F6BEADD8A261076746AF9B5E150B73973J2S2H" TargetMode = "External"/>
	<Relationship Id="rId1751" Type="http://schemas.openxmlformats.org/officeDocument/2006/relationships/hyperlink" Target="consultantplus://offline/ref=2CA8BC7A2D984150F44174736B377569BC1BC31DDA591989CA751464A23D6A7209B846855DD69E5865EADD8A261076746AF9B5E150B73973J2S2H" TargetMode = "External"/>
	<Relationship Id="rId1752" Type="http://schemas.openxmlformats.org/officeDocument/2006/relationships/hyperlink" Target="consultantplus://offline/ref=2CA8BC7A2D984150F44174736B377569B91ACF1CD65A1989CA751464A23D6A7209B846855DD69E5D62EADD8A261076746AF9B5E150B73973J2S2H" TargetMode = "External"/>
	<Relationship Id="rId1753" Type="http://schemas.openxmlformats.org/officeDocument/2006/relationships/hyperlink" Target="consultantplus://offline/ref=2CA8BC7A2D984150F44174736B377569BC19CD1DD15B1989CA751464A23D6A7209B846855DD69C5462EADD8A261076746AF9B5E150B73973J2S2H" TargetMode = "External"/>
	<Relationship Id="rId1754" Type="http://schemas.openxmlformats.org/officeDocument/2006/relationships/hyperlink" Target="consultantplus://offline/ref=2CA8BC7A2D984150F44174736B377569B91ACF1CD65A1989CA751464A23D6A7209B8468555D4950833A5DCD6634765756DF9B7E44CJBS6H" TargetMode = "External"/>
	<Relationship Id="rId1755" Type="http://schemas.openxmlformats.org/officeDocument/2006/relationships/hyperlink" Target="consultantplus://offline/ref=2CA8BC7A2D984150F44174736B377569B91ACF1CD65A1989CA751464A23D6A7209B8468555D5950833A5DCD6634765756DF9B7E44CJBS6H" TargetMode = "External"/>
	<Relationship Id="rId1756" Type="http://schemas.openxmlformats.org/officeDocument/2006/relationships/hyperlink" Target="consultantplus://offline/ref=2CA8BC7A2D984150F44174736B377569B91ACF1CD65A1989CA751464A23D6A7209B8468555D0950833A5DCD6634765756DF9B7E44CJBS6H" TargetMode = "External"/>
	<Relationship Id="rId1757" Type="http://schemas.openxmlformats.org/officeDocument/2006/relationships/hyperlink" Target="consultantplus://offline/ref=2CA8BC7A2D984150F44174736B377569B91ACF1FD75F1989CA751464A23D6A721BB81E895CD4805C67FF8BDB60J4S6H" TargetMode = "External"/>
	<Relationship Id="rId1758" Type="http://schemas.openxmlformats.org/officeDocument/2006/relationships/hyperlink" Target="consultantplus://offline/ref=2CA8BC7A2D984150F44174736B377569B91ACF1FD75F1989CA751464A23D6A7209B846855DD69D5B6BEADD8A261076746AF9B5E150B73973J2S2H" TargetMode = "External"/>
	<Relationship Id="rId1759" Type="http://schemas.openxmlformats.org/officeDocument/2006/relationships/hyperlink" Target="consultantplus://offline/ref=2CA8BC7A2D984150F44174736B377569B91ACF1FD75F1989CA751464A23D6A7209B846855DD69D5460EADD8A261076746AF9B5E150B73973J2S2H" TargetMode = "External"/>
	<Relationship Id="rId1760" Type="http://schemas.openxmlformats.org/officeDocument/2006/relationships/hyperlink" Target="consultantplus://offline/ref=2CA8BC7A2D984150F44174736B377569B91ACF1FD75F1989CA751464A23D6A7209B846855DD69D5464EADD8A261076746AF9B5E150B73973J2S2H" TargetMode = "External"/>
	<Relationship Id="rId1761" Type="http://schemas.openxmlformats.org/officeDocument/2006/relationships/hyperlink" Target="consultantplus://offline/ref=2CA8BC7A2D984150F44174736B377569B91ACF1FD75F1989CA751464A23D6A7209B846855DD69D546AEADD8A261076746AF9B5E150B73973J2S2H" TargetMode = "External"/>
	<Relationship Id="rId1762" Type="http://schemas.openxmlformats.org/officeDocument/2006/relationships/hyperlink" Target="consultantplus://offline/ref=2CA8BC7A2D984150F44174736B377569B91ACF1FD75F1989CA751464A23D6A7209B846855DD69D5563EADD8A261076746AF9B5E150B73973J2S2H" TargetMode = "External"/>
	<Relationship Id="rId1763" Type="http://schemas.openxmlformats.org/officeDocument/2006/relationships/hyperlink" Target="consultantplus://offline/ref=2CA8BC7A2D984150F44174736B377569B91ACF1FD75F1989CA751464A23D6A7209B846855DD69D5566EADD8A261076746AF9B5E150B73973J2S2H" TargetMode = "External"/>
	<Relationship Id="rId1764" Type="http://schemas.openxmlformats.org/officeDocument/2006/relationships/hyperlink" Target="consultantplus://offline/ref=2CA8BC7A2D984150F44174736B377569B91ACF1FD75F1989CA751464A23D6A7209B846855DD69D5564EADD8A261076746AF9B5E150B73973J2S2H" TargetMode = "External"/>
	<Relationship Id="rId1765" Type="http://schemas.openxmlformats.org/officeDocument/2006/relationships/hyperlink" Target="consultantplus://offline/ref=2CA8BC7A2D984150F44174736B377569B91ACF1FD75F1989CA751464A23D6A7209B846855DD69D5B6BEADD8A261076746AF9B5E150B73973J2S2H" TargetMode = "External"/>
	<Relationship Id="rId1766" Type="http://schemas.openxmlformats.org/officeDocument/2006/relationships/hyperlink" Target="consultantplus://offline/ref=2CA8BC7A2D984150F44174736B377569B91ACF1FD75F1989CA751464A23D6A7209B846855DD69A5D62EADD8A261076746AF9B5E150B73973J2S2H" TargetMode = "External"/>
	<Relationship Id="rId1767" Type="http://schemas.openxmlformats.org/officeDocument/2006/relationships/hyperlink" Target="consultantplus://offline/ref=2CA8BC7A2D984150F44174736B377569B91ACF1FD75F1989CA751464A23D6A7209B846855DD69A5D63EADD8A261076746AF9B5E150B73973J2S2H" TargetMode = "External"/>
	<Relationship Id="rId1768" Type="http://schemas.openxmlformats.org/officeDocument/2006/relationships/hyperlink" Target="consultantplus://offline/ref=2CA8BC7A2D984150F44174736B377569B91ACF1FD75F1989CA751464A23D6A7209B846855DD69A5D60EADD8A261076746AF9B5E150B73973J2S2H" TargetMode = "External"/>
	<Relationship Id="rId1769" Type="http://schemas.openxmlformats.org/officeDocument/2006/relationships/hyperlink" Target="consultantplus://offline/ref=2CA8BC7A2D984150F44174736B377569B91ACF1FD75F1989CA751464A23D6A7209B846855DD69A5D66EADD8A261076746AF9B5E150B73973J2S2H" TargetMode = "External"/>
	<Relationship Id="rId1770" Type="http://schemas.openxmlformats.org/officeDocument/2006/relationships/hyperlink" Target="consultantplus://offline/ref=2CA8BC7A2D984150F44174736B377569B91ACF1FD75F1989CA751464A23D6A7209B846855DD69A5D62EADD8A261076746AF9B5E150B73973J2S2H" TargetMode = "External"/>
	<Relationship Id="rId1771" Type="http://schemas.openxmlformats.org/officeDocument/2006/relationships/hyperlink" Target="consultantplus://offline/ref=2CA8BC7A2D984150F44174736B377569BC1CCC1DD55D1989CA751464A23D6A7209B846855DD6995B64EADD8A261076746AF9B5E150B73973J2S2H" TargetMode = "External"/>
	<Relationship Id="rId1772" Type="http://schemas.openxmlformats.org/officeDocument/2006/relationships/hyperlink" Target="consultantplus://offline/ref=2CA8BC7A2D984150F44174736B377569B91ACF1FD75F1989CA751464A23D6A7209B846855DD69D5B6BEADD8A261076746AF9B5E150B73973J2S2H" TargetMode = "External"/>
	<Relationship Id="rId1773" Type="http://schemas.openxmlformats.org/officeDocument/2006/relationships/hyperlink" Target="consultantplus://offline/ref=2CA8BC7A2D984150F44174736B377569BC1CCC1DD55D1989CA751464A23D6A7209B846855DD6965B67EADD8A261076746AF9B5E150B73973J2S2H" TargetMode = "External"/>
	<Relationship Id="rId1774" Type="http://schemas.openxmlformats.org/officeDocument/2006/relationships/hyperlink" Target="consultantplus://offline/ref=2CA8BC7A2D984150F44174736B377569BC1CCC1DD55D1989CA751464A23D6A7209B846855DD6995F61EADD8A261076746AF9B5E150B73973J2S2H" TargetMode = "External"/>
	<Relationship Id="rId1775" Type="http://schemas.openxmlformats.org/officeDocument/2006/relationships/hyperlink" Target="consultantplus://offline/ref=2CA8BC7A2D984150F44174736B377569B91ACF1FD75F1989CA751464A23D6A7209B846855DD69A5D67EADD8A261076746AF9B5E150B73973J2S2H" TargetMode = "External"/>
	<Relationship Id="rId1776" Type="http://schemas.openxmlformats.org/officeDocument/2006/relationships/hyperlink" Target="consultantplus://offline/ref=2CA8BC7A2D984150F44174736B377569B91ACF1FD75F1989CA751464A23D6A7209B846855DD69A5D64EADD8A261076746AF9B5E150B73973J2S2H" TargetMode = "External"/>
	<Relationship Id="rId1777" Type="http://schemas.openxmlformats.org/officeDocument/2006/relationships/hyperlink" Target="consultantplus://offline/ref=2CA8BC7A2D984150F44174736B377569B91ACF1FD75F1989CA751464A23D6A7209B846855DD69A5D6AEADD8A261076746AF9B5E150B73973J2S2H" TargetMode = "External"/>
	<Relationship Id="rId1778" Type="http://schemas.openxmlformats.org/officeDocument/2006/relationships/hyperlink" Target="consultantplus://offline/ref=2CA8BC7A2D984150F44174736B377569B91ACF1FD75F1989CA751464A23D6A7209B846855DD69A5E60EADD8A261076746AF9B5E150B73973J2S2H" TargetMode = "External"/>
	<Relationship Id="rId1779" Type="http://schemas.openxmlformats.org/officeDocument/2006/relationships/hyperlink" Target="consultantplus://offline/ref=2CA8BC7A2D984150F44174736B377569B91ACF1FD75F1989CA751464A23D6A7209B846855DD69A5D67EADD8A261076746AF9B5E150B73973J2S2H" TargetMode = "External"/>
	<Relationship Id="rId1780" Type="http://schemas.openxmlformats.org/officeDocument/2006/relationships/hyperlink" Target="consultantplus://offline/ref=2CA8BC7A2D984150F44174736B377569B91ACF1FD75F1989CA751464A23D6A7209B846855DD69A5E65EADD8A261076746AF9B5E150B73973J2S2H" TargetMode = "External"/>
	<Relationship Id="rId1781" Type="http://schemas.openxmlformats.org/officeDocument/2006/relationships/hyperlink" Target="consultantplus://offline/ref=2CA8BC7A2D984150F44174736B377569B91ACF1FD75F1989CA751464A23D6A7209B846855DD69A5E6AEADD8A261076746AF9B5E150B73973J2S2H" TargetMode = "External"/>
	<Relationship Id="rId1782" Type="http://schemas.openxmlformats.org/officeDocument/2006/relationships/hyperlink" Target="consultantplus://offline/ref=2CA8BC7A2D984150F44174736B377569B91ACF1FD75F1989CA751464A23D6A7209B846855DD69A5F62EADD8A261076746AF9B5E150B73973J2S2H" TargetMode = "External"/>
	<Relationship Id="rId1783" Type="http://schemas.openxmlformats.org/officeDocument/2006/relationships/hyperlink" Target="consultantplus://offline/ref=2CA8BC7A2D984150F44174736B377569B91ACF1FD75F1989CA751464A23D6A7209B846855DD69A5E65EADD8A261076746AF9B5E150B73973J2S2H" TargetMode = "External"/>
	<Relationship Id="rId1784" Type="http://schemas.openxmlformats.org/officeDocument/2006/relationships/hyperlink" Target="consultantplus://offline/ref=2CA8BC7A2D984150F44174736B377569BC1BC31DDA591989CA751464A23D6A7209B846855DD69E5865EADD8A261076746AF9B5E150B73973J2S2H" TargetMode = "External"/>
	<Relationship Id="rId1785" Type="http://schemas.openxmlformats.org/officeDocument/2006/relationships/hyperlink" Target="consultantplus://offline/ref=2CA8BC7A2D984150F44174736B377569B91ACF1FD75F1989CA751464A23D6A7209B846855DD69A5F65EADD8A261076746AF9B5E150B73973J2S2H" TargetMode = "External"/>
	<Relationship Id="rId1786" Type="http://schemas.openxmlformats.org/officeDocument/2006/relationships/hyperlink" Target="consultantplus://offline/ref=2CA8BC7A2D984150F44174736B377569B91ACF1FD75F1989CA751464A23D6A7209B846855DD69A5F65EADD8A261076746AF9B5E150B73973J2S2H" TargetMode = "External"/>
	<Relationship Id="rId1787" Type="http://schemas.openxmlformats.org/officeDocument/2006/relationships/hyperlink" Target="consultantplus://offline/ref=2CA8BC7A2D984150F44174736B377569B91ACF1FD75F1989CA751464A23D6A7209B846855DD69A5F6BEADD8A261076746AF9B5E150B73973J2S2H" TargetMode = "External"/>
	<Relationship Id="rId1788" Type="http://schemas.openxmlformats.org/officeDocument/2006/relationships/hyperlink" Target="consultantplus://offline/ref=2CA8BC7A2D984150F44174736B377569B91ACF1FD75F1989CA751464A23D6A7209B846855DD69A5862EADD8A261076746AF9B5E150B73973J2S2H" TargetMode = "External"/>
	<Relationship Id="rId1789" Type="http://schemas.openxmlformats.org/officeDocument/2006/relationships/hyperlink" Target="consultantplus://offline/ref=2CA8BC7A2D984150F44174736B377569BC1BC21ED1521989CA751464A23D6A7209B846855DD79E5C6AEADD8A261076746AF9B5E150B73973J2S2H" TargetMode = "External"/>
	<Relationship Id="rId1790" Type="http://schemas.openxmlformats.org/officeDocument/2006/relationships/hyperlink" Target="consultantplus://offline/ref=2CA8BC7A2D984150F44174736B377569B91ACF1FD75F1989CA751464A23D6A7209B846855DD69A5862EADD8A261076746AF9B5E150B73973J2S2H" TargetMode = "External"/>
	<Relationship Id="rId1791" Type="http://schemas.openxmlformats.org/officeDocument/2006/relationships/hyperlink" Target="consultantplus://offline/ref=2CA8BC7A2D984150F44174736B377569B91ACF1FD75F1989CA751464A23D6A7209B846855DD69A586BEADD8A261076746AF9B5E150B73973J2S2H" TargetMode = "External"/>
	<Relationship Id="rId1792" Type="http://schemas.openxmlformats.org/officeDocument/2006/relationships/hyperlink" Target="consultantplus://offline/ref=2CA8BC7A2D984150F44174736B377569B91ACF1FD75F1989CA751464A23D6A7209B846855DD69A5962EADD8A261076746AF9B5E150B73973J2S2H" TargetMode = "External"/>
	<Relationship Id="rId1793" Type="http://schemas.openxmlformats.org/officeDocument/2006/relationships/hyperlink" Target="consultantplus://offline/ref=2CA8BC7A2D984150F44174736B377569B91ACF1FD75F1989CA751464A23D6A7209B846855DD69A5966EADD8A261076746AF9B5E150B73973J2S2H" TargetMode = "External"/>
	<Relationship Id="rId1794" Type="http://schemas.openxmlformats.org/officeDocument/2006/relationships/hyperlink" Target="consultantplus://offline/ref=2CA8BC7A2D984150F44174736B377569B91ACF1FD75F1989CA751464A23D6A7209B846855DD69A5967EADD8A261076746AF9B5E150B73973J2S2H" TargetMode = "External"/>
	<Relationship Id="rId1795" Type="http://schemas.openxmlformats.org/officeDocument/2006/relationships/hyperlink" Target="consultantplus://offline/ref=2CA8BC7A2D984150F44174736B377569B91ACF1FD75F1989CA751464A23D6A7209B846855DD69A5965EADD8A261076746AF9B5E150B73973J2S2H" TargetMode = "External"/>
	<Relationship Id="rId1796" Type="http://schemas.openxmlformats.org/officeDocument/2006/relationships/hyperlink" Target="consultantplus://offline/ref=2CA8BC7A2D984150F44174736B377569B91ACF1FD75F1989CA751464A23D6A7209B846855DD69A596AEADD8A261076746AF9B5E150B73973J2S2H" TargetMode = "External"/>
	<Relationship Id="rId1797" Type="http://schemas.openxmlformats.org/officeDocument/2006/relationships/hyperlink" Target="consultantplus://offline/ref=2CA8BC7A2D984150F44174736B377569B91ACF1FD75F1989CA751464A23D6A7209B846855DD69A5A62EADD8A261076746AF9B5E150B73973J2S2H" TargetMode = "External"/>
	<Relationship Id="rId1798" Type="http://schemas.openxmlformats.org/officeDocument/2006/relationships/hyperlink" Target="consultantplus://offline/ref=2CA8BC7A2D984150F44174736B377569B91ACF1FD75F1989CA751464A23D6A7209B846855DD69A5A60EADD8A261076746AF9B5E150B73973J2S2H" TargetMode = "External"/>
	<Relationship Id="rId1799" Type="http://schemas.openxmlformats.org/officeDocument/2006/relationships/hyperlink" Target="consultantplus://offline/ref=2CA8BC7A2D984150F44174736B377569B91ACF1FD75F1989CA751464A23D6A7209B846855DD6975961EADD8A261076746AF9B5E150B73973J2S2H" TargetMode = "External"/>
	<Relationship Id="rId1800" Type="http://schemas.openxmlformats.org/officeDocument/2006/relationships/hyperlink" Target="consultantplus://offline/ref=2CA8BC7A2D984150F44174736B377569B91ACF1FD75F1989CA751464A23D6A7209B846855DD6975965EADD8A261076746AF9B5E150B73973J2S2H" TargetMode = "External"/>
	<Relationship Id="rId1801" Type="http://schemas.openxmlformats.org/officeDocument/2006/relationships/hyperlink" Target="consultantplus://offline/ref=2CA8BC7A2D984150F44174736B377569B91ACF1FD75F1989CA751464A23D6A7209B846855DD6975965EADD8A261076746AF9B5E150B73973J2S2H" TargetMode = "External"/>
	<Relationship Id="rId1802" Type="http://schemas.openxmlformats.org/officeDocument/2006/relationships/hyperlink" Target="consultantplus://offline/ref=2CA8BC7A2D984150F44174736B377569BB19CB1DD6591989CA751464A23D6A7209B846855DD69F5860EADD8A261076746AF9B5E150B73973J2S2H" TargetMode = "External"/>
	<Relationship Id="rId1803" Type="http://schemas.openxmlformats.org/officeDocument/2006/relationships/hyperlink" Target="consultantplus://offline/ref=2CA8BC7A2D984150F44174736B377569BC1CCC1DD55D1989CA751464A23D6A7209B846855DD6995B64EADD8A261076746AF9B5E150B73973J2S2H" TargetMode = "External"/>
	<Relationship Id="rId1804" Type="http://schemas.openxmlformats.org/officeDocument/2006/relationships/hyperlink" Target="consultantplus://offline/ref=2CA8BC7A2D984150F44174736B377569B91ACF1FD75F1989CA751464A23D6A7209B846855DD69A5566EADD8A261076746AF9B5E150B73973J2S2H" TargetMode = "External"/>
	<Relationship Id="rId1805" Type="http://schemas.openxmlformats.org/officeDocument/2006/relationships/hyperlink" Target="consultantplus://offline/ref=2CA8BC7A2D984150F44174736B377569B91ACF1FD75F1989CA751464A23D6A7209B846855DD69A5567EADD8A261076746AF9B5E150B73973J2S2H" TargetMode = "External"/>
	<Relationship Id="rId1806" Type="http://schemas.openxmlformats.org/officeDocument/2006/relationships/hyperlink" Target="consultantplus://offline/ref=2CA8BC7A2D984150F44174736B377569B91ACF1FD75F1989CA751464A23D6A7209B846855DD69A5564EADD8A261076746AF9B5E150B73973J2S2H" TargetMode = "External"/>
	<Relationship Id="rId1807" Type="http://schemas.openxmlformats.org/officeDocument/2006/relationships/hyperlink" Target="consultantplus://offline/ref=2CA8BC7A2D984150F44174736B377569B91ACF1FD75F1989CA751464A23D6A7209B846855DD69A5567EADD8A261076746AF9B5E150B73973J2S2H" TargetMode = "External"/>
	<Relationship Id="rId1808" Type="http://schemas.openxmlformats.org/officeDocument/2006/relationships/hyperlink" Target="consultantplus://offline/ref=2CA8BC7A2D984150F44174736B377569B91ACF1FD75F1989CA751464A23D6A7209B846855DD69B5C63EADD8A261076746AF9B5E150B73973J2S2H" TargetMode = "External"/>
	<Relationship Id="rId1809" Type="http://schemas.openxmlformats.org/officeDocument/2006/relationships/hyperlink" Target="consultantplus://offline/ref=2CA8BC7A2D984150F44174736B377569BB10C217D45C1989CA751464A23D6A7209B846855DD69E5C6AEADD8A261076746AF9B5E150B73973J2S2H" TargetMode = "External"/>
	<Relationship Id="rId1810" Type="http://schemas.openxmlformats.org/officeDocument/2006/relationships/hyperlink" Target="consultantplus://offline/ref=2CA8BC7A2D984150F44174736B377569B91ACF1FD75F1989CA751464A23D6A7209B846855DD69B5E62EADD8A261076746AF9B5E150B73973J2S2H" TargetMode = "External"/>
	<Relationship Id="rId1811" Type="http://schemas.openxmlformats.org/officeDocument/2006/relationships/hyperlink" Target="consultantplus://offline/ref=2CA8BC7A2D984150F44174736B377569B91ACF1FD75F1989CA751464A23D6A7209B846855DD69B5E62EADD8A261076746AF9B5E150B73973J2S2H" TargetMode = "External"/>
	<Relationship Id="rId1812" Type="http://schemas.openxmlformats.org/officeDocument/2006/relationships/hyperlink" Target="consultantplus://offline/ref=2CA8BC7A2D984150F44174736B377569B91ACF1FD75F1989CA751464A23D6A7209B846855DD69B5E63EADD8A261076746AF9B5E150B73973J2S2H" TargetMode = "External"/>
	<Relationship Id="rId1813" Type="http://schemas.openxmlformats.org/officeDocument/2006/relationships/hyperlink" Target="consultantplus://offline/ref=2CA8BC7A2D984150F44174736B377569B91ACF1FD75F1989CA751464A23D6A7209B846855DD69B5E6AEADD8A261076746AF9B5E150B73973J2S2H" TargetMode = "External"/>
	<Relationship Id="rId1814" Type="http://schemas.openxmlformats.org/officeDocument/2006/relationships/hyperlink" Target="consultantplus://offline/ref=2CA8BC7A2D984150F44174736B377569B91ACF1FD75F1989CA751464A23D6A7209B846855DD69B5F60EADD8A261076746AF9B5E150B73973J2S2H" TargetMode = "External"/>
	<Relationship Id="rId1815" Type="http://schemas.openxmlformats.org/officeDocument/2006/relationships/hyperlink" Target="consultantplus://offline/ref=2CA8BC7A2D984150F44174736B377569BC1BC31DDA591989CA751464A23D6A7209B846855DD69E5865EADD8A261076746AF9B5E150B73973J2S2H" TargetMode = "External"/>
	<Relationship Id="rId1816" Type="http://schemas.openxmlformats.org/officeDocument/2006/relationships/hyperlink" Target="consultantplus://offline/ref=2CA8BC7A2D984150F44174736B377569B91ACF1FD75F1989CA751464A23D6A7209B846855DD69B5F61EADD8A261076746AF9B5E150B73973J2S2H" TargetMode = "External"/>
	<Relationship Id="rId1817" Type="http://schemas.openxmlformats.org/officeDocument/2006/relationships/hyperlink" Target="consultantplus://offline/ref=2CA8BC7A2D984150F44174736B377569B91ACF1FD75F1989CA751464A23D6A7209B846855DD6995B64EADD8A261076746AF9B5E150B73973J2S2H" TargetMode = "External"/>
	<Relationship Id="rId1818" Type="http://schemas.openxmlformats.org/officeDocument/2006/relationships/hyperlink" Target="consultantplus://offline/ref=2CA8BC7A2D984150F44174736B377569B91ACF1FD75F1989CA751464A23D6A7209B846855DDDCA0D26B484DA605B7B7076E5B5E6J4SDH" TargetMode = "External"/>
	<Relationship Id="rId1819" Type="http://schemas.openxmlformats.org/officeDocument/2006/relationships/hyperlink" Target="consultantplus://offline/ref=2CA8BC7A2D984150F44174736B377569B91ACF1FD75F1989CA751464A23D6A7209B846855DD6985964EADD8A261076746AF9B5E150B73973J2S2H" TargetMode = "External"/>
	<Relationship Id="rId1820" Type="http://schemas.openxmlformats.org/officeDocument/2006/relationships/hyperlink" Target="consultantplus://offline/ref=2CA8BC7A2D984150F44174736B377569B91ACF1FD75F1989CA751464A23D6A7209B846855DD6985A61EADD8A261076746AF9B5E150B73973J2S2H" TargetMode = "External"/>
	<Relationship Id="rId1821" Type="http://schemas.openxmlformats.org/officeDocument/2006/relationships/hyperlink" Target="consultantplus://offline/ref=2CA8BC7A2D984150F44174736B377569B91ACF1FD75F1989CA751464A23D6A7209B846855CDDCA0D26B484DA605B7B7076E5B5E6J4SDH" TargetMode = "External"/>
	<Relationship Id="rId1822" Type="http://schemas.openxmlformats.org/officeDocument/2006/relationships/hyperlink" Target="consultantplus://offline/ref=2CA8BC7A2D984150F44174736B377569B91ACF1FD75F1989CA751464A23D6A7209B846855DD6985A6AEADD8A261076746AF9B5E150B73973J2S2H" TargetMode = "External"/>
	<Relationship Id="rId1823" Type="http://schemas.openxmlformats.org/officeDocument/2006/relationships/hyperlink" Target="consultantplus://offline/ref=2CA8BC7A2D984150F44174736B377569B91ACF1FD75F1989CA751464A23D6A7209B846855DD699546BEADD8A261076746AF9B5E150B73973J2S2H" TargetMode = "External"/>
	<Relationship Id="rId1824" Type="http://schemas.openxmlformats.org/officeDocument/2006/relationships/hyperlink" Target="consultantplus://offline/ref=2CA8BC7A2D984150F44174736B377569B91ACF1FD75F1989CA751464A23D6A7209B846855DD6985B67EADD8A261076746AF9B5E150B73973J2S2H" TargetMode = "External"/>
	<Relationship Id="rId1825" Type="http://schemas.openxmlformats.org/officeDocument/2006/relationships/hyperlink" Target="consultantplus://offline/ref=2CA8BC7A2D984150F44174736B377569B91ACF1FD75F1989CA751464A23D6A7209B846855DD699546BEADD8A261076746AF9B5E150B73973J2S2H" TargetMode = "External"/>
	<Relationship Id="rId1826" Type="http://schemas.openxmlformats.org/officeDocument/2006/relationships/hyperlink" Target="consultantplus://offline/ref=2CA8BC7A2D984150F44174736B377569B91ACF1FD75F1989CA751464A23D6A7209B846855DD6985463EADD8A261076746AF9B5E150B73973J2S2H" TargetMode = "External"/>
	<Relationship Id="rId1827" Type="http://schemas.openxmlformats.org/officeDocument/2006/relationships/hyperlink" Target="consultantplus://offline/ref=2CA8BC7A2D984150F44174736B377569B91ACF1FD75F1989CA751464A23D6A7209B846855DD6985465EADD8A261076746AF9B5E150B73973J2S2H" TargetMode = "External"/>
	<Relationship Id="rId1828" Type="http://schemas.openxmlformats.org/officeDocument/2006/relationships/hyperlink" Target="consultantplus://offline/ref=2CA8BC7A2D984150F44174736B377569B91ACF1FD75F1989CA751464A23D6A7209B846855DD6985465EADD8A261076746AF9B5E150B73973J2S2H" TargetMode = "External"/>
	<Relationship Id="rId1829" Type="http://schemas.openxmlformats.org/officeDocument/2006/relationships/hyperlink" Target="consultantplus://offline/ref=2CA8BC7A2D984150F44174736B377569B91ACF1FD75F1989CA751464A23D6A7209B846855DD698546BEADD8A261076746AF9B5E150B73973J2S2H" TargetMode = "External"/>
	<Relationship Id="rId1830" Type="http://schemas.openxmlformats.org/officeDocument/2006/relationships/hyperlink" Target="consultantplus://offline/ref=2CA8BC7A2D984150F44174736B377569B91ACF1FD75F1989CA751464A23D6A7209B846855DD6995564EADD8A261076746AF9B5E150B73973J2S2H" TargetMode = "External"/>
	<Relationship Id="rId1831" Type="http://schemas.openxmlformats.org/officeDocument/2006/relationships/hyperlink" Target="consultantplus://offline/ref=2CA8BC7A2D984150F44174736B377569B91ACF1FD75F1989CA751464A23D6A7209B846855DD6995564EADD8A261076746AF9B5E150B73973J2S2H" TargetMode = "External"/>
	<Relationship Id="rId1832" Type="http://schemas.openxmlformats.org/officeDocument/2006/relationships/hyperlink" Target="consultantplus://offline/ref=2CA8BC7A2D984150F44174736B377569B91ACF1FD75F1989CA751464A23D6A7209B846855DD699556AEADD8A261076746AF9B5E150B73973J2S2H" TargetMode = "External"/>
	<Relationship Id="rId1833" Type="http://schemas.openxmlformats.org/officeDocument/2006/relationships/hyperlink" Target="consultantplus://offline/ref=2CA8BC7A2D984150F44174736B377569B91ACF1FD75F1989CA751464A23D6A7209B846855DD6965C63EADD8A261076746AF9B5E150B73973J2S2H" TargetMode = "External"/>
	<Relationship Id="rId1834" Type="http://schemas.openxmlformats.org/officeDocument/2006/relationships/hyperlink" Target="consultantplus://offline/ref=2CA8BC7A2D984150F44174736B377569B91ACF1FD75F1989CA751464A23D6A7209B846855DD6965C63EADD8A261076746AF9B5E150B73973J2S2H" TargetMode = "External"/>
	<Relationship Id="rId1835" Type="http://schemas.openxmlformats.org/officeDocument/2006/relationships/hyperlink" Target="consultantplus://offline/ref=2CA8BC7A2D984150F44174736B377569B91ACF1FD75F1989CA751464A23D6A7209B846855DD6965C61EADD8A261076746AF9B5E150B73973J2S2H" TargetMode = "External"/>
	<Relationship Id="rId1836" Type="http://schemas.openxmlformats.org/officeDocument/2006/relationships/hyperlink" Target="consultantplus://offline/ref=2CA8BC7A2D984150F44174736B377569B91ACF1FD75F1989CA751464A23D6A7209B846855DD6965C65EADD8A261076746AF9B5E150B73973J2S2H" TargetMode = "External"/>
	<Relationship Id="rId1837" Type="http://schemas.openxmlformats.org/officeDocument/2006/relationships/hyperlink" Target="consultantplus://offline/ref=2CA8BC7A2D984150F44174736B377569B91ACF1FD75F1989CA751464A23D6A7209B846855DD6965C65EADD8A261076746AF9B5E150B73973J2S2H" TargetMode = "External"/>
	<Relationship Id="rId1838" Type="http://schemas.openxmlformats.org/officeDocument/2006/relationships/hyperlink" Target="consultantplus://offline/ref=2CA8BC7A2D984150F44174736B377569B91ACF1FD75F1989CA751464A23D6A7209B846855DD6965D63EADD8A261076746AF9B5E150B73973J2S2H" TargetMode = "External"/>
	<Relationship Id="rId1839" Type="http://schemas.openxmlformats.org/officeDocument/2006/relationships/hyperlink" Target="consultantplus://offline/ref=2CA8BC7A2D984150F44174736B377569B91ACF1FD75F1989CA751464A23D6A7209B846855DD6965C65EADD8A261076746AF9B5E150B73973J2S2H" TargetMode = "External"/>
	<Relationship Id="rId1840" Type="http://schemas.openxmlformats.org/officeDocument/2006/relationships/hyperlink" Target="consultantplus://offline/ref=2CA8BC7A2D984150F44174736B377569BB19CB1DD6591989CA751464A23D6A7209B846855DD69F5860EADD8A261076746AF9B5E150B73973J2S2H" TargetMode = "External"/>
	<Relationship Id="rId1841" Type="http://schemas.openxmlformats.org/officeDocument/2006/relationships/hyperlink" Target="consultantplus://offline/ref=2CA8BC7A2D984150F44174736B377569B91ACF1FD75F1989CA751464A23D6A7209B8468558DDCA0D26B484DA605B7B7076E5B5E6J4SDH" TargetMode = "External"/>
	<Relationship Id="rId1842" Type="http://schemas.openxmlformats.org/officeDocument/2006/relationships/hyperlink" Target="consultantplus://offline/ref=2CA8BC7A2D984150F44174736B377569BB1CCD1AD4581989CA751464A23D6A7209B846855DD69E5B65EADD8A261076746AF9B5E150B73973J2S2H" TargetMode = "External"/>
	<Relationship Id="rId1843" Type="http://schemas.openxmlformats.org/officeDocument/2006/relationships/hyperlink" Target="consultantplus://offline/ref=2CA8BC7A2D984150F44174736B377569B91ACF1FD75F1989CA751464A23D6A7209B8468259DDCA0D26B484DA605B7B7076E5B5E6J4SDH" TargetMode = "External"/>
	<Relationship Id="rId1844" Type="http://schemas.openxmlformats.org/officeDocument/2006/relationships/hyperlink" Target="consultantplus://offline/ref=2CA8BC7A2D984150F44174736B377569B91ACF1FD75F1989CA751464A23D6A7209B846855BDDCA0D26B484DA605B7B7076E5B5E6J4SDH" TargetMode = "External"/>
	<Relationship Id="rId1845" Type="http://schemas.openxmlformats.org/officeDocument/2006/relationships/hyperlink" Target="consultantplus://offline/ref=2CA8BC7A2D984150F44174736B377569B91ACF1FD75F1989CA751464A23D6A7209B846855DD6965E60EADD8A261076746AF9B5E150B73973J2S2H" TargetMode = "External"/>
	<Relationship Id="rId1846" Type="http://schemas.openxmlformats.org/officeDocument/2006/relationships/hyperlink" Target="consultantplus://offline/ref=2CA8BC7A2D984150F44174736B377569B91ACF1FD75F1989CA751464A23D6A7209B846855DD6965E66EADD8A261076746AF9B5E150B73973J2S2H" TargetMode = "External"/>
	<Relationship Id="rId1847" Type="http://schemas.openxmlformats.org/officeDocument/2006/relationships/hyperlink" Target="consultantplus://offline/ref=2CA8BC7A2D984150F44174736B377569B91ACF1FD75F1989CA751464A23D6A7209B846855DD6965E65EADD8A261076746AF9B5E150B73973J2S2H" TargetMode = "External"/>
	<Relationship Id="rId1848" Type="http://schemas.openxmlformats.org/officeDocument/2006/relationships/hyperlink" Target="consultantplus://offline/ref=2CA8BC7A2D984150F44174736B377569B91ACF1FD75F1989CA751464A23D6A7209B846855DD6965E6AEADD8A261076746AF9B5E150B73973J2S2H" TargetMode = "External"/>
	<Relationship Id="rId1849" Type="http://schemas.openxmlformats.org/officeDocument/2006/relationships/hyperlink" Target="consultantplus://offline/ref=2CA8BC7A2D984150F44174736B377569B91ACF1FD75F1989CA751464A23D6A7209B846855DD6965F67EADD8A261076746AF9B5E150B73973J2S2H" TargetMode = "External"/>
	<Relationship Id="rId1850" Type="http://schemas.openxmlformats.org/officeDocument/2006/relationships/hyperlink" Target="consultantplus://offline/ref=2CA8BC7A2D984150F44174736B377569B91ACF1FD75F1989CA751464A23D6A7209B846855DD6965F6AEADD8A261076746AF9B5E150B73973J2S2H" TargetMode = "External"/>
	<Relationship Id="rId1851" Type="http://schemas.openxmlformats.org/officeDocument/2006/relationships/hyperlink" Target="consultantplus://offline/ref=2CA8BC7A2D984150F44174736B377569B91ACF1FD75F1989CA751464A23D6A7209B8468658DDCA0D26B484DA605B7B7076E5B5E6J4SDH" TargetMode = "External"/>
	<Relationship Id="rId1852" Type="http://schemas.openxmlformats.org/officeDocument/2006/relationships/hyperlink" Target="consultantplus://offline/ref=2CA8BC7A2D984150F44174736B377569BB1CCD1AD4581989CA751464A23D6A7209B846855DD69E5C65EADD8A261076746AF9B5E150B73973J2S2H" TargetMode = "External"/>
	<Relationship Id="rId1853" Type="http://schemas.openxmlformats.org/officeDocument/2006/relationships/hyperlink" Target="consultantplus://offline/ref=2CA8BC7A2D984150F44174736B377569BB1CCD1AD4581989CA751464A23D6A7209B846855DD69E5B65EADD8A261076746AF9B5E150B73973J2S2H" TargetMode = "External"/>
	<Relationship Id="rId1854" Type="http://schemas.openxmlformats.org/officeDocument/2006/relationships/hyperlink" Target="consultantplus://offline/ref=2CA8BC7A2D984150F44174736B377569B91ACF1FD75F1989CA751464A23D6A7209B846805ED3950833A5DCD6634765756DF9B7E44CJBS6H" TargetMode = "External"/>
	<Relationship Id="rId1855" Type="http://schemas.openxmlformats.org/officeDocument/2006/relationships/hyperlink" Target="consultantplus://offline/ref=2CA8BC7A2D984150F44174736B377569B91ACF1FD75F1989CA751464A23D6A7209B846875CDDCA0D26B484DA605B7B7076E5B5E6J4SDH" TargetMode = "External"/>
	<Relationship Id="rId1856" Type="http://schemas.openxmlformats.org/officeDocument/2006/relationships/hyperlink" Target="consultantplus://offline/ref=2CA8BC7A2D984150F44174736B377569B91ACF1FD75F1989CA751464A23D6A7209B846855DD6995D61EADD8A261076746AF9B5E150B73973J2S2H" TargetMode = "External"/>
	<Relationship Id="rId1857" Type="http://schemas.openxmlformats.org/officeDocument/2006/relationships/hyperlink" Target="consultantplus://offline/ref=2CA8BC7A2D984150F44174736B377569B91ACF1FD75F1989CA751464A23D6A7209B8468759DDCA0D26B484DA605B7B7076E5B5E6J4SDH" TargetMode = "External"/>
	<Relationship Id="rId1858" Type="http://schemas.openxmlformats.org/officeDocument/2006/relationships/hyperlink" Target="consultantplus://offline/ref=2CA8BC7A2D984150F44174736B377569B91ACF1FD75F1989CA751464A23D6A7209B846855DD6995D64EADD8A261076746AF9B5E150B73973J2S2H" TargetMode = "External"/>
	<Relationship Id="rId1859" Type="http://schemas.openxmlformats.org/officeDocument/2006/relationships/hyperlink" Target="consultantplus://offline/ref=2CA8BC7A2D984150F44174736B377569B91ACF1FD75F1989CA751464A23D6A7209B846855DD6995D6AEADD8A261076746AF9B5E150B73973J2S2H" TargetMode = "External"/>
	<Relationship Id="rId1860" Type="http://schemas.openxmlformats.org/officeDocument/2006/relationships/hyperlink" Target="consultantplus://offline/ref=2CA8BC7A2D984150F44174736B377569B91ACF1FD75F1989CA751464A23D6A7209B846855DD6995D6BEADD8A261076746AF9B5E150B73973J2S2H" TargetMode = "External"/>
	<Relationship Id="rId1861" Type="http://schemas.openxmlformats.org/officeDocument/2006/relationships/hyperlink" Target="consultantplus://offline/ref=2CA8BC7A2D984150F44174736B377569B91ACF1FD75F1989CA751464A23D6A7209B846855DD696596AEADD8A261076746AF9B5E150B73973J2S2H" TargetMode = "External"/>
	<Relationship Id="rId1862" Type="http://schemas.openxmlformats.org/officeDocument/2006/relationships/hyperlink" Target="consultantplus://offline/ref=2CA8BC7A2D984150F44174736B377569B91ACF1FD75F1989CA751464A23D6A7209B846875BDDCA0D26B484DA605B7B7076E5B5E6J4SDH" TargetMode = "External"/>
	<Relationship Id="rId1863" Type="http://schemas.openxmlformats.org/officeDocument/2006/relationships/hyperlink" Target="consultantplus://offline/ref=2CA8BC7A2D984150F44174736B377569B91ACF1FD75F1989CA751464A23D6A7209B846855DD696596AEADD8A261076746AF9B5E150B73973J2S2H" TargetMode = "External"/>
	<Relationship Id="rId1864" Type="http://schemas.openxmlformats.org/officeDocument/2006/relationships/hyperlink" Target="consultantplus://offline/ref=2CA8BC7A2D984150F44174736B377569B91ACF1FD75F1989CA751464A23D6A7209B846855DD6995E6BEADD8A261076746AF9B5E150B73973J2S2H" TargetMode = "External"/>
	<Relationship Id="rId1865" Type="http://schemas.openxmlformats.org/officeDocument/2006/relationships/hyperlink" Target="consultantplus://offline/ref=2CA8BC7A2D984150F44174736B377569B91ACF1FD75F1989CA751464A23D6A7209B846855DD696596AEADD8A261076746AF9B5E150B73973J2S2H" TargetMode = "External"/>
	<Relationship Id="rId1866" Type="http://schemas.openxmlformats.org/officeDocument/2006/relationships/hyperlink" Target="consultantplus://offline/ref=2CA8BC7A2D984150F44174736B377569B91ACF1FD75F1989CA751464A23D6A7209B846855DD6965A62EADD8A261076746AF9B5E150B73973J2S2H" TargetMode = "External"/>
	<Relationship Id="rId1867" Type="http://schemas.openxmlformats.org/officeDocument/2006/relationships/hyperlink" Target="consultantplus://offline/ref=2CA8BC7A2D984150F44174736B377569B91ACF1FD75F1989CA751464A23D6A7209B846855DD6995F63EADD8A261076746AF9B5E150B73973J2S2H" TargetMode = "External"/>
	<Relationship Id="rId1868" Type="http://schemas.openxmlformats.org/officeDocument/2006/relationships/hyperlink" Target="consultantplus://offline/ref=2CA8BC7A2D984150F44174736B377569B91ACF1FD75F1989CA751464A23D6A7209B846855DD6965A65EADD8A261076746AF9B5E150B73973J2S2H" TargetMode = "External"/>
	<Relationship Id="rId1869" Type="http://schemas.openxmlformats.org/officeDocument/2006/relationships/hyperlink" Target="consultantplus://offline/ref=2CA8BC7A2D984150F44174736B377569B91ACF1FD75F1989CA751464A23D6A7209B846855DD6995F63EADD8A261076746AF9B5E150B73973J2S2H" TargetMode = "External"/>
	<Relationship Id="rId1870" Type="http://schemas.openxmlformats.org/officeDocument/2006/relationships/hyperlink" Target="consultantplus://offline/ref=2CA8BC7A2D984150F44174736B377569BC1CC91BD5581989CA751464A23D6A7209B846855DD69E5E65EADD8A261076746AF9B5E150B73973J2S2H" TargetMode = "External"/>
	<Relationship Id="rId1871" Type="http://schemas.openxmlformats.org/officeDocument/2006/relationships/hyperlink" Target="consultantplus://offline/ref=2CA8BC7A2D984150F44174736B377569B91ACF1FD75F1989CA751464A23D6A7209B846855DD6995F61EADD8A261076746AF9B5E150B73973J2S2H" TargetMode = "External"/>
	<Relationship Id="rId1872" Type="http://schemas.openxmlformats.org/officeDocument/2006/relationships/hyperlink" Target="consultantplus://offline/ref=2CA8BC7A2D984150F44174736B377569B91ACF1FD75F1989CA751464A23D6A7209B846855DD6965A6AEADD8A261076746AF9B5E150B73973J2S2H" TargetMode = "External"/>
	<Relationship Id="rId1873" Type="http://schemas.openxmlformats.org/officeDocument/2006/relationships/hyperlink" Target="consultantplus://offline/ref=2CA8BC7A2D984150F44174736B377569B91ACF1FD75F1989CA751464A23D6A7209B846855DD6965A6BEADD8A261076746AF9B5E150B73973J2S2H" TargetMode = "External"/>
	<Relationship Id="rId1874" Type="http://schemas.openxmlformats.org/officeDocument/2006/relationships/hyperlink" Target="consultantplus://offline/ref=2CA8BC7A2D984150F44174736B377569B91ACF1FD75F1989CA751464A23D6A7209B846855DD6995F61EADD8A261076746AF9B5E150B73973J2S2H" TargetMode = "External"/>
	<Relationship Id="rId1875" Type="http://schemas.openxmlformats.org/officeDocument/2006/relationships/hyperlink" Target="consultantplus://offline/ref=2CA8BC7A2D984150F44174736B377569B91ACF1FD75F1989CA751464A23D6A7209B846855DD6995F6BEADD8A261076746AF9B5E150B73973J2S2H" TargetMode = "External"/>
	<Relationship Id="rId1876" Type="http://schemas.openxmlformats.org/officeDocument/2006/relationships/hyperlink" Target="consultantplus://offline/ref=2CA8BC7A2D984150F44174736B377569B91ACF1FD75F1989CA751464A23D6A7209B846815DDDCA0D26B484DA605B7B7076E5B5E6J4SDH" TargetMode = "External"/>
	<Relationship Id="rId1877" Type="http://schemas.openxmlformats.org/officeDocument/2006/relationships/hyperlink" Target="consultantplus://offline/ref=2CA8BC7A2D984150F44174736B377569B91ACF1FD75F1989CA751464A23D6A7209B846855DD6965B67EADD8A261076746AF9B5E150B73973J2S2H" TargetMode = "External"/>
	<Relationship Id="rId1878" Type="http://schemas.openxmlformats.org/officeDocument/2006/relationships/hyperlink" Target="consultantplus://offline/ref=2CA8BC7A2D984150F44174736B377569B91ACF1FD75F1989CA751464A23D6A7209B846855DD6965B64EADD8A261076746AF9B5E150B73973J2S2H" TargetMode = "External"/>
	<Relationship Id="rId1879" Type="http://schemas.openxmlformats.org/officeDocument/2006/relationships/hyperlink" Target="consultantplus://offline/ref=2CA8BC7A2D984150F44174736B377569B91ACF1FD75F1989CA751464A23D6A7209B846855DD6965460EADD8A261076746AF9B5E150B73973J2S2H" TargetMode = "External"/>
	<Relationship Id="rId1880" Type="http://schemas.openxmlformats.org/officeDocument/2006/relationships/hyperlink" Target="consultantplus://offline/ref=2CA8BC7A2D984150F44174736B377569B91ACF1FD75F1989CA751464A23D6A7209B846855DD6965465EADD8A261076746AF9B5E150B73973J2S2H" TargetMode = "External"/>
	<Relationship Id="rId1881" Type="http://schemas.openxmlformats.org/officeDocument/2006/relationships/hyperlink" Target="consultantplus://offline/ref=2CA8BC7A2D984150F44174736B377569B91ACF1FD75F1989CA751464A23D6A7209B846855DD6965560EADD8A261076746AF9B5E150B73973J2S2H" TargetMode = "External"/>
	<Relationship Id="rId1882" Type="http://schemas.openxmlformats.org/officeDocument/2006/relationships/hyperlink" Target="consultantplus://offline/ref=2CA8BC7A2D984150F44174736B377569B91ACF1FD75F1989CA751464A23D6A7209B846855DD6965566EADD8A261076746AF9B5E150B73973J2S2H" TargetMode = "External"/>
	<Relationship Id="rId1883" Type="http://schemas.openxmlformats.org/officeDocument/2006/relationships/hyperlink" Target="consultantplus://offline/ref=2CA8BC7A2D984150F44174736B377569B91ACF1FD75F1989CA751464A23D6A7209B846855DD696556BEADD8A261076746AF9B5E150B73973J2S2H" TargetMode = "External"/>
	<Relationship Id="rId1884" Type="http://schemas.openxmlformats.org/officeDocument/2006/relationships/hyperlink" Target="consultantplus://offline/ref=2CA8BC7A2D984150F44174736B377569B91ACF1FD75F1989CA751464A23D6A7209B846855DD6975C67EADD8A261076746AF9B5E150B73973J2S2H" TargetMode = "External"/>
	<Relationship Id="rId1885" Type="http://schemas.openxmlformats.org/officeDocument/2006/relationships/hyperlink" Target="consultantplus://offline/ref=2CA8BC7A2D984150F44174736B377569B91ACF1FD75F1989CA751464A23D6A7209B846855DD6975D66EADD8A261076746AF9B5E150B73973J2S2H" TargetMode = "External"/>
	<Relationship Id="rId1886" Type="http://schemas.openxmlformats.org/officeDocument/2006/relationships/hyperlink" Target="consultantplus://offline/ref=2CA8BC7A2D984150F44174736B377569B91ACF1FD75F1989CA751464A23D6A7209B846855DD6975E62EADD8A261076746AF9B5E150B73973J2S2H" TargetMode = "External"/>
	<Relationship Id="rId1887" Type="http://schemas.openxmlformats.org/officeDocument/2006/relationships/hyperlink" Target="consultantplus://offline/ref=2CA8BC7A2D984150F44174736B377569B91ACF1FD75F1989CA751464A23D6A7209B846825BDDCA0D26B484DA605B7B7076E5B5E6J4SDH" TargetMode = "External"/>
	<Relationship Id="rId1888" Type="http://schemas.openxmlformats.org/officeDocument/2006/relationships/hyperlink" Target="consultantplus://offline/ref=2CA8BC7A2D984150F44174736B377569B91ACF1FD75F1989CA751464A23D6A7209B846825BDDCA0D26B484DA605B7B7076E5B5E6J4SDH" TargetMode = "External"/>
	<Relationship Id="rId1889" Type="http://schemas.openxmlformats.org/officeDocument/2006/relationships/hyperlink" Target="consultantplus://offline/ref=2CA8BC7A2D984150F44174736B377569B91ACF1FD75F1989CA751464A23D6A7209B8468358DDCA0D26B484DA605B7B7076E5B5E6J4SDH" TargetMode = "External"/>
	<Relationship Id="rId1890" Type="http://schemas.openxmlformats.org/officeDocument/2006/relationships/hyperlink" Target="consultantplus://offline/ref=2CA8BC7A2D984150F44174736B377569B91ACF1FD75F1989CA751464A23D6A7209B846855FD4950833A5DCD6634765756DF9B7E44CJBS6H" TargetMode = "External"/>
	<Relationship Id="rId1891" Type="http://schemas.openxmlformats.org/officeDocument/2006/relationships/hyperlink" Target="consultantplus://offline/ref=2CA8BC7A2D984150F44174736B377569B91ACF1FD75F1989CA751464A23D6A7209B846855FD0950833A5DCD6634765756DF9B7E44CJBS6H" TargetMode = "External"/>
	<Relationship Id="rId1892" Type="http://schemas.openxmlformats.org/officeDocument/2006/relationships/hyperlink" Target="consultantplus://offline/ref=2CA8BC7A2D984150F44174736B377569B91ACF1FD75F1989CA751464A23D6A7209B846855FDF950833A5DCD6634765756DF9B7E44CJBS6H" TargetMode = "External"/>
	<Relationship Id="rId1893" Type="http://schemas.openxmlformats.org/officeDocument/2006/relationships/hyperlink" Target="consultantplus://offline/ref=2CA8BC7A2D984150F44174736B377569B91ACF1FD75F1989CA751464A23D6A7209B846855FDF950833A5DCD6634765756DF9B7E44CJBS6H" TargetMode = "External"/>
	<Relationship Id="rId1894" Type="http://schemas.openxmlformats.org/officeDocument/2006/relationships/hyperlink" Target="consultantplus://offline/ref=2CA8BC7A2D984150F44174736B377569B91ACF1FD75F1989CA751464A23D6A7209B846855EDF950833A5DCD6634765756DF9B7E44CJBS6H" TargetMode = "External"/>
	<Relationship Id="rId1895" Type="http://schemas.openxmlformats.org/officeDocument/2006/relationships/hyperlink" Target="consultantplus://offline/ref=2CA8BC7A2D984150F44174736B377569B91ACF1FD75F1989CA751464A23D6A7209B8468558D6950833A5DCD6634765756DF9B7E44CJBS6H" TargetMode = "External"/>
	<Relationship Id="rId1896" Type="http://schemas.openxmlformats.org/officeDocument/2006/relationships/hyperlink" Target="consultantplus://offline/ref=2CA8BC7A2D984150F44174736B377569B91ACF1FD75F1989CA751464A23D6A7209B8468558D6950833A5DCD6634765756DF9B7E44CJBS6H" TargetMode = "External"/>
	<Relationship Id="rId1897" Type="http://schemas.openxmlformats.org/officeDocument/2006/relationships/hyperlink" Target="consultantplus://offline/ref=2CA8BC7A2D984150F44174736B377569B91ACF1FD75F1989CA751464A23D6A7209B8468558DF950833A5DCD6634765756DF9B7E44CJBS6H" TargetMode = "External"/>
	<Relationship Id="rId1898" Type="http://schemas.openxmlformats.org/officeDocument/2006/relationships/hyperlink" Target="consultantplus://offline/ref=2CA8BC7A2D984150F44174736B377569B91ACF1FD75F1989CA751464A23D6A7209B846865DD3950833A5DCD6634765756DF9B7E44CJBS6H" TargetMode = "External"/>
	<Relationship Id="rId1899" Type="http://schemas.openxmlformats.org/officeDocument/2006/relationships/hyperlink" Target="consultantplus://offline/ref=2CA8BC7A2D984150F44174736B377569B91ACF1FD75F1989CA751464A23D6A7209B846865DDF950833A5DCD6634765756DF9B7E44CJBS6H" TargetMode = "External"/>
	<Relationship Id="rId1900" Type="http://schemas.openxmlformats.org/officeDocument/2006/relationships/hyperlink" Target="consultantplus://offline/ref=2CA8BC7A2D984150F44174736B377569B91ACF1FD75F1989CA751464A23D6A7209B846865CD4950833A5DCD6634765756DF9B7E44CJBS6H" TargetMode = "External"/>
	<Relationship Id="rId1901" Type="http://schemas.openxmlformats.org/officeDocument/2006/relationships/hyperlink" Target="consultantplus://offline/ref=2CA8BC7A2D984150F44174736B377569B91ACF1FD75F1989CA751464A23D6A7209B846865CD4950833A5DCD6634765756DF9B7E44CJBS6H" TargetMode = "External"/>
	<Relationship Id="rId1902" Type="http://schemas.openxmlformats.org/officeDocument/2006/relationships/hyperlink" Target="consultantplus://offline/ref=2CA8BC7A2D984150F44174736B377569B91ACF1FD75F1989CA751464A23D6A7209B846865FD4950833A5DCD6634765756DF9B7E44CJBS6H" TargetMode = "External"/>
	<Relationship Id="rId1903" Type="http://schemas.openxmlformats.org/officeDocument/2006/relationships/hyperlink" Target="consultantplus://offline/ref=2CA8BC7A2D984150F44174736B377569B91ACF1FD75F1989CA751464A23D6A7209B846865ED5950833A5DCD6634765756DF9B7E44CJBS6H" TargetMode = "External"/>
	<Relationship Id="rId1904" Type="http://schemas.openxmlformats.org/officeDocument/2006/relationships/hyperlink" Target="consultantplus://offline/ref=2CA8BC7A2D984150F44174736B377569B91ACF1FD75F1989CA751464A23D6A7209B846865ED5950833A5DCD6634765756DF9B7E44CJBS6H" TargetMode = "External"/>
	<Relationship Id="rId1905" Type="http://schemas.openxmlformats.org/officeDocument/2006/relationships/hyperlink" Target="consultantplus://offline/ref=2CA8BC7A2D984150F44174736B377569B91ACF1FD75F1989CA751464A23D6A7209B8468659D4950833A5DCD6634765756DF9B7E44CJBS6H" TargetMode = "External"/>
	<Relationship Id="rId1906" Type="http://schemas.openxmlformats.org/officeDocument/2006/relationships/hyperlink" Target="consultantplus://offline/ref=2CA8BC7A2D984150F44174736B377569B91ACF1FD75F1989CA751464A23D6A7209B846865AD0950833A5DCD6634765756DF9B7E44CJBS6H" TargetMode = "External"/>
	<Relationship Id="rId1907" Type="http://schemas.openxmlformats.org/officeDocument/2006/relationships/hyperlink" Target="consultantplus://offline/ref=2CA8BC7A2D984150F44174736B377569B91ACF1FD75F1989CA751464A23D6A7209B846875FD7950833A5DCD6634765756DF9B7E44CJBS6H" TargetMode = "External"/>
	<Relationship Id="rId1908" Type="http://schemas.openxmlformats.org/officeDocument/2006/relationships/hyperlink" Target="consultantplus://offline/ref=2CA8BC7A2D984150F44174736B377569B91ACF1FD75F1989CA751464A23D6A7209B846875FD1950833A5DCD6634765756DF9B7E44CJBS6H" TargetMode = "External"/>
	<Relationship Id="rId1909" Type="http://schemas.openxmlformats.org/officeDocument/2006/relationships/hyperlink" Target="consultantplus://offline/ref=2CA8BC7A2D984150F44174736B377569B91ACF1FD75F1989CA751464A23D6A7209B846875FD1950833A5DCD6634765756DF9B7E44CJBS6H" TargetMode = "External"/>
	<Relationship Id="rId1910" Type="http://schemas.openxmlformats.org/officeDocument/2006/relationships/hyperlink" Target="consultantplus://offline/ref=2CA8BC7A2D984150F44174736B377569B91ACF1FD75F1989CA751464A23D6A7209B846875ED1950833A5DCD6634765756DF9B7E44CJBS6H" TargetMode = "External"/>
	<Relationship Id="rId1911" Type="http://schemas.openxmlformats.org/officeDocument/2006/relationships/hyperlink" Target="consultantplus://offline/ref=2CA8BC7A2D984150F44174736B377569B91ACF1FD75F1989CA751464A23D6A7209B8468759DE950833A5DCD6634765756DF9B7E44CJBS6H" TargetMode = "External"/>
	<Relationship Id="rId1912" Type="http://schemas.openxmlformats.org/officeDocument/2006/relationships/hyperlink" Target="consultantplus://offline/ref=2CA8BC7A2D984150F44174736B377569B91ACF1FD75F1989CA751464A23D6A7209B8468759DE950833A5DCD6634765756DF9B7E44CJBS6H" TargetMode = "External"/>
	<Relationship Id="rId1913" Type="http://schemas.openxmlformats.org/officeDocument/2006/relationships/hyperlink" Target="consultantplus://offline/ref=2CA8BC7A2D984150F44174736B377569B91ACF1FD75F1989CA751464A23D6A7209B8468758D1950833A5DCD6634765756DF9B7E44CJBS6H" TargetMode = "External"/>
	<Relationship Id="rId1914" Type="http://schemas.openxmlformats.org/officeDocument/2006/relationships/hyperlink" Target="consultantplus://offline/ref=2CA8BC7A2D984150F44174736B377569B91ACF1FD75F1989CA751464A23D6A7209B846805CD6950833A5DCD6634765756DF9B7E44CJBS6H" TargetMode = "External"/>
	<Relationship Id="rId1915" Type="http://schemas.openxmlformats.org/officeDocument/2006/relationships/hyperlink" Target="consultantplus://offline/ref=2CA8BC7A2D984150F44174736B377569B91ACF1FD75F1989CA751464A23D6A7209B846805CD3950833A5DCD6634765756DF9B7E44CJBS6H" TargetMode = "External"/>
	<Relationship Id="rId1916" Type="http://schemas.openxmlformats.org/officeDocument/2006/relationships/hyperlink" Target="consultantplus://offline/ref=2CA8BC7A2D984150F44174736B377569B91ACF1FD75F1989CA751464A23D6A7209B846805CD3950833A5DCD6634765756DF9B7E44CJBS6H" TargetMode = "External"/>
	<Relationship Id="rId1917" Type="http://schemas.openxmlformats.org/officeDocument/2006/relationships/hyperlink" Target="consultantplus://offline/ref=2CA8BC7A2D984150F44174736B377569B91ACF1FD75F1989CA751464A23D6A7209B846805FD3950833A5DCD6634765756DF9B7E44CJBS6H" TargetMode = "External"/>
	<Relationship Id="rId1918" Type="http://schemas.openxmlformats.org/officeDocument/2006/relationships/hyperlink" Target="consultantplus://offline/ref=2CA8BC7A2D984150F44174736B377569B91AC31AD4591989CA751464A23D6A7209B846855DD69E5E65EADD8A261076746AF9B5E150B73973J2S2H" TargetMode = "External"/>
	<Relationship Id="rId1919" Type="http://schemas.openxmlformats.org/officeDocument/2006/relationships/hyperlink" Target="consultantplus://offline/ref=2CA8BC7A2D984150F44174736B377569B91AC31AD4591989CA751464A23D6A7209B846855DD69E5B60EADD8A261076746AF9B5E150B73973J2S2H" TargetMode = "External"/>
	<Relationship Id="rId1920" Type="http://schemas.openxmlformats.org/officeDocument/2006/relationships/hyperlink" Target="consultantplus://offline/ref=2CA8BC7A2D984150F44174736B377569B91AC31AD4591989CA751464A23D6A7209B846855DD69E5B67EADD8A261076746AF9B5E150B73973J2S2H" TargetMode = "External"/>
	<Relationship Id="rId1921" Type="http://schemas.openxmlformats.org/officeDocument/2006/relationships/hyperlink" Target="consultantplus://offline/ref=2CA8BC7A2D984150F44174736B377569B91AC31AD4591989CA751464A23D6A7209B846855DD69E5464EADD8A261076746AF9B5E150B73973J2S2H" TargetMode = "External"/>
	<Relationship Id="rId1922" Type="http://schemas.openxmlformats.org/officeDocument/2006/relationships/hyperlink" Target="consultantplus://offline/ref=2CA8BC7A2D984150F44174736B377569B91AC31AD4591989CA751464A23D6A7209B846875EDDCA0D26B484DA605B7B7076E5B5E6J4SDH" TargetMode = "External"/>
	<Relationship Id="rId1923" Type="http://schemas.openxmlformats.org/officeDocument/2006/relationships/hyperlink" Target="consultantplus://offline/ref=2CA8BC7A2D984150F44174736B377569B91AC31AD4591989CA751464A23D6A7209B846855DD69F5862EADD8A261076746AF9B5E150B73973J2S2H" TargetMode = "External"/>
	<Relationship Id="rId1924" Type="http://schemas.openxmlformats.org/officeDocument/2006/relationships/hyperlink" Target="consultantplus://offline/ref=2CA8BC7A2D984150F44174736B377569B91AC31AD4591989CA751464A23D6A7209B846855DD69F5863EADD8A261076746AF9B5E150B73973J2S2H" TargetMode = "External"/>
	<Relationship Id="rId1925" Type="http://schemas.openxmlformats.org/officeDocument/2006/relationships/hyperlink" Target="consultantplus://offline/ref=2CA8BC7A2D984150F44174736B377569B91AC31AD4591989CA751464A23D6A7209B846855DD69F5961EADD8A261076746AF9B5E150B73973J2S2H" TargetMode = "External"/>
	<Relationship Id="rId1926" Type="http://schemas.openxmlformats.org/officeDocument/2006/relationships/hyperlink" Target="consultantplus://offline/ref=2CA8BC7A2D984150F44174736B377569B91AC31AD4591989CA751464A23D6A7209B846855DD69F5961EADD8A261076746AF9B5E150B73973J2S2H" TargetMode = "External"/>
	<Relationship Id="rId1927" Type="http://schemas.openxmlformats.org/officeDocument/2006/relationships/hyperlink" Target="consultantplus://offline/ref=2CA8BC7A2D984150F44174736B377569BC1ACA19DB581989CA751464A23D6A721BB81E895CD4805C67FF8BDB60J4S6H" TargetMode = "External"/>
	<Relationship Id="rId1928" Type="http://schemas.openxmlformats.org/officeDocument/2006/relationships/hyperlink" Target="consultantplus://offline/ref=2CA8BC7A2D984150F44174736B377569B91AC31AD4591989CA751464A23D6A7209B846855DD69F5966EADD8A261076746AF9B5E150B73973J2S2H" TargetMode = "External"/>
	<Relationship Id="rId1929" Type="http://schemas.openxmlformats.org/officeDocument/2006/relationships/hyperlink" Target="consultantplus://offline/ref=2CA8BC7A2D984150F44174736B377569B91AC31AD4591989CA751464A23D6A7209B846855DD69F5961EADD8A261076746AF9B5E150B73973J2S2H" TargetMode = "External"/>
	<Relationship Id="rId1930" Type="http://schemas.openxmlformats.org/officeDocument/2006/relationships/hyperlink" Target="consultantplus://offline/ref=2CA8BC7A2D984150F44174736B377569BC1ACA19DB581989CA751464A23D6A721BB81E895CD4805C67FF8BDB60J4S6H" TargetMode = "External"/>
	<Relationship Id="rId1931" Type="http://schemas.openxmlformats.org/officeDocument/2006/relationships/hyperlink" Target="consultantplus://offline/ref=2CA8BC7A2D984150F44174736B377569B91AC31AD4591989CA751464A23D6A7209B846855DD69F5461EADD8A261076746AF9B5E150B73973J2S2H" TargetMode = "External"/>
	<Relationship Id="rId1932" Type="http://schemas.openxmlformats.org/officeDocument/2006/relationships/hyperlink" Target="consultantplus://offline/ref=2CA8BC7A2D984150F44174736B377569B91AC31AD4591989CA751464A23D6A7209B846855DD6985F65EADD8A261076746AF9B5E150B73973J2S2H" TargetMode = "External"/>
	<Relationship Id="rId1933" Type="http://schemas.openxmlformats.org/officeDocument/2006/relationships/hyperlink" Target="consultantplus://offline/ref=2CA8BC7A2D984150F44174736B377569B91AC31AD4591989CA751464A23D6A7209B846855DD6965962EADD8A261076746AF9B5E150B73973J2S2H" TargetMode = "External"/>
	<Relationship Id="rId1934" Type="http://schemas.openxmlformats.org/officeDocument/2006/relationships/hyperlink" Target="consultantplus://offline/ref=2CA8BC7A2D984150F44174736B377569B91AC31AD4591989CA751464A23D6A7209B846855DD6965463EADD8A261076746AF9B5E150B73973J2S2H" TargetMode = "External"/>
	<Relationship Id="rId1935" Type="http://schemas.openxmlformats.org/officeDocument/2006/relationships/hyperlink" Target="consultantplus://offline/ref=2CA8BC7A2D984150F44174736B377569B91AC31AD4591989CA751464A23D6A7209B846855DD6965564EADD8A261076746AF9B5E150B73973J2S2H" TargetMode = "External"/>
	<Relationship Id="rId1936" Type="http://schemas.openxmlformats.org/officeDocument/2006/relationships/hyperlink" Target="consultantplus://offline/ref=2CA8BC7A2D984150F44174736B377569B91AC31AD4591989CA751464A23D6A7209B846855DD696556AEADD8A261076746AF9B5E150B73973J2S2H" TargetMode = "External"/>
	<Relationship Id="rId1937" Type="http://schemas.openxmlformats.org/officeDocument/2006/relationships/hyperlink" Target="consultantplus://offline/ref=2CA8BC7A2D984150F44174736B377569B91AC31AD4591989CA751464A23D6A7209B8468759DDCA0D26B484DA605B7B7076E5B5E6J4SDH" TargetMode = "External"/>
	<Relationship Id="rId1938" Type="http://schemas.openxmlformats.org/officeDocument/2006/relationships/hyperlink" Target="consultantplus://offline/ref=2CA8BC7A2D984150F44174736B377569BC19CD1DD15B1989CA751464A23D6A7209B846855DD69E5D60EADD8A261076746AF9B5E150B73973J2S2H" TargetMode = "External"/>
	<Relationship Id="rId1939" Type="http://schemas.openxmlformats.org/officeDocument/2006/relationships/hyperlink" Target="consultantplus://offline/ref=2CA8BC7A2D984150F44174736B377569BC19CD1DD15B1989CA751464A23D6A7209B846855DD69E5D60EADD8A261076746AF9B5E150B73973J2S2H" TargetMode = "External"/>
	<Relationship Id="rId1940" Type="http://schemas.openxmlformats.org/officeDocument/2006/relationships/hyperlink" Target="consultantplus://offline/ref=2CA8BC7A2D984150F44174736B377569B91AC31AD4591989CA751464A23D6A7209B846805FDDCA0D26B484DA605B7B7076E5B5E6J4SDH" TargetMode = "External"/>
	<Relationship Id="rId1941" Type="http://schemas.openxmlformats.org/officeDocument/2006/relationships/hyperlink" Target="consultantplus://offline/ref=2CA8BC7A2D984150F44174736B377569B91AC31AD4591989CA751464A23D6A7209B846855DD6975867EADD8A261076746AF9B5E150B73973J2S2H" TargetMode = "External"/>
	<Relationship Id="rId1942" Type="http://schemas.openxmlformats.org/officeDocument/2006/relationships/hyperlink" Target="consultantplus://offline/ref=2CA8BC7A2D984150F44174736B377569B91AC31AD4591989CA751464A23D6A7209B846815DDDCA0D26B484DA605B7B7076E5B5E6J4SDH" TargetMode = "External"/>
	<Relationship Id="rId1943" Type="http://schemas.openxmlformats.org/officeDocument/2006/relationships/hyperlink" Target="consultantplus://offline/ref=2CA8BC7A2D984150F44174736B377569BC19CD1DD15B1989CA751464A23D6A7209B846855DD69E5D60EADD8A261076746AF9B5E150B73973J2S2H" TargetMode = "External"/>
	<Relationship Id="rId1944" Type="http://schemas.openxmlformats.org/officeDocument/2006/relationships/hyperlink" Target="consultantplus://offline/ref=2CA8BC7A2D984150F44174736B377569B91AC31AD45E1989CA751464A23D6A721BB81E895CD4805C67FF8BDB60J4S6H" TargetMode = "External"/>
	<Relationship Id="rId1945" Type="http://schemas.openxmlformats.org/officeDocument/2006/relationships/hyperlink" Target="consultantplus://offline/ref=2CA8BC7A2D984150F44174736B377569B91AC31AD45E1989CA751464A23D6A7209B846855682CF1837EC88D97C457E6B6AE7B7JES7H" TargetMode = "External"/>
	<Relationship Id="rId1946" Type="http://schemas.openxmlformats.org/officeDocument/2006/relationships/hyperlink" Target="consultantplus://offline/ref=2CA8BC7A2D984150F44174736B377569B91AC31AD45E1989CA751464A23D6A7209B846855DD69E5861EADD8A261076746AF9B5E150B73973J2S2H" TargetMode = "External"/>
	<Relationship Id="rId1947" Type="http://schemas.openxmlformats.org/officeDocument/2006/relationships/hyperlink" Target="consultantplus://offline/ref=2CA8BC7A2D984150F44174736B377569B91AC31AD45E1989CA751464A23D6A7209B846855DD69E5866EADD8A261076746AF9B5E150B73973J2S2H" TargetMode = "External"/>
	<Relationship Id="rId1948" Type="http://schemas.openxmlformats.org/officeDocument/2006/relationships/hyperlink" Target="consultantplus://offline/ref=2CA8BC7A2D984150F44174736B377569B91AC31AD45E1989CA751464A23D6A7209B846855DD69E5865EADD8A261076746AF9B5E150B73973J2S2H" TargetMode = "External"/>
	<Relationship Id="rId1949" Type="http://schemas.openxmlformats.org/officeDocument/2006/relationships/hyperlink" Target="consultantplus://offline/ref=2CA8BC7A2D984150F44174736B377569B91AC31AD45E1989CA751464A23D6A7209B846855DD69F5A67EADD8A261076746AF9B5E150B73973J2S2H" TargetMode = "External"/>
	<Relationship Id="rId1950" Type="http://schemas.openxmlformats.org/officeDocument/2006/relationships/hyperlink" Target="consultantplus://offline/ref=2CA8BC7A2D984150F44174736B377569BB1CCD1DD4521989CA751464A23D6A7209B846855DD69E5C6AEADD8A261076746AF9B5E150B73973J2S2H" TargetMode = "External"/>
	<Relationship Id="rId1951" Type="http://schemas.openxmlformats.org/officeDocument/2006/relationships/hyperlink" Target="consultantplus://offline/ref=2CA8BC7A2D984150F44174736B377569B91AC31AD45E1989CA751464A23D6A7209B846855DD69D5464EADD8A261076746AF9B5E150B73973J2S2H" TargetMode = "External"/>
	<Relationship Id="rId1952" Type="http://schemas.openxmlformats.org/officeDocument/2006/relationships/hyperlink" Target="consultantplus://offline/ref=2CA8BC7A2D984150F44174736B377569B91AC31AD45E1989CA751464A23D6A7209B846855DD69D5465EADD8A261076746AF9B5E150B73973J2S2H" TargetMode = "External"/>
	<Relationship Id="rId1953" Type="http://schemas.openxmlformats.org/officeDocument/2006/relationships/hyperlink" Target="consultantplus://offline/ref=2CA8BC7A2D984150F44174736B377569B91AC31AD45E1989CA751464A23D6A7209B846855DD69D5560EADD8A261076746AF9B5E150B73973J2S2H" TargetMode = "External"/>
	<Relationship Id="rId1954" Type="http://schemas.openxmlformats.org/officeDocument/2006/relationships/hyperlink" Target="consultantplus://offline/ref=2CA8BC7A2D984150F44174736B377569B91AC31AD45E1989CA751464A23D6A7209B846855DD69D5561EADD8A261076746AF9B5E150B73973J2S2H" TargetMode = "External"/>
	<Relationship Id="rId1955" Type="http://schemas.openxmlformats.org/officeDocument/2006/relationships/hyperlink" Target="consultantplus://offline/ref=2CA8BC7A2D984150F44174736B377569BC1CC91BD5581989CA751464A23D6A7209B846855DD69E5E65EADD8A261076746AF9B5E150B73973J2S2H" TargetMode = "External"/>
	<Relationship Id="rId1956" Type="http://schemas.openxmlformats.org/officeDocument/2006/relationships/hyperlink" Target="consultantplus://offline/ref=2CA8BC7A2D984150F44174736B377569B91AC31AD45E1989CA751464A23D6A7209B846855DD69A5C62EADD8A261076746AF9B5E150B73973J2S2H" TargetMode = "External"/>
	<Relationship Id="rId1957" Type="http://schemas.openxmlformats.org/officeDocument/2006/relationships/hyperlink" Target="consultantplus://offline/ref=2CA8BC7A2D984150F44174736B377569B91AC31AD45E1989CA751464A23D6A7209B846855DD69A5C61EADD8A261076746AF9B5E150B73973J2S2H" TargetMode = "External"/>
	<Relationship Id="rId1958" Type="http://schemas.openxmlformats.org/officeDocument/2006/relationships/hyperlink" Target="consultantplus://offline/ref=2CA8BC7A2D984150F44174736B377569B91AC31AD45E1989CA751464A23D6A7209B846855DD69E5865EADD8A261076746AF9B5E150B73973J2S2H" TargetMode = "External"/>
	<Relationship Id="rId1959" Type="http://schemas.openxmlformats.org/officeDocument/2006/relationships/hyperlink" Target="consultantplus://offline/ref=2CA8BC7A2D984150F44174736B377569B91AC31AD45E1989CA751464A23D6A7209B846855DD69A5862EADD8A261076746AF9B5E150B73973J2S2H" TargetMode = "External"/>
	<Relationship Id="rId1960" Type="http://schemas.openxmlformats.org/officeDocument/2006/relationships/hyperlink" Target="consultantplus://offline/ref=2CA8BC7A2D984150F44174736B377569BB19CD18DA5F1989CA751464A23D6A7209B846855DD79E5B66EADD8A261076746AF9B5E150B73973J2S2H" TargetMode = "External"/>
	<Relationship Id="rId1961" Type="http://schemas.openxmlformats.org/officeDocument/2006/relationships/hyperlink" Target="consultantplus://offline/ref=2CA8BC7A2D984150F44174736B377569B91AC31AD45E1989CA751464A23D6A7209B846855DD69A5565EADD8A261076746AF9B5E150B73973J2S2H" TargetMode = "External"/>
	<Relationship Id="rId1962" Type="http://schemas.openxmlformats.org/officeDocument/2006/relationships/hyperlink" Target="consultantplus://offline/ref=2CA8BC7A2D984150F44174736B377569BC1CCC1DD55D1989CA751464A23D6A7209B846855DD69D5B6BEADD8A261076746AF9B5E150B73973J2S2H" TargetMode = "External"/>
	<Relationship Id="rId1963" Type="http://schemas.openxmlformats.org/officeDocument/2006/relationships/hyperlink" Target="consultantplus://offline/ref=2CA8BC7A2D984150F44174736B377569B91AC31AD45E1989CA751464A23D6A7209B846855DD69B5C66EADD8A261076746AF9B5E150B73973J2S2H" TargetMode = "External"/>
	<Relationship Id="rId1964" Type="http://schemas.openxmlformats.org/officeDocument/2006/relationships/hyperlink" Target="consultantplus://offline/ref=2CA8BC7A2D984150F44174736B377569B91AC31AD45E1989CA751464A23D6A7209B846855DD69B5C64EADD8A261076746AF9B5E150B73973J2S2H" TargetMode = "External"/>
	<Relationship Id="rId1965" Type="http://schemas.openxmlformats.org/officeDocument/2006/relationships/hyperlink" Target="consultantplus://offline/ref=2CA8BC7A2D984150F44174736B377569BC1CCC1DD55D1989CA751464A23D6A7209B846855DD69D5B6BEADD8A261076746AF9B5E150B73973J2S2H" TargetMode = "External"/>
	<Relationship Id="rId1966" Type="http://schemas.openxmlformats.org/officeDocument/2006/relationships/hyperlink" Target="consultantplus://offline/ref=2CA8BC7A2D984150F44174736B377569B91AC31AD45E1989CA751464A23D6A7209B846855DD69B5D6AEADD8A261076746AF9B5E150B73973J2S2H" TargetMode = "External"/>
	<Relationship Id="rId1967" Type="http://schemas.openxmlformats.org/officeDocument/2006/relationships/hyperlink" Target="consultantplus://offline/ref=2CA8BC7A2D984150F44174736B377569B91AC31AD45E1989CA751464A23D6A7209B846855DD69B5E62EADD8A261076746AF9B5E150B73973J2S2H" TargetMode = "External"/>
	<Relationship Id="rId1968" Type="http://schemas.openxmlformats.org/officeDocument/2006/relationships/hyperlink" Target="consultantplus://offline/ref=2CA8BC7A2D984150F44174736B377569B91AC31AD45E1989CA751464A23D6A7209B846855DD69B5E61EADD8A261076746AF9B5E150B73973J2S2H" TargetMode = "External"/>
	<Relationship Id="rId1969" Type="http://schemas.openxmlformats.org/officeDocument/2006/relationships/hyperlink" Target="consultantplus://offline/ref=2CA8BC7A2D984150F44174736B377569B91AC31AD45E1989CA751464A23D6A7209B846855DD69B546BEADD8A261076746AF9B5E150B73973J2S2H" TargetMode = "External"/>
	<Relationship Id="rId1970" Type="http://schemas.openxmlformats.org/officeDocument/2006/relationships/hyperlink" Target="consultantplus://offline/ref=2CA8BC7A2D984150F44174736B377569B91AC31AD45E1989CA751464A23D6A7209B846855DD69B546BEADD8A261076746AF9B5E150B73973J2S2H" TargetMode = "External"/>
	<Relationship Id="rId1971" Type="http://schemas.openxmlformats.org/officeDocument/2006/relationships/hyperlink" Target="consultantplus://offline/ref=2CA8BC7A2D984150F44174736B377569B91AC31AD45E1989CA751464A23D6A7209B846855DD6985E61EADD8A261076746AF9B5E150B73973J2S2H" TargetMode = "External"/>
	<Relationship Id="rId1972" Type="http://schemas.openxmlformats.org/officeDocument/2006/relationships/hyperlink" Target="consultantplus://offline/ref=2CA8BC7A2D984150F44174736B377569B91AC31AD45E1989CA751464A23D6A7209B846855DD6985E67EADD8A261076746AF9B5E150B73973J2S2H" TargetMode = "External"/>
	<Relationship Id="rId1973" Type="http://schemas.openxmlformats.org/officeDocument/2006/relationships/hyperlink" Target="consultantplus://offline/ref=2CA8BC7A2D984150F44174736B377569B91AC31AD45E1989CA751464A23D6A7209B846855DD6985F65EADD8A261076746AF9B5E150B73973J2S2H" TargetMode = "External"/>
	<Relationship Id="rId1974" Type="http://schemas.openxmlformats.org/officeDocument/2006/relationships/hyperlink" Target="consultantplus://offline/ref=2CA8BC7A2D984150F44174736B377569B91AC31AD45E1989CA751464A23D6A7209B846855DD6985E67EADD8A261076746AF9B5E150B73973J2S2H" TargetMode = "External"/>
	<Relationship Id="rId1975" Type="http://schemas.openxmlformats.org/officeDocument/2006/relationships/hyperlink" Target="consultantplus://offline/ref=2CA8BC7A2D984150F44174736B377569B91AC31AD45E1989CA751464A23D6A7209B846855DD6985B61EADD8A261076746AF9B5E150B73973J2S2H" TargetMode = "External"/>
	<Relationship Id="rId1976" Type="http://schemas.openxmlformats.org/officeDocument/2006/relationships/hyperlink" Target="consultantplus://offline/ref=2CA8BC7A2D984150F44174736B377569B91AC31AD45E1989CA751464A23D6A7209B846855DD6985463EADD8A261076746AF9B5E150B73973J2S2H" TargetMode = "External"/>
	<Relationship Id="rId1977" Type="http://schemas.openxmlformats.org/officeDocument/2006/relationships/hyperlink" Target="consultantplus://offline/ref=2CA8BC7A2D984150F44174736B377569B91AC31AD45E1989CA751464A23D6A7209B846855DD6985460EADD8A261076746AF9B5E150B73973J2S2H" TargetMode = "External"/>
	<Relationship Id="rId1978" Type="http://schemas.openxmlformats.org/officeDocument/2006/relationships/hyperlink" Target="consultantplus://offline/ref=2CA8BC7A2D984150F44174736B377569B91AC31AD45E1989CA751464A23D6A7209B846855DD6985461EADD8A261076746AF9B5E150B73973J2S2H" TargetMode = "External"/>
	<Relationship Id="rId1979" Type="http://schemas.openxmlformats.org/officeDocument/2006/relationships/hyperlink" Target="consultantplus://offline/ref=2CA8BC7A2D984150F44174736B377569B91AC31AD45E1989CA751464A23D6A7209B846855DD6985466EADD8A261076746AF9B5E150B73973J2S2H" TargetMode = "External"/>
	<Relationship Id="rId1980" Type="http://schemas.openxmlformats.org/officeDocument/2006/relationships/hyperlink" Target="consultantplus://offline/ref=2CA8BC7A2D984150F44174736B377569B91ACD17D05B1989CA751464A23D6A7209B846855DD69E5D60EADD8A261076746AF9B5E150B73973J2S2H" TargetMode = "External"/>
	<Relationship Id="rId1981" Type="http://schemas.openxmlformats.org/officeDocument/2006/relationships/hyperlink" Target="consultantplus://offline/ref=2CA8BC7A2D984150F44174736B377569B91ACD17D05B1989CA751464A23D6A7209B846855DD69E5D66EADD8A261076746AF9B5E150B73973J2S2H" TargetMode = "External"/>
	<Relationship Id="rId1982" Type="http://schemas.openxmlformats.org/officeDocument/2006/relationships/hyperlink" Target="consultantplus://offline/ref=2CA8BC7A2D984150F44174736B377569B91ACD17D05B1989CA751464A23D6A7209B846855DD69E5D66EADD8A261076746AF9B5E150B73973J2S2H" TargetMode = "External"/>
	<Relationship Id="rId1983" Type="http://schemas.openxmlformats.org/officeDocument/2006/relationships/hyperlink" Target="consultantplus://offline/ref=2CA8BC7A2D984150F44174736B377569B91ACD17D05B1989CA751464A23D6A7209B846855DD69E5D66EADD8A261076746AF9B5E150B73973J2S2H" TargetMode = "External"/>
	<Relationship Id="rId1984" Type="http://schemas.openxmlformats.org/officeDocument/2006/relationships/hyperlink" Target="consultantplus://offline/ref=2CA8BC7A2D984150F44174736B377569B91ACD17D05B1989CA751464A23D6A7209B846855DD69E5D65EADD8A261076746AF9B5E150B73973J2S2H" TargetMode = "External"/>
	<Relationship Id="rId1985" Type="http://schemas.openxmlformats.org/officeDocument/2006/relationships/hyperlink" Target="consultantplus://offline/ref=2CA8BC7A2D984150F44174736B377569B91ACD17D05B1989CA751464A23D6A7209B846855DD69E5D6BEADD8A261076746AF9B5E150B73973J2S2H" TargetMode = "External"/>
	<Relationship Id="rId1986" Type="http://schemas.openxmlformats.org/officeDocument/2006/relationships/hyperlink" Target="consultantplus://offline/ref=2CA8BC7A2D984150F44174736B377569B91ACD17D05B1989CA751464A23D6A7209B846855DD69E5E62EADD8A261076746AF9B5E150B73973J2S2H" TargetMode = "External"/>
	<Relationship Id="rId1987" Type="http://schemas.openxmlformats.org/officeDocument/2006/relationships/hyperlink" Target="consultantplus://offline/ref=2CA8BC7A2D984150F44174736B377569B91ACD17D05B1989CA751464A23D6A7209B846855DD69E5E63EADD8A261076746AF9B5E150B73973J2S2H" TargetMode = "External"/>
	<Relationship Id="rId1988" Type="http://schemas.openxmlformats.org/officeDocument/2006/relationships/hyperlink" Target="consultantplus://offline/ref=2CA8BC7A2D984150F44174736B377569B91ACD17D05B1989CA751464A23D6A7209B846855DD69E5E60EADD8A261076746AF9B5E150B73973J2S2H" TargetMode = "External"/>
	<Relationship Id="rId1989" Type="http://schemas.openxmlformats.org/officeDocument/2006/relationships/hyperlink" Target="consultantplus://offline/ref=2CA8BC7A2D984150F44174736B377569B91ACD17D05B1989CA751464A23D6A7209B846855DD69E5E61EADD8A261076746AF9B5E150B73973J2S2H" TargetMode = "External"/>
	<Relationship Id="rId1990" Type="http://schemas.openxmlformats.org/officeDocument/2006/relationships/hyperlink" Target="consultantplus://offline/ref=2CA8BC7A2D984150F44174736B377569B91ACD17D05B1989CA751464A23D6A7209B846855DD69E5E66EADD8A261076746AF9B5E150B73973J2S2H" TargetMode = "External"/>
	<Relationship Id="rId1991" Type="http://schemas.openxmlformats.org/officeDocument/2006/relationships/hyperlink" Target="consultantplus://offline/ref=2CA8BC7A2D984150F44174736B377569B91ACD17D05B1989CA751464A23D6A7209B846855DD69E5E67EADD8A261076746AF9B5E150B73973J2S2H" TargetMode = "External"/>
	<Relationship Id="rId1992" Type="http://schemas.openxmlformats.org/officeDocument/2006/relationships/hyperlink" Target="consultantplus://offline/ref=2CA8BC7A2D984150F44174736B377569B91ACD17D05B1989CA751464A23D6A7209B846855DD69E5E64EADD8A261076746AF9B5E150B73973J2S2H" TargetMode = "External"/>
	<Relationship Id="rId1993" Type="http://schemas.openxmlformats.org/officeDocument/2006/relationships/hyperlink" Target="consultantplus://offline/ref=2CA8BC7A2D984150F44174736B377569B91ACD17D05B1989CA751464A23D6A7209B846855DD69E5E65EADD8A261076746AF9B5E150B73973J2S2H" TargetMode = "External"/>
	<Relationship Id="rId1994" Type="http://schemas.openxmlformats.org/officeDocument/2006/relationships/hyperlink" Target="consultantplus://offline/ref=2CA8BC7A2D984150F44174736B377569B91ACD17D05B1989CA751464A23D6A7209B846855DD69E5E6BEADD8A261076746AF9B5E150B73973J2S2H" TargetMode = "External"/>
	<Relationship Id="rId1995" Type="http://schemas.openxmlformats.org/officeDocument/2006/relationships/hyperlink" Target="consultantplus://offline/ref=2CA8BC7A2D984150F44174736B377569BB1FC91ED15E1989CA751464A23D6A7209B846855DD69E546BEADD8A261076746AF9B5E150B73973J2S2H" TargetMode = "External"/>
	<Relationship Id="rId1996" Type="http://schemas.openxmlformats.org/officeDocument/2006/relationships/hyperlink" Target="consultantplus://offline/ref=2CA8BC7A2D984150F44174736B377569B91ACD17D05B1989CA751464A23D6A7209B846855DD69E5F66EADD8A261076746AF9B5E150B73973J2S2H" TargetMode = "External"/>
	<Relationship Id="rId1997" Type="http://schemas.openxmlformats.org/officeDocument/2006/relationships/hyperlink" Target="consultantplus://offline/ref=2CA8BC7A2D984150F44174736B377569B91ACD17D05B1989CA751464A23D6A7209B846855DD69F5E66EADD8A261076746AF9B5E150B73973J2S2H" TargetMode = "External"/>
	<Relationship Id="rId1998" Type="http://schemas.openxmlformats.org/officeDocument/2006/relationships/hyperlink" Target="consultantplus://offline/ref=2CA8BC7A2D984150F44174736B377569BC1CCC1DD55D1989CA751464A23D6A7209B846855DD69D5B6BEADD8A261076746AF9B5E150B73973J2S2H" TargetMode = "External"/>
	<Relationship Id="rId1999" Type="http://schemas.openxmlformats.org/officeDocument/2006/relationships/hyperlink" Target="consultantplus://offline/ref=2CA8BC7A2D984150F44174736B377569BC1BC31DDA591989CA751464A23D6A7209B846855DD69E5865EADD8A261076746AF9B5E150B73973J2S2H" TargetMode = "External"/>
	<Relationship Id="rId2000" Type="http://schemas.openxmlformats.org/officeDocument/2006/relationships/image" Target="media/image306.wmf"/>
	<Relationship Id="rId2001" Type="http://schemas.openxmlformats.org/officeDocument/2006/relationships/image" Target="media/image307.wmf"/>
	<Relationship Id="rId2002" Type="http://schemas.openxmlformats.org/officeDocument/2006/relationships/image" Target="media/image308.wmf"/>
	<Relationship Id="rId2003" Type="http://schemas.openxmlformats.org/officeDocument/2006/relationships/image" Target="media/image309.wmf"/>
	<Relationship Id="rId2004" Type="http://schemas.openxmlformats.org/officeDocument/2006/relationships/image" Target="media/image310.wmf"/>
	<Relationship Id="rId2005" Type="http://schemas.openxmlformats.org/officeDocument/2006/relationships/image" Target="media/image311.wmf"/>
	<Relationship Id="rId2006" Type="http://schemas.openxmlformats.org/officeDocument/2006/relationships/hyperlink" Target="consultantplus://offline/ref=2CA8BC7A2D984150F44174736B377569BC1BC31DDA591989CA751464A23D6A7209B846855DD69E5865EADD8A261076746AF9B5E150B73973J2S2H" TargetMode = "External"/>
	<Relationship Id="rId2007" Type="http://schemas.openxmlformats.org/officeDocument/2006/relationships/image" Target="media/image312.wmf"/>
	<Relationship Id="rId2008" Type="http://schemas.openxmlformats.org/officeDocument/2006/relationships/image" Target="media/image313.wmf"/>
	<Relationship Id="rId2009" Type="http://schemas.openxmlformats.org/officeDocument/2006/relationships/image" Target="media/image314.wmf"/>
	<Relationship Id="rId2010" Type="http://schemas.openxmlformats.org/officeDocument/2006/relationships/image" Target="media/image315.wmf"/>
	<Relationship Id="rId2011" Type="http://schemas.openxmlformats.org/officeDocument/2006/relationships/image" Target="media/image316.wmf"/>
	<Relationship Id="rId2012" Type="http://schemas.openxmlformats.org/officeDocument/2006/relationships/image" Target="media/image317.wmf"/>
	<Relationship Id="rId2013" Type="http://schemas.openxmlformats.org/officeDocument/2006/relationships/image" Target="media/image318.wmf"/>
	<Relationship Id="rId2014" Type="http://schemas.openxmlformats.org/officeDocument/2006/relationships/image" Target="media/image319.wmf"/>
	<Relationship Id="rId2015" Type="http://schemas.openxmlformats.org/officeDocument/2006/relationships/image" Target="media/image320.wmf"/>
	<Relationship Id="rId2016" Type="http://schemas.openxmlformats.org/officeDocument/2006/relationships/image" Target="media/image321.wmf"/>
	<Relationship Id="rId2017" Type="http://schemas.openxmlformats.org/officeDocument/2006/relationships/image" Target="media/image322.wmf"/>
	<Relationship Id="rId2018" Type="http://schemas.openxmlformats.org/officeDocument/2006/relationships/image" Target="media/image323.wmf"/>
	<Relationship Id="rId2019" Type="http://schemas.openxmlformats.org/officeDocument/2006/relationships/image" Target="media/image324.wmf"/>
	<Relationship Id="rId2020" Type="http://schemas.openxmlformats.org/officeDocument/2006/relationships/image" Target="media/image325.wmf"/>
	<Relationship Id="rId2021" Type="http://schemas.openxmlformats.org/officeDocument/2006/relationships/image" Target="media/image326.wmf"/>
	<Relationship Id="rId2022" Type="http://schemas.openxmlformats.org/officeDocument/2006/relationships/image" Target="media/image327.wmf"/>
	<Relationship Id="rId2023" Type="http://schemas.openxmlformats.org/officeDocument/2006/relationships/image" Target="media/image328.wmf"/>
	<Relationship Id="rId2024" Type="http://schemas.openxmlformats.org/officeDocument/2006/relationships/image" Target="media/image329.wmf"/>
	<Relationship Id="rId2025" Type="http://schemas.openxmlformats.org/officeDocument/2006/relationships/image" Target="media/image330.wmf"/>
	<Relationship Id="rId2026" Type="http://schemas.openxmlformats.org/officeDocument/2006/relationships/image" Target="media/image331.wmf"/>
	<Relationship Id="rId2027" Type="http://schemas.openxmlformats.org/officeDocument/2006/relationships/image" Target="media/image332.wmf"/>
	<Relationship Id="rId2028" Type="http://schemas.openxmlformats.org/officeDocument/2006/relationships/image" Target="media/image333.wmf"/>
	<Relationship Id="rId2029" Type="http://schemas.openxmlformats.org/officeDocument/2006/relationships/image" Target="media/image334.wmf"/>
	<Relationship Id="rId2030" Type="http://schemas.openxmlformats.org/officeDocument/2006/relationships/image" Target="media/image335.wmf"/>
	<Relationship Id="rId2031" Type="http://schemas.openxmlformats.org/officeDocument/2006/relationships/image" Target="media/image336.wmf"/>
	<Relationship Id="rId2032" Type="http://schemas.openxmlformats.org/officeDocument/2006/relationships/image" Target="media/image337.wmf"/>
	<Relationship Id="rId2033" Type="http://schemas.openxmlformats.org/officeDocument/2006/relationships/image" Target="media/image338.wmf"/>
	<Relationship Id="rId2034" Type="http://schemas.openxmlformats.org/officeDocument/2006/relationships/image" Target="media/image339.wmf"/>
	<Relationship Id="rId2035" Type="http://schemas.openxmlformats.org/officeDocument/2006/relationships/image" Target="media/image340.wmf"/>
	<Relationship Id="rId2036" Type="http://schemas.openxmlformats.org/officeDocument/2006/relationships/image" Target="media/image341.wmf"/>
	<Relationship Id="rId2037" Type="http://schemas.openxmlformats.org/officeDocument/2006/relationships/image" Target="media/image342.wmf"/>
	<Relationship Id="rId2038" Type="http://schemas.openxmlformats.org/officeDocument/2006/relationships/image" Target="media/image343.wmf"/>
	<Relationship Id="rId2039" Type="http://schemas.openxmlformats.org/officeDocument/2006/relationships/image" Target="media/image344.wmf"/>
	<Relationship Id="rId2040" Type="http://schemas.openxmlformats.org/officeDocument/2006/relationships/image" Target="media/image345.wmf"/>
	<Relationship Id="rId2041" Type="http://schemas.openxmlformats.org/officeDocument/2006/relationships/image" Target="media/image346.wmf"/>
	<Relationship Id="rId2042" Type="http://schemas.openxmlformats.org/officeDocument/2006/relationships/image" Target="media/image347.wmf"/>
	<Relationship Id="rId2043" Type="http://schemas.openxmlformats.org/officeDocument/2006/relationships/image" Target="media/image348.wmf"/>
	<Relationship Id="rId2044" Type="http://schemas.openxmlformats.org/officeDocument/2006/relationships/image" Target="media/image349.wmf"/>
	<Relationship Id="rId2045" Type="http://schemas.openxmlformats.org/officeDocument/2006/relationships/image" Target="media/image350.wmf"/>
	<Relationship Id="rId2046" Type="http://schemas.openxmlformats.org/officeDocument/2006/relationships/hyperlink" Target="consultantplus://offline/ref=2CA8BC7A2D984150F44174736B377569BC1BC31DDA591989CA751464A23D6A7209B846855DD69E5865EADD8A261076746AF9B5E150B73973J2S2H" TargetMode = "External"/>
	<Relationship Id="rId2047" Type="http://schemas.openxmlformats.org/officeDocument/2006/relationships/image" Target="media/image351.wmf"/>
	<Relationship Id="rId2048" Type="http://schemas.openxmlformats.org/officeDocument/2006/relationships/image" Target="media/image352.wmf"/>
	<Relationship Id="rId2049" Type="http://schemas.openxmlformats.org/officeDocument/2006/relationships/image" Target="media/image353.wmf"/>
	<Relationship Id="rId2050" Type="http://schemas.openxmlformats.org/officeDocument/2006/relationships/image" Target="media/image354.wmf"/>
	<Relationship Id="rId2051" Type="http://schemas.openxmlformats.org/officeDocument/2006/relationships/image" Target="media/image355.wmf"/>
	<Relationship Id="rId2052" Type="http://schemas.openxmlformats.org/officeDocument/2006/relationships/image" Target="media/image356.wmf"/>
	<Relationship Id="rId2053" Type="http://schemas.openxmlformats.org/officeDocument/2006/relationships/image" Target="media/image357.wmf"/>
	<Relationship Id="rId2054" Type="http://schemas.openxmlformats.org/officeDocument/2006/relationships/hyperlink" Target="consultantplus://offline/ref=2CA8BC7A2D984150F44174736B377569BC1BC31DDA591989CA751464A23D6A7209B846855DD69E5865EADD8A261076746AF9B5E150B73973J2S2H" TargetMode = "External"/>
	<Relationship Id="rId2055" Type="http://schemas.openxmlformats.org/officeDocument/2006/relationships/image" Target="media/image358.wmf"/>
	<Relationship Id="rId2056" Type="http://schemas.openxmlformats.org/officeDocument/2006/relationships/image" Target="media/image359.wmf"/>
	<Relationship Id="rId2057" Type="http://schemas.openxmlformats.org/officeDocument/2006/relationships/image" Target="media/image360.wmf"/>
	<Relationship Id="rId2058" Type="http://schemas.openxmlformats.org/officeDocument/2006/relationships/hyperlink" Target="consultantplus://offline/ref=2CA8BC7A2D984150F44174736B377569BC1BC31DDA591989CA751464A23D6A7209B846855DD69E5865EADD8A261076746AF9B5E150B73973J2S2H" TargetMode = "External"/>
	<Relationship Id="rId2059" Type="http://schemas.openxmlformats.org/officeDocument/2006/relationships/image" Target="media/image361.wmf"/>
	<Relationship Id="rId2060" Type="http://schemas.openxmlformats.org/officeDocument/2006/relationships/image" Target="media/image362.wmf"/>
	<Relationship Id="rId2061" Type="http://schemas.openxmlformats.org/officeDocument/2006/relationships/image" Target="media/image363.wmf"/>
	<Relationship Id="rId2062" Type="http://schemas.openxmlformats.org/officeDocument/2006/relationships/image" Target="media/image364.wmf"/>
	<Relationship Id="rId2063" Type="http://schemas.openxmlformats.org/officeDocument/2006/relationships/image" Target="media/image365.wmf"/>
	<Relationship Id="rId2064" Type="http://schemas.openxmlformats.org/officeDocument/2006/relationships/image" Target="media/image366.wmf"/>
	<Relationship Id="rId2065" Type="http://schemas.openxmlformats.org/officeDocument/2006/relationships/image" Target="media/image367.wmf"/>
	<Relationship Id="rId2066" Type="http://schemas.openxmlformats.org/officeDocument/2006/relationships/image" Target="media/image368.wmf"/>
	<Relationship Id="rId2067" Type="http://schemas.openxmlformats.org/officeDocument/2006/relationships/hyperlink" Target="consultantplus://offline/ref=2CA8BC7A2D984150F44174736B377569BC1BC31DDA591989CA751464A23D6A7209B846855DD69E5865EADD8A261076746AF9B5E150B73973J2S2H" TargetMode = "External"/>
	<Relationship Id="rId2068" Type="http://schemas.openxmlformats.org/officeDocument/2006/relationships/image" Target="media/image369.wmf"/>
	<Relationship Id="rId2069" Type="http://schemas.openxmlformats.org/officeDocument/2006/relationships/image" Target="media/image370.wmf"/>
	<Relationship Id="rId2070" Type="http://schemas.openxmlformats.org/officeDocument/2006/relationships/image" Target="media/image371.wmf"/>
	<Relationship Id="rId2071" Type="http://schemas.openxmlformats.org/officeDocument/2006/relationships/hyperlink" Target="consultantplus://offline/ref=2CA8BC7A2D984150F44174736B377569BC1BC31DDA591989CA751464A23D6A7209B846855DD69E5865EADD8A261076746AF9B5E150B73973J2S2H" TargetMode = "External"/>
	<Relationship Id="rId2072" Type="http://schemas.openxmlformats.org/officeDocument/2006/relationships/image" Target="media/image372.wmf"/>
	<Relationship Id="rId2073" Type="http://schemas.openxmlformats.org/officeDocument/2006/relationships/hyperlink" Target="consultantplus://offline/ref=2CA8BC7A2D984150F44174736B377569BC1CCC1DD55D1989CA751464A23D6A7209B846855DD69D5B6BEADD8A261076746AF9B5E150B73973J2S2H" TargetMode = "External"/>
	<Relationship Id="rId2074" Type="http://schemas.openxmlformats.org/officeDocument/2006/relationships/image" Target="media/image373.wmf"/>
	<Relationship Id="rId2075" Type="http://schemas.openxmlformats.org/officeDocument/2006/relationships/image" Target="media/image374.wmf"/>
	<Relationship Id="rId2076" Type="http://schemas.openxmlformats.org/officeDocument/2006/relationships/image" Target="media/image375.wmf"/>
	<Relationship Id="rId2077" Type="http://schemas.openxmlformats.org/officeDocument/2006/relationships/image" Target="media/image376.wmf"/>
	<Relationship Id="rId2078" Type="http://schemas.openxmlformats.org/officeDocument/2006/relationships/image" Target="media/image377.wmf"/>
	<Relationship Id="rId2079" Type="http://schemas.openxmlformats.org/officeDocument/2006/relationships/image" Target="media/image378.wmf"/>
	<Relationship Id="rId2080" Type="http://schemas.openxmlformats.org/officeDocument/2006/relationships/image" Target="media/image379.wmf"/>
	<Relationship Id="rId2081" Type="http://schemas.openxmlformats.org/officeDocument/2006/relationships/image" Target="media/image380.wmf"/>
	<Relationship Id="rId2082" Type="http://schemas.openxmlformats.org/officeDocument/2006/relationships/image" Target="media/image381.wmf"/>
	<Relationship Id="rId2083" Type="http://schemas.openxmlformats.org/officeDocument/2006/relationships/image" Target="media/image382.wmf"/>
	<Relationship Id="rId2084" Type="http://schemas.openxmlformats.org/officeDocument/2006/relationships/image" Target="media/image383.wmf"/>
	<Relationship Id="rId2085" Type="http://schemas.openxmlformats.org/officeDocument/2006/relationships/image" Target="media/image384.wmf"/>
	<Relationship Id="rId2086" Type="http://schemas.openxmlformats.org/officeDocument/2006/relationships/image" Target="media/image385.wmf"/>
	<Relationship Id="rId2087" Type="http://schemas.openxmlformats.org/officeDocument/2006/relationships/image" Target="media/image386.wmf"/>
	<Relationship Id="rId2088" Type="http://schemas.openxmlformats.org/officeDocument/2006/relationships/image" Target="media/image387.wmf"/>
	<Relationship Id="rId2089" Type="http://schemas.openxmlformats.org/officeDocument/2006/relationships/image" Target="media/image388.wmf"/>
	<Relationship Id="rId2090" Type="http://schemas.openxmlformats.org/officeDocument/2006/relationships/image" Target="media/image389.wmf"/>
	<Relationship Id="rId2091" Type="http://schemas.openxmlformats.org/officeDocument/2006/relationships/hyperlink" Target="consultantplus://offline/ref=2CA8BC7A2D984150F44174736B377569BC1BC31DDA591989CA751464A23D6A7209B846855DD69E5865EADD8A261076746AF9B5E150B73973J2S2H" TargetMode = "External"/>
	<Relationship Id="rId2092" Type="http://schemas.openxmlformats.org/officeDocument/2006/relationships/image" Target="media/image390.wmf"/>
	<Relationship Id="rId2093" Type="http://schemas.openxmlformats.org/officeDocument/2006/relationships/image" Target="media/image391.wmf"/>
	<Relationship Id="rId2094" Type="http://schemas.openxmlformats.org/officeDocument/2006/relationships/image" Target="media/image392.wmf"/>
	<Relationship Id="rId2095" Type="http://schemas.openxmlformats.org/officeDocument/2006/relationships/image" Target="media/image393.wmf"/>
	<Relationship Id="rId2096" Type="http://schemas.openxmlformats.org/officeDocument/2006/relationships/hyperlink" Target="consultantplus://offline/ref=2CA8BC7A2D984150F44174736B377569BC1BC31DDA591989CA751464A23D6A7209B846855DD69E5865EADD8A261076746AF9B5E150B73973J2S2H" TargetMode = "External"/>
	<Relationship Id="rId2097" Type="http://schemas.openxmlformats.org/officeDocument/2006/relationships/image" Target="media/image394.wmf"/>
	<Relationship Id="rId2098" Type="http://schemas.openxmlformats.org/officeDocument/2006/relationships/image" Target="media/image395.wmf"/>
	<Relationship Id="rId2099" Type="http://schemas.openxmlformats.org/officeDocument/2006/relationships/image" Target="media/image396.wmf"/>
	<Relationship Id="rId2100" Type="http://schemas.openxmlformats.org/officeDocument/2006/relationships/hyperlink" Target="consultantplus://offline/ref=2CA8BC7A2D984150F44174736B377569BC1BC31DDA591989CA751464A23D6A7209B846855DD69E5865EADD8A261076746AF9B5E150B73973J2S2H" TargetMode = "External"/>
	<Relationship Id="rId2101" Type="http://schemas.openxmlformats.org/officeDocument/2006/relationships/image" Target="media/image397.wmf"/>
	<Relationship Id="rId2102" Type="http://schemas.openxmlformats.org/officeDocument/2006/relationships/image" Target="media/image398.wmf"/>
	<Relationship Id="rId2103" Type="http://schemas.openxmlformats.org/officeDocument/2006/relationships/image" Target="media/image399.wmf"/>
	<Relationship Id="rId2104" Type="http://schemas.openxmlformats.org/officeDocument/2006/relationships/image" Target="media/image400.wmf"/>
	<Relationship Id="rId2105" Type="http://schemas.openxmlformats.org/officeDocument/2006/relationships/image" Target="media/image401.wmf"/>
	<Relationship Id="rId2106" Type="http://schemas.openxmlformats.org/officeDocument/2006/relationships/hyperlink" Target="consultantplus://offline/ref=2CA8BC7A2D984150F44174736B377569BC1BC31DDA591989CA751464A23D6A7209B846855DD69E5865EADD8A261076746AF9B5E150B73973J2S2H" TargetMode = "External"/>
	<Relationship Id="rId2107" Type="http://schemas.openxmlformats.org/officeDocument/2006/relationships/image" Target="media/image402.wmf"/>
	<Relationship Id="rId2108" Type="http://schemas.openxmlformats.org/officeDocument/2006/relationships/image" Target="media/image403.wmf"/>
	<Relationship Id="rId2109" Type="http://schemas.openxmlformats.org/officeDocument/2006/relationships/image" Target="media/image404.wmf"/>
	<Relationship Id="rId2110" Type="http://schemas.openxmlformats.org/officeDocument/2006/relationships/image" Target="media/image405.wmf"/>
	<Relationship Id="rId2111" Type="http://schemas.openxmlformats.org/officeDocument/2006/relationships/image" Target="media/image406.wmf"/>
	<Relationship Id="rId2112" Type="http://schemas.openxmlformats.org/officeDocument/2006/relationships/image" Target="media/image407.wmf"/>
	<Relationship Id="rId2113" Type="http://schemas.openxmlformats.org/officeDocument/2006/relationships/hyperlink" Target="consultantplus://offline/ref=2CA8BC7A2D984150F44174736B377569BC1BC31DDA591989CA751464A23D6A7209B846855DD69E5865EADD8A261076746AF9B5E150B73973J2S2H" TargetMode = "External"/>
	<Relationship Id="rId2114" Type="http://schemas.openxmlformats.org/officeDocument/2006/relationships/image" Target="media/image408.wmf"/>
	<Relationship Id="rId2115" Type="http://schemas.openxmlformats.org/officeDocument/2006/relationships/image" Target="media/image409.wmf"/>
	<Relationship Id="rId2116" Type="http://schemas.openxmlformats.org/officeDocument/2006/relationships/image" Target="media/image410.wmf"/>
	<Relationship Id="rId2117" Type="http://schemas.openxmlformats.org/officeDocument/2006/relationships/hyperlink" Target="consultantplus://offline/ref=2CA8BC7A2D984150F44174736B377569BC1BC31DDA591989CA751464A23D6A7209B846855DD69E5865EADD8A261076746AF9B5E150B73973J2S2H" TargetMode = "External"/>
	<Relationship Id="rId2118" Type="http://schemas.openxmlformats.org/officeDocument/2006/relationships/image" Target="media/image411.wmf"/>
	<Relationship Id="rId2119" Type="http://schemas.openxmlformats.org/officeDocument/2006/relationships/image" Target="media/image412.wmf"/>
	<Relationship Id="rId2120" Type="http://schemas.openxmlformats.org/officeDocument/2006/relationships/image" Target="media/image413.wmf"/>
	<Relationship Id="rId2121" Type="http://schemas.openxmlformats.org/officeDocument/2006/relationships/image" Target="media/image414.wmf"/>
	<Relationship Id="rId2122" Type="http://schemas.openxmlformats.org/officeDocument/2006/relationships/image" Target="media/image415.wmf"/>
	<Relationship Id="rId2123" Type="http://schemas.openxmlformats.org/officeDocument/2006/relationships/image" Target="media/image416.wmf"/>
	<Relationship Id="rId2124" Type="http://schemas.openxmlformats.org/officeDocument/2006/relationships/image" Target="media/image417.wmf"/>
	<Relationship Id="rId2125" Type="http://schemas.openxmlformats.org/officeDocument/2006/relationships/image" Target="media/image418.wmf"/>
	<Relationship Id="rId2126" Type="http://schemas.openxmlformats.org/officeDocument/2006/relationships/image" Target="media/image419.wmf"/>
	<Relationship Id="rId2127" Type="http://schemas.openxmlformats.org/officeDocument/2006/relationships/image" Target="media/image420.wmf"/>
	<Relationship Id="rId2128" Type="http://schemas.openxmlformats.org/officeDocument/2006/relationships/image" Target="media/image421.wmf"/>
	<Relationship Id="rId2129" Type="http://schemas.openxmlformats.org/officeDocument/2006/relationships/image" Target="media/image422.wmf"/>
	<Relationship Id="rId2130" Type="http://schemas.openxmlformats.org/officeDocument/2006/relationships/image" Target="media/image423.wmf"/>
	<Relationship Id="rId2131" Type="http://schemas.openxmlformats.org/officeDocument/2006/relationships/image" Target="media/image424.wmf"/>
	<Relationship Id="rId2132" Type="http://schemas.openxmlformats.org/officeDocument/2006/relationships/image" Target="media/image425.wmf"/>
	<Relationship Id="rId2133" Type="http://schemas.openxmlformats.org/officeDocument/2006/relationships/image" Target="media/image426.wmf"/>
	<Relationship Id="rId2134" Type="http://schemas.openxmlformats.org/officeDocument/2006/relationships/hyperlink" Target="consultantplus://offline/ref=2CA8BC7A2D984150F44174736B377569BC1BC31DDA591989CA751464A23D6A7209B846855DD69E5865EADD8A261076746AF9B5E150B73973J2S2H" TargetMode = "External"/>
	<Relationship Id="rId2135" Type="http://schemas.openxmlformats.org/officeDocument/2006/relationships/image" Target="media/image427.wmf"/>
	<Relationship Id="rId2136" Type="http://schemas.openxmlformats.org/officeDocument/2006/relationships/image" Target="media/image428.wmf"/>
	<Relationship Id="rId2137" Type="http://schemas.openxmlformats.org/officeDocument/2006/relationships/image" Target="media/image429.wmf"/>
	<Relationship Id="rId2138" Type="http://schemas.openxmlformats.org/officeDocument/2006/relationships/hyperlink" Target="consultantplus://offline/ref=2CA8BC7A2D984150F44174736B377569BC1BC31DDA591989CA751464A23D6A7209B846855DD69E5865EADD8A261076746AF9B5E150B73973J2S2H" TargetMode = "External"/>
	<Relationship Id="rId2139" Type="http://schemas.openxmlformats.org/officeDocument/2006/relationships/image" Target="media/image430.wmf"/>
	<Relationship Id="rId2140" Type="http://schemas.openxmlformats.org/officeDocument/2006/relationships/image" Target="media/image431.wmf"/>
	<Relationship Id="rId2141" Type="http://schemas.openxmlformats.org/officeDocument/2006/relationships/image" Target="media/image432.wmf"/>
	<Relationship Id="rId2142" Type="http://schemas.openxmlformats.org/officeDocument/2006/relationships/hyperlink" Target="consultantplus://offline/ref=2CA8BC7A2D984150F44174736B377569BC1BC31DDA591989CA751464A23D6A7209B846855DD69E5865EADD8A261076746AF9B5E150B73973J2S2H" TargetMode = "External"/>
	<Relationship Id="rId2143" Type="http://schemas.openxmlformats.org/officeDocument/2006/relationships/image" Target="media/image433.wmf"/>
	<Relationship Id="rId2144" Type="http://schemas.openxmlformats.org/officeDocument/2006/relationships/image" Target="media/image434.wmf"/>
	<Relationship Id="rId2145" Type="http://schemas.openxmlformats.org/officeDocument/2006/relationships/image" Target="media/image435.wmf"/>
	<Relationship Id="rId2146" Type="http://schemas.openxmlformats.org/officeDocument/2006/relationships/image" Target="media/image436.wmf"/>
	<Relationship Id="rId2147" Type="http://schemas.openxmlformats.org/officeDocument/2006/relationships/image" Target="media/image437.wmf"/>
	<Relationship Id="rId2148" Type="http://schemas.openxmlformats.org/officeDocument/2006/relationships/hyperlink" Target="consultantplus://offline/ref=2CA8BC7A2D984150F44174736B377569BC1BC31DDA591989CA751464A23D6A7209B846855DD69E5865EADD8A261076746AF9B5E150B73973J2S2H" TargetMode = "External"/>
	<Relationship Id="rId2149" Type="http://schemas.openxmlformats.org/officeDocument/2006/relationships/image" Target="media/image438.wmf"/>
	<Relationship Id="rId2150" Type="http://schemas.openxmlformats.org/officeDocument/2006/relationships/image" Target="media/image439.wmf"/>
	<Relationship Id="rId2151" Type="http://schemas.openxmlformats.org/officeDocument/2006/relationships/image" Target="media/image440.wmf"/>
	<Relationship Id="rId2152" Type="http://schemas.openxmlformats.org/officeDocument/2006/relationships/image" Target="media/image441.wmf"/>
	<Relationship Id="rId2153" Type="http://schemas.openxmlformats.org/officeDocument/2006/relationships/image" Target="media/image442.wmf"/>
	<Relationship Id="rId2154" Type="http://schemas.openxmlformats.org/officeDocument/2006/relationships/image" Target="media/image443.wmf"/>
	<Relationship Id="rId2155" Type="http://schemas.openxmlformats.org/officeDocument/2006/relationships/hyperlink" Target="consultantplus://offline/ref=2CA8BC7A2D984150F44174736B377569BC1BC31DDA591989CA751464A23D6A7209B846855DD69E5865EADD8A261076746AF9B5E150B73973J2S2H" TargetMode = "External"/>
	<Relationship Id="rId2156" Type="http://schemas.openxmlformats.org/officeDocument/2006/relationships/image" Target="media/image444.wmf"/>
	<Relationship Id="rId2157" Type="http://schemas.openxmlformats.org/officeDocument/2006/relationships/image" Target="media/image445.wmf"/>
	<Relationship Id="rId2158" Type="http://schemas.openxmlformats.org/officeDocument/2006/relationships/image" Target="media/image446.wmf"/>
	<Relationship Id="rId2159" Type="http://schemas.openxmlformats.org/officeDocument/2006/relationships/hyperlink" Target="consultantplus://offline/ref=2CA8BC7A2D984150F44174736B377569BC1BC31DDA591989CA751464A23D6A7209B846855DD69E5865EADD8A261076746AF9B5E150B73973J2S2H" TargetMode = "External"/>
	<Relationship Id="rId2160" Type="http://schemas.openxmlformats.org/officeDocument/2006/relationships/image" Target="media/image447.wmf"/>
	<Relationship Id="rId2161" Type="http://schemas.openxmlformats.org/officeDocument/2006/relationships/hyperlink" Target="consultantplus://offline/ref=2CA8BC7A2D984150F44174736B377569BC1CCC1DD55D1989CA751464A23D6A7209B846855DD69D5B6BEADD8A261076746AF9B5E150B73973J2S2H" TargetMode = "External"/>
	<Relationship Id="rId2162" Type="http://schemas.openxmlformats.org/officeDocument/2006/relationships/image" Target="media/image448.wmf"/>
	<Relationship Id="rId2163" Type="http://schemas.openxmlformats.org/officeDocument/2006/relationships/image" Target="media/image449.wmf"/>
	<Relationship Id="rId2164" Type="http://schemas.openxmlformats.org/officeDocument/2006/relationships/image" Target="media/image450.wmf"/>
	<Relationship Id="rId2165" Type="http://schemas.openxmlformats.org/officeDocument/2006/relationships/image" Target="media/image451.wmf"/>
	<Relationship Id="rId2166" Type="http://schemas.openxmlformats.org/officeDocument/2006/relationships/image" Target="media/image452.wmf"/>
	<Relationship Id="rId2167" Type="http://schemas.openxmlformats.org/officeDocument/2006/relationships/image" Target="media/image453.wmf"/>
	<Relationship Id="rId2168" Type="http://schemas.openxmlformats.org/officeDocument/2006/relationships/hyperlink" Target="consultantplus://offline/ref=2CA8BC7A2D984150F44174736B377569BC1BC31DDA591989CA751464A23D6A7209B846855DD69E5865EADD8A261076746AF9B5E150B73973J2S2H" TargetMode = "External"/>
	<Relationship Id="rId2169" Type="http://schemas.openxmlformats.org/officeDocument/2006/relationships/image" Target="media/image454.wmf"/>
	<Relationship Id="rId2170" Type="http://schemas.openxmlformats.org/officeDocument/2006/relationships/image" Target="media/image455.wmf"/>
	<Relationship Id="rId2171" Type="http://schemas.openxmlformats.org/officeDocument/2006/relationships/image" Target="media/image456.wmf"/>
	<Relationship Id="rId2172" Type="http://schemas.openxmlformats.org/officeDocument/2006/relationships/image" Target="media/image457.wmf"/>
	<Relationship Id="rId2173" Type="http://schemas.openxmlformats.org/officeDocument/2006/relationships/image" Target="media/image458.wmf"/>
	<Relationship Id="rId2174" Type="http://schemas.openxmlformats.org/officeDocument/2006/relationships/image" Target="media/image459.wmf"/>
	<Relationship Id="rId2175" Type="http://schemas.openxmlformats.org/officeDocument/2006/relationships/image" Target="media/image460.wmf"/>
	<Relationship Id="rId2176" Type="http://schemas.openxmlformats.org/officeDocument/2006/relationships/image" Target="media/image461.wmf"/>
	<Relationship Id="rId2177" Type="http://schemas.openxmlformats.org/officeDocument/2006/relationships/hyperlink" Target="consultantplus://offline/ref=2CA8BC7A2D984150F44174736B377569B91ACD17D05B1989CA751464A23D6A7209B846855DD69E5D60EADD8A261076746AF9B5E150B73973J2S2H" TargetMode = "External"/>
	<Relationship Id="rId2178" Type="http://schemas.openxmlformats.org/officeDocument/2006/relationships/image" Target="media/image462.wmf"/>
	<Relationship Id="rId2179" Type="http://schemas.openxmlformats.org/officeDocument/2006/relationships/image" Target="media/image463.wmf"/>
	<Relationship Id="rId2180" Type="http://schemas.openxmlformats.org/officeDocument/2006/relationships/image" Target="media/image464.wmf"/>
	<Relationship Id="rId2181" Type="http://schemas.openxmlformats.org/officeDocument/2006/relationships/image" Target="media/image465.wmf"/>
	<Relationship Id="rId2182" Type="http://schemas.openxmlformats.org/officeDocument/2006/relationships/image" Target="media/image466.wmf"/>
	<Relationship Id="rId2183" Type="http://schemas.openxmlformats.org/officeDocument/2006/relationships/image" Target="media/image467.wmf"/>
	<Relationship Id="rId2184" Type="http://schemas.openxmlformats.org/officeDocument/2006/relationships/image" Target="media/image468.wmf"/>
	<Relationship Id="rId2185" Type="http://schemas.openxmlformats.org/officeDocument/2006/relationships/image" Target="media/image469.wmf"/>
	<Relationship Id="rId2186" Type="http://schemas.openxmlformats.org/officeDocument/2006/relationships/image" Target="media/image470.wmf"/>
	<Relationship Id="rId2187" Type="http://schemas.openxmlformats.org/officeDocument/2006/relationships/image" Target="media/image471.wmf"/>
	<Relationship Id="rId2188" Type="http://schemas.openxmlformats.org/officeDocument/2006/relationships/image" Target="media/image472.wmf"/>
	<Relationship Id="rId2189" Type="http://schemas.openxmlformats.org/officeDocument/2006/relationships/image" Target="media/image473.wmf"/>
	<Relationship Id="rId2190" Type="http://schemas.openxmlformats.org/officeDocument/2006/relationships/image" Target="media/image474.wmf"/>
	<Relationship Id="rId2191" Type="http://schemas.openxmlformats.org/officeDocument/2006/relationships/image" Target="media/image475.wmf"/>
	<Relationship Id="rId2192" Type="http://schemas.openxmlformats.org/officeDocument/2006/relationships/image" Target="media/image476.wmf"/>
	<Relationship Id="rId2193" Type="http://schemas.openxmlformats.org/officeDocument/2006/relationships/image" Target="media/image477.wmf"/>
	<Relationship Id="rId2194" Type="http://schemas.openxmlformats.org/officeDocument/2006/relationships/image" Target="media/image478.wmf"/>
	<Relationship Id="rId2195" Type="http://schemas.openxmlformats.org/officeDocument/2006/relationships/image" Target="media/image479.wmf"/>
	<Relationship Id="rId2196" Type="http://schemas.openxmlformats.org/officeDocument/2006/relationships/image" Target="media/image480.wmf"/>
	<Relationship Id="rId2197" Type="http://schemas.openxmlformats.org/officeDocument/2006/relationships/hyperlink" Target="consultantplus://offline/ref=2CA8BC7A2D984150F44174736B377569B91ACD17D05B1989CA751464A23D6A7209B846855DD69F5E67EADD8A261076746AF9B5E150B73973J2S2H" TargetMode = "External"/>
	<Relationship Id="rId2198" Type="http://schemas.openxmlformats.org/officeDocument/2006/relationships/hyperlink" Target="consultantplus://offline/ref=2CA8BC7A2D984150F44174736B377569B91ACD17D05B1989CA751464A23D6A7209B846855DD69F5E64EADD8A261076746AF9B5E150B73973J2S2H" TargetMode = "External"/>
	<Relationship Id="rId2199" Type="http://schemas.openxmlformats.org/officeDocument/2006/relationships/hyperlink" Target="consultantplus://offline/ref=2CA8BC7A2D984150F44174736B377569BC1CC91BD5581989CA751464A23D6A7209B846855DD69E5E65EADD8A261076746AF9B5E150B73973J2S2H" TargetMode = "External"/>
	<Relationship Id="rId2200" Type="http://schemas.openxmlformats.org/officeDocument/2006/relationships/hyperlink" Target="consultantplus://offline/ref=2CA8BC7A2D984150F44174736B377569B91ACD17D05B1989CA751464A23D6A7209B846855DD69F5865EADD8A261076746AF9B5E150B73973J2S2H" TargetMode = "External"/>
	<Relationship Id="rId2201" Type="http://schemas.openxmlformats.org/officeDocument/2006/relationships/image" Target="media/image481.wmf"/>
	<Relationship Id="rId2202" Type="http://schemas.openxmlformats.org/officeDocument/2006/relationships/image" Target="media/image482.wmf"/>
	<Relationship Id="rId2203" Type="http://schemas.openxmlformats.org/officeDocument/2006/relationships/image" Target="media/image483.wmf"/>
	<Relationship Id="rId2204" Type="http://schemas.openxmlformats.org/officeDocument/2006/relationships/image" Target="media/image484.wmf"/>
	<Relationship Id="rId2205" Type="http://schemas.openxmlformats.org/officeDocument/2006/relationships/image" Target="media/image485.wmf"/>
	<Relationship Id="rId2206" Type="http://schemas.openxmlformats.org/officeDocument/2006/relationships/image" Target="media/image486.wmf"/>
	<Relationship Id="rId2207" Type="http://schemas.openxmlformats.org/officeDocument/2006/relationships/image" Target="media/image487.wmf"/>
	<Relationship Id="rId2208" Type="http://schemas.openxmlformats.org/officeDocument/2006/relationships/hyperlink" Target="consultantplus://offline/ref=2CA8BC7A2D984150F44174736B377569B91ACD17D05B1989CA751464A23D6A7209B846855DD69E5D60EADD8A261076746AF9B5E150B73973J2S2H" TargetMode = "External"/>
	<Relationship Id="rId2209" Type="http://schemas.openxmlformats.org/officeDocument/2006/relationships/image" Target="media/image488.wmf"/>
	<Relationship Id="rId2210" Type="http://schemas.openxmlformats.org/officeDocument/2006/relationships/image" Target="media/image489.wmf"/>
	<Relationship Id="rId2211" Type="http://schemas.openxmlformats.org/officeDocument/2006/relationships/image" Target="media/image490.wmf"/>
	<Relationship Id="rId2212" Type="http://schemas.openxmlformats.org/officeDocument/2006/relationships/image" Target="media/image491.wmf"/>
	<Relationship Id="rId2213" Type="http://schemas.openxmlformats.org/officeDocument/2006/relationships/image" Target="media/image492.wmf"/>
	<Relationship Id="rId2214" Type="http://schemas.openxmlformats.org/officeDocument/2006/relationships/image" Target="media/image493.wmf"/>
	<Relationship Id="rId2215" Type="http://schemas.openxmlformats.org/officeDocument/2006/relationships/image" Target="media/image494.wmf"/>
	<Relationship Id="rId2216" Type="http://schemas.openxmlformats.org/officeDocument/2006/relationships/image" Target="media/image495.wmf"/>
	<Relationship Id="rId2217" Type="http://schemas.openxmlformats.org/officeDocument/2006/relationships/image" Target="media/image496.wmf"/>
	<Relationship Id="rId2218" Type="http://schemas.openxmlformats.org/officeDocument/2006/relationships/image" Target="media/image497.wmf"/>
	<Relationship Id="rId2219" Type="http://schemas.openxmlformats.org/officeDocument/2006/relationships/hyperlink" Target="consultantplus://offline/ref=2CA8BC7A2D984150F44174736B377569BC1CC91BD5581989CA751464A23D6A7209B846855DD69E5E65EADD8A261076746AF9B5E150B73973J2S2H" TargetMode = "External"/>
	<Relationship Id="rId2220" Type="http://schemas.openxmlformats.org/officeDocument/2006/relationships/image" Target="media/image498.wmf"/>
	<Relationship Id="rId2221" Type="http://schemas.openxmlformats.org/officeDocument/2006/relationships/hyperlink" Target="consultantplus://offline/ref=2CA8BC7A2D984150F44174736B377569BC1CC91BD5581989CA751464A23D6A7209B846855DD69E5E65EADD8A261076746AF9B5E150B73973J2S2H" TargetMode = "External"/>
	<Relationship Id="rId2222" Type="http://schemas.openxmlformats.org/officeDocument/2006/relationships/image" Target="media/image499.wmf"/>
	<Relationship Id="rId2223" Type="http://schemas.openxmlformats.org/officeDocument/2006/relationships/image" Target="media/image500.wmf"/>
	<Relationship Id="rId2224" Type="http://schemas.openxmlformats.org/officeDocument/2006/relationships/image" Target="media/image501.wmf"/>
	<Relationship Id="rId2225" Type="http://schemas.openxmlformats.org/officeDocument/2006/relationships/image" Target="media/image502.wmf"/>
	<Relationship Id="rId2226" Type="http://schemas.openxmlformats.org/officeDocument/2006/relationships/image" Target="media/image503.wmf"/>
	<Relationship Id="rId2227" Type="http://schemas.openxmlformats.org/officeDocument/2006/relationships/image" Target="media/image504.wmf"/>
	<Relationship Id="rId2228" Type="http://schemas.openxmlformats.org/officeDocument/2006/relationships/image" Target="media/image505.wmf"/>
	<Relationship Id="rId2229" Type="http://schemas.openxmlformats.org/officeDocument/2006/relationships/image" Target="media/image506.wmf"/>
	<Relationship Id="rId2230" Type="http://schemas.openxmlformats.org/officeDocument/2006/relationships/image" Target="media/image507.wmf"/>
	<Relationship Id="rId2231" Type="http://schemas.openxmlformats.org/officeDocument/2006/relationships/image" Target="media/image508.wmf"/>
	<Relationship Id="rId2232" Type="http://schemas.openxmlformats.org/officeDocument/2006/relationships/image" Target="media/image509.wmf"/>
	<Relationship Id="rId2233" Type="http://schemas.openxmlformats.org/officeDocument/2006/relationships/image" Target="media/image510.wmf"/>
	<Relationship Id="rId2234" Type="http://schemas.openxmlformats.org/officeDocument/2006/relationships/image" Target="media/image511.wmf"/>
	<Relationship Id="rId2235" Type="http://schemas.openxmlformats.org/officeDocument/2006/relationships/image" Target="media/image512.wmf"/>
	<Relationship Id="rId2236" Type="http://schemas.openxmlformats.org/officeDocument/2006/relationships/image" Target="media/image513.wmf"/>
	<Relationship Id="rId2237" Type="http://schemas.openxmlformats.org/officeDocument/2006/relationships/image" Target="media/image514.wmf"/>
	<Relationship Id="rId2238" Type="http://schemas.openxmlformats.org/officeDocument/2006/relationships/image" Target="media/image515.wmf"/>
	<Relationship Id="rId2239" Type="http://schemas.openxmlformats.org/officeDocument/2006/relationships/image" Target="media/image516.wmf"/>
	<Relationship Id="rId2240" Type="http://schemas.openxmlformats.org/officeDocument/2006/relationships/hyperlink" Target="consultantplus://offline/ref=2CA8BC7A2D984150F44174736B377569B91ACD17D05B1989CA751464A23D6A7209B846855DD69F5A65EADD8A261076746AF9B5E150B73973J2S2H" TargetMode = "External"/>
	<Relationship Id="rId2241" Type="http://schemas.openxmlformats.org/officeDocument/2006/relationships/hyperlink" Target="consultantplus://offline/ref=2CA8BC7A2D984150F44174736B377569B91ACD17D05B1989CA751464A23D6A7209B846855DD69C5860EADD8A261076746AF9B5E150B73973J2S2H" TargetMode = "External"/>
	<Relationship Id="rId2242" Type="http://schemas.openxmlformats.org/officeDocument/2006/relationships/image" Target="media/image517.wmf"/>
	<Relationship Id="rId2243" Type="http://schemas.openxmlformats.org/officeDocument/2006/relationships/image" Target="media/image518.wmf"/>
	<Relationship Id="rId2244" Type="http://schemas.openxmlformats.org/officeDocument/2006/relationships/image" Target="media/image519.wmf"/>
	<Relationship Id="rId2245" Type="http://schemas.openxmlformats.org/officeDocument/2006/relationships/image" Target="media/image520.wmf"/>
	<Relationship Id="rId2246" Type="http://schemas.openxmlformats.org/officeDocument/2006/relationships/image" Target="media/image521.wmf"/>
	<Relationship Id="rId2247" Type="http://schemas.openxmlformats.org/officeDocument/2006/relationships/image" Target="media/image522.wmf"/>
	<Relationship Id="rId2248" Type="http://schemas.openxmlformats.org/officeDocument/2006/relationships/image" Target="media/image523.wmf"/>
	<Relationship Id="rId2249" Type="http://schemas.openxmlformats.org/officeDocument/2006/relationships/image" Target="media/image524.wmf"/>
	<Relationship Id="rId2250" Type="http://schemas.openxmlformats.org/officeDocument/2006/relationships/image" Target="media/image525.wmf"/>
	<Relationship Id="rId2251" Type="http://schemas.openxmlformats.org/officeDocument/2006/relationships/image" Target="media/image526.wmf"/>
	<Relationship Id="rId2252" Type="http://schemas.openxmlformats.org/officeDocument/2006/relationships/hyperlink" Target="consultantplus://offline/ref=2CA8BC7A2D984150F44174736B377569BC1CC91BD5581989CA751464A23D6A7209B846855DD69E5E65EADD8A261076746AF9B5E150B73973J2S2H" TargetMode = "External"/>
	<Relationship Id="rId2253" Type="http://schemas.openxmlformats.org/officeDocument/2006/relationships/image" Target="media/image527.wmf"/>
	<Relationship Id="rId2254" Type="http://schemas.openxmlformats.org/officeDocument/2006/relationships/image" Target="media/image528.wmf"/>
	<Relationship Id="rId2255" Type="http://schemas.openxmlformats.org/officeDocument/2006/relationships/image" Target="media/image529.wmf"/>
	<Relationship Id="rId2256" Type="http://schemas.openxmlformats.org/officeDocument/2006/relationships/image" Target="media/image530.wmf"/>
	<Relationship Id="rId2257" Type="http://schemas.openxmlformats.org/officeDocument/2006/relationships/image" Target="media/image531.wmf"/>
	<Relationship Id="rId2258" Type="http://schemas.openxmlformats.org/officeDocument/2006/relationships/image" Target="media/image532.wmf"/>
	<Relationship Id="rId2259" Type="http://schemas.openxmlformats.org/officeDocument/2006/relationships/image" Target="media/image533.wmf"/>
	<Relationship Id="rId2260" Type="http://schemas.openxmlformats.org/officeDocument/2006/relationships/image" Target="media/image534.wmf"/>
	<Relationship Id="rId2261" Type="http://schemas.openxmlformats.org/officeDocument/2006/relationships/image" Target="media/image535.wmf"/>
	<Relationship Id="rId2262" Type="http://schemas.openxmlformats.org/officeDocument/2006/relationships/image" Target="media/image536.wmf"/>
	<Relationship Id="rId2263" Type="http://schemas.openxmlformats.org/officeDocument/2006/relationships/image" Target="media/image537.wmf"/>
	<Relationship Id="rId2264" Type="http://schemas.openxmlformats.org/officeDocument/2006/relationships/image" Target="media/image538.wmf"/>
	<Relationship Id="rId2265" Type="http://schemas.openxmlformats.org/officeDocument/2006/relationships/image" Target="media/image539.wmf"/>
	<Relationship Id="rId2266" Type="http://schemas.openxmlformats.org/officeDocument/2006/relationships/image" Target="media/image540.wmf"/>
	<Relationship Id="rId2267" Type="http://schemas.openxmlformats.org/officeDocument/2006/relationships/image" Target="media/image541.wmf"/>
	<Relationship Id="rId2268" Type="http://schemas.openxmlformats.org/officeDocument/2006/relationships/hyperlink" Target="consultantplus://offline/ref=2CA8BC7A2D984150F44174736B377569BC1CC91BD5581989CA751464A23D6A7209B846855DD69E5E65EADD8A261076746AF9B5E150B73973J2S2H" TargetMode = "External"/>
	<Relationship Id="rId2269" Type="http://schemas.openxmlformats.org/officeDocument/2006/relationships/image" Target="media/image542.wmf"/>
	<Relationship Id="rId2270" Type="http://schemas.openxmlformats.org/officeDocument/2006/relationships/image" Target="media/image543.wmf"/>
	<Relationship Id="rId2271" Type="http://schemas.openxmlformats.org/officeDocument/2006/relationships/image" Target="media/image544.wmf"/>
	<Relationship Id="rId2272" Type="http://schemas.openxmlformats.org/officeDocument/2006/relationships/image" Target="media/image545.wmf"/>
	<Relationship Id="rId2273" Type="http://schemas.openxmlformats.org/officeDocument/2006/relationships/image" Target="media/image546.wmf"/>
	<Relationship Id="rId2274" Type="http://schemas.openxmlformats.org/officeDocument/2006/relationships/image" Target="media/image547.wmf"/>
	<Relationship Id="rId2275" Type="http://schemas.openxmlformats.org/officeDocument/2006/relationships/image" Target="media/image548.wmf"/>
	<Relationship Id="rId2276" Type="http://schemas.openxmlformats.org/officeDocument/2006/relationships/image" Target="media/image549.wmf"/>
	<Relationship Id="rId2277" Type="http://schemas.openxmlformats.org/officeDocument/2006/relationships/image" Target="media/image550.wmf"/>
	<Relationship Id="rId2278" Type="http://schemas.openxmlformats.org/officeDocument/2006/relationships/image" Target="media/image551.wmf"/>
	<Relationship Id="rId2279" Type="http://schemas.openxmlformats.org/officeDocument/2006/relationships/image" Target="media/image552.wmf"/>
	<Relationship Id="rId2280" Type="http://schemas.openxmlformats.org/officeDocument/2006/relationships/image" Target="media/image553.wmf"/>
	<Relationship Id="rId2281" Type="http://schemas.openxmlformats.org/officeDocument/2006/relationships/hyperlink" Target="consultantplus://offline/ref=2CA8BC7A2D984150F44174736B377569BC1CC91BD5581989CA751464A23D6A7209B846855DD69E5E65EADD8A261076746AF9B5E150B73973J2S2H" TargetMode = "External"/>
	<Relationship Id="rId2282" Type="http://schemas.openxmlformats.org/officeDocument/2006/relationships/image" Target="media/image554.wmf"/>
	<Relationship Id="rId2283" Type="http://schemas.openxmlformats.org/officeDocument/2006/relationships/hyperlink" Target="consultantplus://offline/ref=2CA8BC7A2D984150F44174736B377569BC1CC91BD5581989CA751464A23D6A7209B846855DD69E5E65EADD8A261076746AF9B5E150B73973J2S2H" TargetMode = "External"/>
	<Relationship Id="rId2284" Type="http://schemas.openxmlformats.org/officeDocument/2006/relationships/image" Target="media/image555.wmf"/>
	<Relationship Id="rId2285" Type="http://schemas.openxmlformats.org/officeDocument/2006/relationships/image" Target="media/image556.wmf"/>
	<Relationship Id="rId2286" Type="http://schemas.openxmlformats.org/officeDocument/2006/relationships/image" Target="media/image557.wmf"/>
	<Relationship Id="rId2287" Type="http://schemas.openxmlformats.org/officeDocument/2006/relationships/image" Target="media/image558.wmf"/>
	<Relationship Id="rId2288" Type="http://schemas.openxmlformats.org/officeDocument/2006/relationships/image" Target="media/image559.wmf"/>
	<Relationship Id="rId2289" Type="http://schemas.openxmlformats.org/officeDocument/2006/relationships/image" Target="media/image560.wmf"/>
	<Relationship Id="rId2290" Type="http://schemas.openxmlformats.org/officeDocument/2006/relationships/image" Target="media/image561.wmf"/>
	<Relationship Id="rId2291" Type="http://schemas.openxmlformats.org/officeDocument/2006/relationships/image" Target="media/image562.wmf"/>
	<Relationship Id="rId2292" Type="http://schemas.openxmlformats.org/officeDocument/2006/relationships/image" Target="media/image563.wmf"/>
	<Relationship Id="rId2293" Type="http://schemas.openxmlformats.org/officeDocument/2006/relationships/image" Target="media/image564.wmf"/>
	<Relationship Id="rId2294" Type="http://schemas.openxmlformats.org/officeDocument/2006/relationships/image" Target="media/image565.wmf"/>
	<Relationship Id="rId2295" Type="http://schemas.openxmlformats.org/officeDocument/2006/relationships/image" Target="media/image566.wmf"/>
	<Relationship Id="rId2296" Type="http://schemas.openxmlformats.org/officeDocument/2006/relationships/image" Target="media/image567.wmf"/>
	<Relationship Id="rId2297" Type="http://schemas.openxmlformats.org/officeDocument/2006/relationships/hyperlink" Target="consultantplus://offline/ref=2CA8BC7A2D984150F44174736B377569BC1CC91BD5581989CA751464A23D6A7209B846855DD69E5E65EADD8A261076746AF9B5E150B73973J2S2H" TargetMode = "External"/>
	<Relationship Id="rId2298" Type="http://schemas.openxmlformats.org/officeDocument/2006/relationships/image" Target="media/image568.wmf"/>
	<Relationship Id="rId2299" Type="http://schemas.openxmlformats.org/officeDocument/2006/relationships/image" Target="media/image569.wmf"/>
	<Relationship Id="rId2300" Type="http://schemas.openxmlformats.org/officeDocument/2006/relationships/image" Target="media/image570.wmf"/>
	<Relationship Id="rId2301" Type="http://schemas.openxmlformats.org/officeDocument/2006/relationships/image" Target="media/image571.wmf"/>
	<Relationship Id="rId2302" Type="http://schemas.openxmlformats.org/officeDocument/2006/relationships/hyperlink" Target="consultantplus://offline/ref=2CA8BC7A2D984150F44174736B377569BC1CC91BD5581989CA751464A23D6A7209B846855DD69E5E65EADD8A261076746AF9B5E150B73973J2S2H" TargetMode = "External"/>
	<Relationship Id="rId2303" Type="http://schemas.openxmlformats.org/officeDocument/2006/relationships/image" Target="media/image572.wmf"/>
	<Relationship Id="rId2304" Type="http://schemas.openxmlformats.org/officeDocument/2006/relationships/image" Target="media/image573.wmf"/>
	<Relationship Id="rId2305" Type="http://schemas.openxmlformats.org/officeDocument/2006/relationships/hyperlink" Target="consultantplus://offline/ref=2CA8BC7A2D984150F44174736B377569BC1CC91BD5581989CA751464A23D6A7209B846855DD69E5E65EADD8A261076746AF9B5E150B73973J2S2H" TargetMode = "External"/>
	<Relationship Id="rId2306" Type="http://schemas.openxmlformats.org/officeDocument/2006/relationships/image" Target="media/image574.wmf"/>
	<Relationship Id="rId2307" Type="http://schemas.openxmlformats.org/officeDocument/2006/relationships/image" Target="media/image575.wmf"/>
	<Relationship Id="rId2308" Type="http://schemas.openxmlformats.org/officeDocument/2006/relationships/image" Target="media/image576.wmf"/>
	<Relationship Id="rId2309" Type="http://schemas.openxmlformats.org/officeDocument/2006/relationships/image" Target="media/image577.wmf"/>
	<Relationship Id="rId2310" Type="http://schemas.openxmlformats.org/officeDocument/2006/relationships/hyperlink" Target="consultantplus://offline/ref=2CA8BC7A2D984150F44174736B377569BC1CC91BD5581989CA751464A23D6A7209B846855DD69E5E65EADD8A261076746AF9B5E150B73973J2S2H" TargetMode = "External"/>
	<Relationship Id="rId2311" Type="http://schemas.openxmlformats.org/officeDocument/2006/relationships/image" Target="media/image578.wmf"/>
	<Relationship Id="rId2312" Type="http://schemas.openxmlformats.org/officeDocument/2006/relationships/image" Target="media/image579.wmf"/>
	<Relationship Id="rId2313" Type="http://schemas.openxmlformats.org/officeDocument/2006/relationships/hyperlink" Target="consultantplus://offline/ref=2CA8BC7A2D984150F44174736B377569BC1CC91BD5581989CA751464A23D6A7209B846855DD69E5E65EADD8A261076746AF9B5E150B73973J2S2H" TargetMode = "External"/>
	<Relationship Id="rId2314" Type="http://schemas.openxmlformats.org/officeDocument/2006/relationships/image" Target="media/image580.wmf"/>
	<Relationship Id="rId2315" Type="http://schemas.openxmlformats.org/officeDocument/2006/relationships/hyperlink" Target="consultantplus://offline/ref=2CA8BC7A2D984150F44174736B377569BC1CC91BD5581989CA751464A23D6A7209B846855DD69E5E65EADD8A261076746AF9B5E150B73973J2S2H" TargetMode = "External"/>
	<Relationship Id="rId2316" Type="http://schemas.openxmlformats.org/officeDocument/2006/relationships/image" Target="media/image581.wmf"/>
	<Relationship Id="rId2317" Type="http://schemas.openxmlformats.org/officeDocument/2006/relationships/hyperlink" Target="consultantplus://offline/ref=2CA8BC7A2D984150F44174736B377569BC1CC91BD5581989CA751464A23D6A7209B846855DD69E5E65EADD8A261076746AF9B5E150B73973J2S2H" TargetMode = "External"/>
	<Relationship Id="rId2318" Type="http://schemas.openxmlformats.org/officeDocument/2006/relationships/hyperlink" Target="consultantplus://offline/ref=2CA8BC7A2D984150F44174736B377569BC1CC91BD5581989CA751464A23D6A7209B846855DD69E5E65EADD8A261076746AF9B5E150B73973J2S2H" TargetMode = "External"/>
	<Relationship Id="rId2319" Type="http://schemas.openxmlformats.org/officeDocument/2006/relationships/hyperlink" Target="consultantplus://offline/ref=2CA8BC7A2D984150F44174736B377569BC1CC91BD5581989CA751464A23D6A7209B846855DD69E5E65EADD8A261076746AF9B5E150B73973J2S2H" TargetMode = "External"/>
	<Relationship Id="rId2320" Type="http://schemas.openxmlformats.org/officeDocument/2006/relationships/image" Target="media/image582.wmf"/>
	<Relationship Id="rId2321" Type="http://schemas.openxmlformats.org/officeDocument/2006/relationships/hyperlink" Target="consultantplus://offline/ref=2CA8BC7A2D984150F44174736B377569BC1CC91BD5581989CA751464A23D6A7209B846855DD69E5E65EADD8A261076746AF9B5E150B73973J2S2H" TargetMode = "External"/>
	<Relationship Id="rId2322" Type="http://schemas.openxmlformats.org/officeDocument/2006/relationships/image" Target="media/image583.wmf"/>
	<Relationship Id="rId2323" Type="http://schemas.openxmlformats.org/officeDocument/2006/relationships/hyperlink" Target="consultantplus://offline/ref=2CA8BC7A2D984150F44174736B377569BC1CC91BD5581989CA751464A23D6A7209B846855DD69E5E65EADD8A261076746AF9B5E150B73973J2S2H" TargetMode = "External"/>
	<Relationship Id="rId2324" Type="http://schemas.openxmlformats.org/officeDocument/2006/relationships/image" Target="media/image584.wmf"/>
	<Relationship Id="rId2325" Type="http://schemas.openxmlformats.org/officeDocument/2006/relationships/image" Target="media/image585.wmf"/>
	<Relationship Id="rId2326" Type="http://schemas.openxmlformats.org/officeDocument/2006/relationships/image" Target="media/image586.wmf"/>
	<Relationship Id="rId2327" Type="http://schemas.openxmlformats.org/officeDocument/2006/relationships/image" Target="media/image587.wmf"/>
	<Relationship Id="rId2328" Type="http://schemas.openxmlformats.org/officeDocument/2006/relationships/hyperlink" Target="consultantplus://offline/ref=2CA8BC7A2D984150F44174736B377569B91ACD17D05B1989CA751464A23D6A7209B846855DD69C5A60EADD8A261076746AF9B5E150B73973J2S2H" TargetMode = "External"/>
	<Relationship Id="rId2329" Type="http://schemas.openxmlformats.org/officeDocument/2006/relationships/hyperlink" Target="consultantplus://offline/ref=2CA8BC7A2D984150F44174736B377569B91ACD17D05B1989CA751464A23D6A7209B846855DD69C5462EADD8A261076746AF9B5E150B73973J2S2H" TargetMode = "External"/>
	<Relationship Id="rId2330" Type="http://schemas.openxmlformats.org/officeDocument/2006/relationships/hyperlink" Target="consultantplus://offline/ref=2CA8BC7A2D984150F44174736B377569B91ACB1ADB531989CA751464A23D6A721BB81E895CD4805C67FF8BDB60J4S6H" TargetMode = "External"/>
	<Relationship Id="rId2331" Type="http://schemas.openxmlformats.org/officeDocument/2006/relationships/hyperlink" Target="consultantplus://offline/ref=2CA8BC7A2D984150F44174736B377569B919CB1BD65E1989CA751464A23D6A721BB81E895CD4805C67FF8BDB60J4S6H" TargetMode = "External"/>
	<Relationship Id="rId2332" Type="http://schemas.openxmlformats.org/officeDocument/2006/relationships/hyperlink" Target="consultantplus://offline/ref=2CA8BC7A2D984150F44174736B377569B919C81BD7531989CA751464A23D6A7209B846855DD69F5D6AEADD8A261076746AF9B5E150B73973J2S2H" TargetMode = "External"/>
	<Relationship Id="rId2333" Type="http://schemas.openxmlformats.org/officeDocument/2006/relationships/hyperlink" Target="consultantplus://offline/ref=2CA8BC7A2D984150F44174736B377569B919C81BDA5E1989CA751464A23D6A721BB81E895CD4805C67FF8BDB60J4S6H" TargetMode = "External"/>
	<Relationship Id="rId2334" Type="http://schemas.openxmlformats.org/officeDocument/2006/relationships/hyperlink" Target="consultantplus://offline/ref=2CA8BC7A2D984150F44174736B377569B919C81BD55B1989CA751464A23D6A7209B846855DD69A5867EADD8A261076746AF9B5E150B73973J2S2H" TargetMode = "External"/>
	<Relationship Id="rId2335" Type="http://schemas.openxmlformats.org/officeDocument/2006/relationships/hyperlink" Target="consultantplus://offline/ref=2CA8BC7A2D984150F44174736B377569B01DC31AD3514483C22C1866A53235770EA946855FC89E597CE389D9J6S1H" TargetMode = "External"/>
	<Relationship Id="rId2336" Type="http://schemas.openxmlformats.org/officeDocument/2006/relationships/hyperlink" Target="consultantplus://offline/ref=2CA8BC7A2D984150F44174736B377569B01FCB1ED3514483C22C1866A53235650EF14A845DD69A5B69B5D89F37487A7776E7B0FA4CB53BJ7S2H" TargetMode = "External"/>
	<Relationship Id="rId2337" Type="http://schemas.openxmlformats.org/officeDocument/2006/relationships/hyperlink" Target="consultantplus://offline/ref=2CA8BC7A2D984150F44174736B377569B01FCC17D2514483C22C1866A53235770EA946855FC89E597CE389D9J6S1H" TargetMode = "External"/>
	<Relationship Id="rId2338" Type="http://schemas.openxmlformats.org/officeDocument/2006/relationships/hyperlink" Target="consultantplus://offline/ref=2CA8BC7A2D984150F44174736B377569B11AC91DDA514483C22C1866A53235650EF14A845DD69F5B69B5D89F37487A7776E7B0FA4CB53BJ7S2H" TargetMode = "External"/>
	<Relationship Id="rId2339" Type="http://schemas.openxmlformats.org/officeDocument/2006/relationships/hyperlink" Target="consultantplus://offline/ref=2CA8BC7A2D984150F44174736B377569B11AC91DDA514483C22C1866A53235650EF14A845DD69C5B69B5D89F37487A7776E7B0FA4CB53BJ7S2H" TargetMode = "External"/>
	<Relationship Id="rId2340" Type="http://schemas.openxmlformats.org/officeDocument/2006/relationships/hyperlink" Target="consultantplus://offline/ref=2CA8BC7A2D984150F44174736B377569B919C81BD65F1989CA751464A23D6A7209B846855DD69E5F67EADD8A261076746AF9B5E150B73973J2S2H" TargetMode = "External"/>
	<Relationship Id="rId2341" Type="http://schemas.openxmlformats.org/officeDocument/2006/relationships/hyperlink" Target="consultantplus://offline/ref=2CA8BC7A2D984150F44174736B377569B110CA16D4514483C22C1866A53235770EA946855FC89E597CE389D9J6S1H" TargetMode = "External"/>
	<Relationship Id="rId2342" Type="http://schemas.openxmlformats.org/officeDocument/2006/relationships/hyperlink" Target="consultantplus://offline/ref=2CA8BC7A2D984150F44174736B377569B919C81BD55E1989CA751464A23D6A7209B846855DD69E5563EADD8A261076746AF9B5E150B73973J2S2H" TargetMode = "External"/>
	<Relationship Id="rId2343" Type="http://schemas.openxmlformats.org/officeDocument/2006/relationships/hyperlink" Target="consultantplus://offline/ref=2CA8BC7A2D984150F44174736B377569B919C81BD55C1989CA751464A23D6A7209B846855DD69E5E65EADD8A261076746AF9B5E150B73973J2S2H" TargetMode = "External"/>
	<Relationship Id="rId2344" Type="http://schemas.openxmlformats.org/officeDocument/2006/relationships/hyperlink" Target="consultantplus://offline/ref=2CA8BC7A2D984150F44174736B377569B918CD1DDB581989CA751464A23D6A721BB81E895CD4805C67FF8BDB60J4S6H" TargetMode = "External"/>
	<Relationship Id="rId2345" Type="http://schemas.openxmlformats.org/officeDocument/2006/relationships/hyperlink" Target="consultantplus://offline/ref=2CA8BC7A2D984150F44174736B377569B919CB1BD75D1989CA751464A23D6A7209B846855DD69E5864EADD8A261076746AF9B5E150B73973J2S2H" TargetMode = "External"/>
	<Relationship Id="rId2346" Type="http://schemas.openxmlformats.org/officeDocument/2006/relationships/hyperlink" Target="consultantplus://offline/ref=2CA8BC7A2D984150F44174736B377569B919CE1CD75D1989CA751464A23D6A7209B846855DD6975D6AEADD8A261076746AF9B5E150B73973J2S2H" TargetMode = "External"/>
	<Relationship Id="rId2347" Type="http://schemas.openxmlformats.org/officeDocument/2006/relationships/hyperlink" Target="consultantplus://offline/ref=2CA8BC7A2D984150F44174736B377569B919C916D6531989CA751464A23D6A721BB81E895CD4805C67FF8BDB60J4S6H" TargetMode = "External"/>
	<Relationship Id="rId2348" Type="http://schemas.openxmlformats.org/officeDocument/2006/relationships/hyperlink" Target="consultantplus://offline/ref=2CA8BC7A2D984150F44174736B377569B91ACB1FDB531989CA751464A23D6A7209B846855DD69E5D60EADD8A261076746AF9B5E150B73973J2S2H" TargetMode = "External"/>
	<Relationship Id="rId2349" Type="http://schemas.openxmlformats.org/officeDocument/2006/relationships/hyperlink" Target="consultantplus://offline/ref=2CA8BC7A2D984150F44174736B377569B91ACB1FDB531989CA751464A23D6A7209B846855DD69E5E64EADD8A261076746AF9B5E150B73973J2S2H" TargetMode = "External"/>
	<Relationship Id="rId2350" Type="http://schemas.openxmlformats.org/officeDocument/2006/relationships/hyperlink" Target="consultantplus://offline/ref=2CA8BC7A2D984150F44174736B377569B91ACD17D05B1989CA751464A23D6A7209B846855DD69D5962EADD8A261076746AF9B5E150B73973J2S2H" TargetMode = "External"/>
	<Relationship Id="rId2351" Type="http://schemas.openxmlformats.org/officeDocument/2006/relationships/hyperlink" Target="consultantplus://offline/ref=2CA8BC7A2D984150F44174736B377569B91ACD17D05B1989CA751464A23D6A7209B846855DD69D5967EADD8A261076746AF9B5E150B73973J2S2H" TargetMode = "External"/>
	<Relationship Id="rId2352" Type="http://schemas.openxmlformats.org/officeDocument/2006/relationships/hyperlink" Target="consultantplus://offline/ref=2CA8BC7A2D984150F44174736B377569B91ACD17D05B1989CA751464A23D6A7209B846855DD69A5D66EADD8A261076746AF9B5E150B73973J2S2H" TargetMode = "External"/>
	<Relationship Id="rId2353" Type="http://schemas.openxmlformats.org/officeDocument/2006/relationships/hyperlink" Target="consultantplus://offline/ref=2CA8BC7A2D984150F44174736B377569B91ACD17D05B1989CA751464A23D6A7209B846855DD69A5E64EADD8A261076746AF9B5E150B73973J2S2H"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04.05.2012 N 442
(ред. от 28.04.2023)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dc:title>
  <dcterms:created xsi:type="dcterms:W3CDTF">2023-05-12T07:18:08Z</dcterms:created>
</cp:coreProperties>
</file>