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94E1B" w:rsidRPr="004D2D0D" w:rsidTr="00DD7C30">
        <w:trPr>
          <w:trHeight w:val="118"/>
        </w:trPr>
        <w:tc>
          <w:tcPr>
            <w:tcW w:w="10267" w:type="dxa"/>
            <w:gridSpan w:val="5"/>
            <w:tcBorders>
              <w:top w:val="nil"/>
              <w:left w:val="nil"/>
              <w:bottom w:val="nil"/>
              <w:right w:val="nil"/>
            </w:tcBorders>
          </w:tcPr>
          <w:p w:rsidR="00D94E1B" w:rsidRPr="00BF5966"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BF5966">
              <w:rPr>
                <w:rFonts w:ascii="Times New Roman" w:hAnsi="Times New Roman"/>
                <w:color w:val="000000"/>
                <w:sz w:val="20"/>
                <w:szCs w:val="20"/>
              </w:rPr>
              <w:t>1</w:t>
            </w:r>
          </w:p>
        </w:tc>
      </w:tr>
      <w:tr w:rsidR="00D94E1B" w:rsidRPr="004D2D0D" w:rsidTr="00DD7C30">
        <w:trPr>
          <w:trHeight w:val="268"/>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D94E1B" w:rsidRPr="004D2D0D" w:rsidTr="00DD7C30">
        <w:trPr>
          <w:trHeight w:val="215"/>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D94E1B" w:rsidRPr="004D2D0D" w:rsidTr="00DD7C30">
        <w:trPr>
          <w:trHeight w:val="268"/>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D94E1B" w:rsidRPr="004D2D0D" w:rsidTr="00DD7C30">
        <w:trPr>
          <w:trHeight w:val="541"/>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w:t>
            </w:r>
            <w:r w:rsidRPr="002D448A">
              <w:rPr>
                <w:rFonts w:ascii="Times New Roman" w:hAnsi="Times New Roman"/>
                <w:color w:val="000000"/>
                <w:sz w:val="20"/>
                <w:szCs w:val="20"/>
              </w:rPr>
              <w:t>юридических лиц или индивидуальных предпринимателей, в целях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и объектов микрогенерации</w:t>
            </w:r>
            <w:r w:rsidRPr="004D2D0D">
              <w:rPr>
                <w:rFonts w:ascii="Times New Roman" w:hAnsi="Times New Roman"/>
                <w:color w:val="000000"/>
                <w:sz w:val="20"/>
                <w:szCs w:val="20"/>
              </w:rPr>
              <w:t>)</w:t>
            </w:r>
          </w:p>
        </w:tc>
      </w:tr>
      <w:tr w:rsidR="00D94E1B" w:rsidRPr="004D2D0D" w:rsidTr="00DD7C30">
        <w:trPr>
          <w:trHeight w:val="268"/>
        </w:trPr>
        <w:tc>
          <w:tcPr>
            <w:tcW w:w="5701" w:type="dxa"/>
            <w:gridSpan w:val="3"/>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D94E1B" w:rsidRPr="004D2D0D" w:rsidTr="00DD7C30">
        <w:trPr>
          <w:trHeight w:val="268"/>
        </w:trPr>
        <w:tc>
          <w:tcPr>
            <w:tcW w:w="2505" w:type="dxa"/>
            <w:gridSpan w:val="2"/>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D94E1B"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Общество с ограниченной ответственностью «Кузбасская энергосетевая компания»</w:t>
            </w:r>
            <w:r w:rsidRPr="004D2D0D">
              <w:rPr>
                <w:rFonts w:ascii="Times New Roman" w:hAnsi="Times New Roman"/>
                <w:sz w:val="24"/>
                <w:szCs w:val="24"/>
              </w:rPr>
              <w:t>,</w:t>
            </w:r>
          </w:p>
        </w:tc>
      </w:tr>
      <w:tr w:rsidR="00D94E1B" w:rsidRPr="004D2D0D" w:rsidTr="00DD7C30">
        <w:trPr>
          <w:trHeight w:val="268"/>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D94E1B" w:rsidRPr="004D2D0D" w:rsidTr="00DD7C30">
        <w:trPr>
          <w:trHeight w:val="268"/>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D94E1B"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D94E1B" w:rsidRPr="004D2D0D" w:rsidTr="00DD7C30">
        <w:trPr>
          <w:trHeight w:val="268"/>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D94E1B" w:rsidRPr="004D2D0D" w:rsidTr="00DD7C30">
        <w:trPr>
          <w:trHeight w:val="268"/>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D94E1B"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D94E1B" w:rsidRPr="004D2D0D" w:rsidTr="00DD7C30">
        <w:trPr>
          <w:trHeight w:val="215"/>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D94E1B" w:rsidRPr="004D2D0D" w:rsidTr="00DD7C30">
        <w:trPr>
          <w:trHeight w:val="268"/>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D94E1B" w:rsidRPr="004D2D0D" w:rsidTr="00DD7C30">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D94E1B" w:rsidRPr="004D2D0D" w:rsidTr="00DD7C30">
        <w:trPr>
          <w:trHeight w:val="215"/>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D94E1B"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D94E1B" w:rsidRPr="004D2D0D" w:rsidTr="00DD7C30">
        <w:trPr>
          <w:trHeight w:val="429"/>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D94E1B"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D94E1B" w:rsidRPr="004D2D0D" w:rsidTr="00DD7C30">
        <w:trPr>
          <w:trHeight w:val="215"/>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D94E1B"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D94E1B" w:rsidRPr="004D2D0D" w:rsidTr="00DD7C30">
        <w:trPr>
          <w:trHeight w:val="215"/>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D94E1B" w:rsidRPr="004D2D0D" w:rsidTr="00DD7C30">
        <w:trPr>
          <w:trHeight w:val="537"/>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D94E1B" w:rsidRPr="004D2D0D" w:rsidTr="00DD7C30">
        <w:trPr>
          <w:trHeight w:val="322"/>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D94E1B" w:rsidRPr="004D2D0D" w:rsidTr="00DD7C30">
        <w:trPr>
          <w:trHeight w:val="795"/>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D94E1B"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D94E1B" w:rsidRPr="004D2D0D" w:rsidTr="00DD7C30">
        <w:trPr>
          <w:trHeight w:val="268"/>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D94E1B" w:rsidRPr="004D2D0D" w:rsidTr="00DD7C30">
        <w:trPr>
          <w:trHeight w:val="60"/>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A25FC8">
              <w:rPr>
                <w:rFonts w:ascii="Times New Roman" w:hAnsi="Times New Roman"/>
                <w:b/>
                <w:bCs/>
                <w:color w:val="000000"/>
                <w:sz w:val="16"/>
                <w:szCs w:val="24"/>
              </w:rPr>
              <w:t xml:space="preserve">     </w:t>
            </w:r>
          </w:p>
        </w:tc>
      </w:tr>
      <w:tr w:rsidR="00D94E1B" w:rsidRPr="004D2D0D" w:rsidTr="00DD7C30">
        <w:trPr>
          <w:trHeight w:val="268"/>
        </w:trPr>
        <w:tc>
          <w:tcPr>
            <w:tcW w:w="10267" w:type="dxa"/>
            <w:gridSpan w:val="5"/>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r>
              <w:rPr>
                <w:rFonts w:ascii="Times New Roman" w:hAnsi="Times New Roman"/>
                <w:color w:val="000000"/>
                <w:sz w:val="16"/>
                <w:szCs w:val="16"/>
              </w:rPr>
              <w:t>объектов микрогенерации</w:t>
            </w:r>
            <w:r w:rsidRPr="004D2D0D">
              <w:rPr>
                <w:rFonts w:ascii="Times New Roman" w:hAnsi="Times New Roman"/>
                <w:color w:val="000000"/>
                <w:sz w:val="16"/>
                <w:szCs w:val="16"/>
              </w:rPr>
              <w:t>)</w:t>
            </w:r>
          </w:p>
        </w:tc>
      </w:tr>
      <w:tr w:rsidR="00D94E1B" w:rsidRPr="004D2D0D" w:rsidTr="00DD7C30">
        <w:trPr>
          <w:trHeight w:val="1178"/>
        </w:trPr>
        <w:tc>
          <w:tcPr>
            <w:tcW w:w="10267" w:type="dxa"/>
            <w:gridSpan w:val="5"/>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D94E1B" w:rsidRPr="004D2D0D" w:rsidTr="00DD7C30">
        <w:trPr>
          <w:trHeight w:val="268"/>
        </w:trPr>
        <w:tc>
          <w:tcPr>
            <w:tcW w:w="565" w:type="dxa"/>
            <w:vMerge w:val="restart"/>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D94E1B" w:rsidRPr="004D2D0D" w:rsidTr="00DD7C30">
        <w:trPr>
          <w:trHeight w:val="268"/>
        </w:trPr>
        <w:tc>
          <w:tcPr>
            <w:tcW w:w="565"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D94E1B" w:rsidRPr="004D2D0D" w:rsidTr="00DD7C30">
        <w:trPr>
          <w:trHeight w:val="424"/>
        </w:trPr>
        <w:tc>
          <w:tcPr>
            <w:tcW w:w="565"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____ кВ</w:t>
            </w:r>
            <w:r w:rsidRPr="004D2D0D">
              <w:rPr>
                <w:rFonts w:ascii="Times New Roman" w:hAnsi="Times New Roman"/>
                <w:color w:val="000000"/>
                <w:sz w:val="24"/>
                <w:szCs w:val="24"/>
              </w:rPr>
              <w:t>;</w:t>
            </w:r>
          </w:p>
        </w:tc>
      </w:tr>
      <w:tr w:rsidR="00D94E1B" w:rsidRPr="004D2D0D" w:rsidTr="00DD7C30">
        <w:trPr>
          <w:trHeight w:val="418"/>
        </w:trPr>
        <w:tc>
          <w:tcPr>
            <w:tcW w:w="565"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D94E1B"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p w:rsidR="00D94E1B" w:rsidRPr="00AD273E" w:rsidRDefault="00D94E1B" w:rsidP="00DD7C30">
            <w:pPr>
              <w:widowControl w:val="0"/>
              <w:autoSpaceDE w:val="0"/>
              <w:autoSpaceDN w:val="0"/>
              <w:adjustRightInd w:val="0"/>
              <w:spacing w:before="15" w:after="0" w:line="265" w:lineRule="exact"/>
              <w:rPr>
                <w:rFonts w:ascii="Times New Roman" w:hAnsi="Times New Roman"/>
                <w:b/>
                <w:color w:val="000000"/>
                <w:sz w:val="24"/>
                <w:szCs w:val="24"/>
              </w:rPr>
            </w:pPr>
            <w:r w:rsidRPr="00AD273E">
              <w:rPr>
                <w:rFonts w:ascii="Times New Roman" w:hAnsi="Times New Roman"/>
                <w:color w:val="000000"/>
                <w:sz w:val="24"/>
                <w:szCs w:val="24"/>
              </w:rPr>
              <w:t xml:space="preserve">максимальная мощность присоединяемых объектов микрогенерации </w:t>
            </w:r>
            <w:r w:rsidRPr="00AD273E">
              <w:rPr>
                <w:rFonts w:ascii="Times New Roman" w:hAnsi="Times New Roman"/>
                <w:b/>
                <w:color w:val="000000"/>
                <w:sz w:val="24"/>
                <w:szCs w:val="24"/>
              </w:rPr>
              <w:t xml:space="preserve">– </w:t>
            </w:r>
            <w:r w:rsidRPr="004D2D0D">
              <w:rPr>
                <w:rFonts w:ascii="Times New Roman" w:hAnsi="Times New Roman"/>
                <w:b/>
                <w:color w:val="000000"/>
                <w:sz w:val="24"/>
                <w:szCs w:val="24"/>
              </w:rPr>
              <w:t>_____кВт</w:t>
            </w:r>
            <w:r w:rsidRPr="00AD273E">
              <w:rPr>
                <w:rFonts w:ascii="Times New Roman" w:hAnsi="Times New Roman"/>
                <w:b/>
                <w:color w:val="000000"/>
                <w:sz w:val="24"/>
                <w:szCs w:val="24"/>
              </w:rPr>
              <w:t>;</w:t>
            </w:r>
          </w:p>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AD273E">
              <w:rPr>
                <w:rFonts w:ascii="Times New Roman" w:hAnsi="Times New Roman"/>
                <w:color w:val="000000"/>
                <w:sz w:val="24"/>
                <w:szCs w:val="24"/>
              </w:rPr>
              <w:t xml:space="preserve">максимальная мощность ранее присоединенных объектов микрогенерации </w:t>
            </w:r>
            <w:r w:rsidRPr="00AD273E">
              <w:rPr>
                <w:rFonts w:ascii="Times New Roman" w:hAnsi="Times New Roman"/>
                <w:b/>
                <w:color w:val="000000"/>
                <w:sz w:val="24"/>
                <w:szCs w:val="24"/>
              </w:rPr>
              <w:t xml:space="preserve">– </w:t>
            </w:r>
            <w:r w:rsidRPr="004D2D0D">
              <w:rPr>
                <w:rFonts w:ascii="Times New Roman" w:hAnsi="Times New Roman"/>
                <w:b/>
                <w:color w:val="000000"/>
                <w:sz w:val="24"/>
                <w:szCs w:val="24"/>
              </w:rPr>
              <w:t>_____кВт</w:t>
            </w:r>
            <w:r w:rsidRPr="00AD273E">
              <w:rPr>
                <w:rFonts w:ascii="Times New Roman" w:hAnsi="Times New Roman"/>
                <w:b/>
                <w:color w:val="000000"/>
                <w:sz w:val="24"/>
                <w:szCs w:val="24"/>
              </w:rPr>
              <w:t>.</w:t>
            </w:r>
          </w:p>
        </w:tc>
      </w:tr>
    </w:tbl>
    <w:p w:rsidR="00D94E1B" w:rsidRPr="004D2D0D" w:rsidRDefault="00D94E1B" w:rsidP="00D94E1B">
      <w:pPr>
        <w:widowControl w:val="0"/>
        <w:autoSpaceDE w:val="0"/>
        <w:autoSpaceDN w:val="0"/>
        <w:adjustRightInd w:val="0"/>
        <w:spacing w:after="0" w:line="240" w:lineRule="auto"/>
        <w:rPr>
          <w:rFonts w:ascii="Times New Roman" w:hAnsi="Times New Roman"/>
          <w:sz w:val="24"/>
          <w:szCs w:val="24"/>
        </w:rPr>
        <w:sectPr w:rsidR="00D94E1B"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D94E1B" w:rsidRPr="004D2D0D" w:rsidTr="00DD7C30">
        <w:trPr>
          <w:trHeight w:val="268"/>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D94E1B" w:rsidRPr="004D2D0D" w:rsidTr="00DD7C30">
        <w:trPr>
          <w:gridAfter w:val="1"/>
          <w:wAfter w:w="61" w:type="dxa"/>
          <w:trHeight w:val="196"/>
        </w:trPr>
        <w:tc>
          <w:tcPr>
            <w:tcW w:w="10206"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94E1B" w:rsidRPr="004D2D0D" w:rsidTr="00DD7C30">
        <w:trPr>
          <w:gridAfter w:val="1"/>
          <w:wAfter w:w="61" w:type="dxa"/>
          <w:trHeight w:val="70"/>
        </w:trPr>
        <w:tc>
          <w:tcPr>
            <w:tcW w:w="6896" w:type="dxa"/>
            <w:gridSpan w:val="2"/>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94E1B" w:rsidRPr="004D2D0D" w:rsidTr="00DD7C30">
        <w:trPr>
          <w:trHeight w:val="540"/>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D94E1B" w:rsidRPr="004D2D0D" w:rsidTr="00DD7C30">
        <w:trPr>
          <w:trHeight w:val="268"/>
        </w:trPr>
        <w:tc>
          <w:tcPr>
            <w:tcW w:w="565"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D94E1B" w:rsidRPr="004D2D0D" w:rsidTr="00DD7C30">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D94E1B" w:rsidRPr="004D2D0D" w:rsidTr="00DD7C30">
        <w:trPr>
          <w:trHeight w:val="268"/>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D94E1B" w:rsidRPr="004D2D0D" w:rsidTr="00DD7C30">
        <w:trPr>
          <w:trHeight w:val="268"/>
        </w:trPr>
        <w:tc>
          <w:tcPr>
            <w:tcW w:w="10267"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D94E1B" w:rsidRPr="004D2D0D" w:rsidTr="00DD7C30">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D94E1B" w:rsidRPr="004D2D0D" w:rsidTr="00DD7C30">
        <w:trPr>
          <w:trHeight w:val="268"/>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D94E1B" w:rsidRPr="004D2D0D" w:rsidTr="00DD7C30">
        <w:trPr>
          <w:trHeight w:val="1051"/>
        </w:trPr>
        <w:tc>
          <w:tcPr>
            <w:tcW w:w="10267" w:type="dxa"/>
            <w:gridSpan w:val="4"/>
            <w:tcBorders>
              <w:top w:val="nil"/>
              <w:left w:val="nil"/>
              <w:bottom w:val="nil"/>
              <w:right w:val="nil"/>
            </w:tcBorders>
            <w:vAlign w:val="bottom"/>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D94E1B" w:rsidRPr="004D2D0D" w:rsidTr="00DD7C30">
        <w:trPr>
          <w:trHeight w:val="540"/>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D94E1B" w:rsidRPr="004D2D0D" w:rsidTr="00DD7C30">
        <w:trPr>
          <w:trHeight w:val="540"/>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D94E1B" w:rsidRPr="004D2D0D" w:rsidTr="00DD7C30">
        <w:trPr>
          <w:trHeight w:val="540"/>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D94E1B" w:rsidRPr="004D2D0D" w:rsidTr="00DD7C30">
        <w:trPr>
          <w:trHeight w:val="322"/>
        </w:trPr>
        <w:tc>
          <w:tcPr>
            <w:tcW w:w="10267"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D94E1B" w:rsidRPr="004D2D0D" w:rsidTr="00DD7C30">
        <w:trPr>
          <w:trHeight w:val="284"/>
        </w:trPr>
        <w:tc>
          <w:tcPr>
            <w:tcW w:w="565"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D94E1B" w:rsidRPr="004D2D0D" w:rsidTr="00DD7C30">
        <w:trPr>
          <w:trHeight w:val="4498"/>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D94E1B" w:rsidRPr="004D2D0D" w:rsidRDefault="00D94E1B"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94E1B" w:rsidRPr="004D2D0D" w:rsidRDefault="00D94E1B"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94E1B" w:rsidRPr="004D2D0D" w:rsidTr="00DD7C30">
        <w:trPr>
          <w:trHeight w:val="1051"/>
        </w:trPr>
        <w:tc>
          <w:tcPr>
            <w:tcW w:w="10267"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94E1B" w:rsidRPr="004D2D0D" w:rsidTr="00DD7C30">
        <w:trPr>
          <w:trHeight w:val="268"/>
        </w:trPr>
        <w:tc>
          <w:tcPr>
            <w:tcW w:w="565"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D94E1B" w:rsidRPr="004D2D0D" w:rsidTr="00DD7C30">
        <w:trPr>
          <w:trHeight w:val="70"/>
        </w:trPr>
        <w:tc>
          <w:tcPr>
            <w:tcW w:w="10267" w:type="dxa"/>
            <w:gridSpan w:val="4"/>
            <w:tcBorders>
              <w:top w:val="nil"/>
              <w:left w:val="nil"/>
              <w:bottom w:val="nil"/>
              <w:right w:val="nil"/>
            </w:tcBorders>
          </w:tcPr>
          <w:p w:rsidR="00D94E1B" w:rsidRDefault="00D94E1B"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и (или) объектов микрогенерации заявителя, указанной (указанных) в технических условиях;</w:t>
            </w:r>
          </w:p>
          <w:p w:rsidR="00D94E1B" w:rsidRDefault="00D94E1B"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принять участие в осмотре (обследовании) присоединяемых энергопринимающих устройств и (или) объектов микрогенерации сетевой организацией;</w:t>
            </w:r>
          </w:p>
          <w:p w:rsidR="00D94E1B" w:rsidRPr="004D2D0D" w:rsidRDefault="00D94E1B"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 xml:space="preserve">после осуществления сетевой организацией фактического присоединения </w:t>
            </w:r>
            <w:r>
              <w:rPr>
                <w:rFonts w:ascii="Times New Roman" w:hAnsi="Times New Roman"/>
                <w:color w:val="000000"/>
                <w:sz w:val="24"/>
                <w:szCs w:val="24"/>
              </w:rPr>
              <w:lastRenderedPageBreak/>
              <w:t xml:space="preserve">энергопринимающих устройств и (или) объектов микрогенерации заявителя к электрическим сетям, фактического </w:t>
            </w:r>
          </w:p>
        </w:tc>
      </w:tr>
    </w:tbl>
    <w:p w:rsidR="00D94E1B" w:rsidRPr="004D2D0D" w:rsidRDefault="00D94E1B" w:rsidP="00D94E1B">
      <w:pPr>
        <w:widowControl w:val="0"/>
        <w:autoSpaceDE w:val="0"/>
        <w:autoSpaceDN w:val="0"/>
        <w:adjustRightInd w:val="0"/>
        <w:spacing w:after="0" w:line="240" w:lineRule="auto"/>
        <w:rPr>
          <w:rFonts w:ascii="Times New Roman" w:hAnsi="Times New Roman"/>
          <w:sz w:val="24"/>
          <w:szCs w:val="24"/>
        </w:rPr>
        <w:sectPr w:rsidR="00D94E1B"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D94E1B" w:rsidRPr="004D2D0D" w:rsidTr="00DD7C30">
        <w:trPr>
          <w:trHeight w:val="142"/>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D94E1B" w:rsidRPr="004D2D0D" w:rsidTr="00DD7C30">
        <w:trPr>
          <w:gridAfter w:val="1"/>
          <w:wAfter w:w="61" w:type="dxa"/>
          <w:trHeight w:val="196"/>
        </w:trPr>
        <w:tc>
          <w:tcPr>
            <w:tcW w:w="10206" w:type="dxa"/>
            <w:gridSpan w:val="2"/>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94E1B" w:rsidRPr="004D2D0D" w:rsidTr="00DD7C30">
        <w:trPr>
          <w:gridAfter w:val="1"/>
          <w:wAfter w:w="61" w:type="dxa"/>
          <w:trHeight w:val="70"/>
        </w:trPr>
        <w:tc>
          <w:tcPr>
            <w:tcW w:w="6896"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94E1B" w:rsidRPr="004D2D0D" w:rsidTr="00DD7C30">
        <w:trPr>
          <w:trHeight w:val="2433"/>
        </w:trPr>
        <w:tc>
          <w:tcPr>
            <w:tcW w:w="10267" w:type="dxa"/>
            <w:gridSpan w:val="3"/>
            <w:tcBorders>
              <w:top w:val="nil"/>
              <w:left w:val="nil"/>
              <w:bottom w:val="nil"/>
              <w:right w:val="nil"/>
            </w:tcBorders>
          </w:tcPr>
          <w:p w:rsidR="00D94E1B" w:rsidRDefault="00D94E1B" w:rsidP="00DD7C30">
            <w:pPr>
              <w:widowControl w:val="0"/>
              <w:autoSpaceDE w:val="0"/>
              <w:autoSpaceDN w:val="0"/>
              <w:adjustRightInd w:val="0"/>
              <w:spacing w:before="15" w:after="0" w:line="265" w:lineRule="exact"/>
              <w:ind w:left="15"/>
              <w:jc w:val="both"/>
              <w:rPr>
                <w:rFonts w:ascii="Times New Roman" w:hAnsi="Times New Roman"/>
                <w:color w:val="000000"/>
                <w:sz w:val="24"/>
                <w:szCs w:val="24"/>
              </w:rPr>
            </w:pPr>
            <w:r>
              <w:rPr>
                <w:rFonts w:ascii="Times New Roman" w:hAnsi="Times New Roman"/>
                <w:color w:val="000000"/>
                <w:sz w:val="24"/>
                <w:szCs w:val="24"/>
              </w:rPr>
              <w:t>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w:t>
            </w:r>
            <w:r w:rsidRPr="00AD273E">
              <w:rPr>
                <w:rFonts w:ascii="Times New Roman" w:hAnsi="Times New Roman"/>
                <w:color w:val="000000"/>
                <w:sz w:val="24"/>
                <w:szCs w:val="24"/>
              </w:rPr>
              <w:t xml:space="preserve">ие </w:t>
            </w:r>
            <w:r w:rsidRPr="00B62BCA">
              <w:rPr>
                <w:rFonts w:ascii="Times New Roman" w:hAnsi="Times New Roman"/>
                <w:b/>
                <w:color w:val="000000"/>
                <w:sz w:val="24"/>
                <w:szCs w:val="24"/>
              </w:rPr>
              <w:t>10 рабочих дней</w:t>
            </w:r>
            <w:r>
              <w:rPr>
                <w:rFonts w:ascii="Times New Roman" w:hAnsi="Times New Roman"/>
                <w:color w:val="000000"/>
                <w:sz w:val="24"/>
                <w:szCs w:val="24"/>
              </w:rPr>
              <w:t xml:space="preserve"> со дня получения указанного акта от сетевой организации;</w:t>
            </w:r>
          </w:p>
          <w:p w:rsidR="00D94E1B"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D94E1B" w:rsidRPr="004D2D0D" w:rsidTr="00DD7C30">
        <w:trPr>
          <w:trHeight w:val="563"/>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D94E1B" w:rsidRPr="004D2D0D" w:rsidTr="00DD7C30">
        <w:trPr>
          <w:trHeight w:val="322"/>
        </w:trPr>
        <w:tc>
          <w:tcPr>
            <w:tcW w:w="10267" w:type="dxa"/>
            <w:gridSpan w:val="3"/>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D94E1B" w:rsidRPr="004D2D0D" w:rsidTr="00DD7C30">
        <w:trPr>
          <w:trHeight w:val="540"/>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D94E1B"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D94E1B" w:rsidRPr="004D2D0D" w:rsidTr="00DD7C30">
        <w:trPr>
          <w:trHeight w:val="268"/>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D94E1B" w:rsidRPr="004D2D0D" w:rsidTr="00DD7C30">
        <w:trPr>
          <w:trHeight w:val="1051"/>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D94E1B" w:rsidRPr="004D2D0D" w:rsidRDefault="00D94E1B"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D94E1B" w:rsidRPr="004D2D0D" w:rsidRDefault="00D94E1B"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D94E1B" w:rsidRPr="004D2D0D" w:rsidRDefault="00D94E1B"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D94E1B" w:rsidRPr="004D2D0D" w:rsidRDefault="00D94E1B"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D94E1B" w:rsidRDefault="00D94E1B" w:rsidP="00DD7C30">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94E1B" w:rsidRPr="004D2D0D" w:rsidRDefault="00D94E1B" w:rsidP="00DD7C30">
            <w:pPr>
              <w:widowControl w:val="0"/>
              <w:autoSpaceDE w:val="0"/>
              <w:autoSpaceDN w:val="0"/>
              <w:adjustRightInd w:val="0"/>
              <w:spacing w:after="0" w:line="240" w:lineRule="auto"/>
              <w:ind w:firstLine="550"/>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94E1B" w:rsidRPr="004D2D0D" w:rsidRDefault="00D94E1B"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D94E1B" w:rsidRPr="004D2D0D" w:rsidRDefault="00D94E1B"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sz w:val="24"/>
                <w:szCs w:val="24"/>
              </w:rPr>
            </w:pPr>
          </w:p>
        </w:tc>
      </w:tr>
    </w:tbl>
    <w:p w:rsidR="00D94E1B" w:rsidRPr="004D2D0D" w:rsidRDefault="00D94E1B" w:rsidP="00D94E1B">
      <w:pPr>
        <w:widowControl w:val="0"/>
        <w:autoSpaceDE w:val="0"/>
        <w:autoSpaceDN w:val="0"/>
        <w:adjustRightInd w:val="0"/>
        <w:spacing w:after="0" w:line="240" w:lineRule="auto"/>
        <w:rPr>
          <w:rFonts w:ascii="Times New Roman" w:hAnsi="Times New Roman"/>
          <w:sz w:val="24"/>
          <w:szCs w:val="24"/>
        </w:rPr>
        <w:sectPr w:rsidR="00D94E1B" w:rsidRPr="004D2D0D"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D94E1B" w:rsidRPr="004D2D0D" w:rsidTr="00DD7C30">
        <w:trPr>
          <w:trHeight w:val="149"/>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D94E1B" w:rsidRPr="004D2D0D" w:rsidTr="00DD7C30">
        <w:trPr>
          <w:gridAfter w:val="1"/>
          <w:wAfter w:w="61" w:type="dxa"/>
          <w:trHeight w:val="196"/>
        </w:trPr>
        <w:tc>
          <w:tcPr>
            <w:tcW w:w="10206" w:type="dxa"/>
            <w:gridSpan w:val="2"/>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94E1B" w:rsidRPr="004D2D0D" w:rsidTr="00DD7C30">
        <w:trPr>
          <w:gridAfter w:val="1"/>
          <w:wAfter w:w="61" w:type="dxa"/>
          <w:trHeight w:val="70"/>
        </w:trPr>
        <w:tc>
          <w:tcPr>
            <w:tcW w:w="6896"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94E1B" w:rsidRPr="004D2D0D" w:rsidTr="00DD7C30">
        <w:trPr>
          <w:trHeight w:val="1562"/>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4E1B" w:rsidRPr="004D2D0D" w:rsidRDefault="00D94E1B"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94E1B" w:rsidRPr="004D2D0D" w:rsidTr="00DD7C30">
        <w:trPr>
          <w:trHeight w:val="1562"/>
        </w:trPr>
        <w:tc>
          <w:tcPr>
            <w:tcW w:w="10267"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94E1B" w:rsidRPr="004D2D0D" w:rsidRDefault="00D94E1B"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94E1B" w:rsidRPr="004D2D0D" w:rsidRDefault="00D94E1B" w:rsidP="00DD7C30">
            <w:pPr>
              <w:widowControl w:val="0"/>
              <w:autoSpaceDE w:val="0"/>
              <w:autoSpaceDN w:val="0"/>
              <w:adjustRightInd w:val="0"/>
              <w:spacing w:after="0" w:line="240" w:lineRule="auto"/>
              <w:ind w:firstLine="550"/>
              <w:jc w:val="both"/>
              <w:rPr>
                <w:rFonts w:ascii="Times New Roman" w:hAnsi="Times New Roman"/>
                <w:color w:val="000000"/>
                <w:sz w:val="24"/>
                <w:szCs w:val="24"/>
              </w:rPr>
            </w:pPr>
          </w:p>
        </w:tc>
      </w:tr>
    </w:tbl>
    <w:p w:rsidR="00D94E1B" w:rsidRDefault="00D94E1B" w:rsidP="00D94E1B">
      <w:pPr>
        <w:spacing w:line="240" w:lineRule="auto"/>
      </w:pPr>
    </w:p>
    <w:p w:rsidR="00D94E1B" w:rsidRPr="004D2D0D" w:rsidRDefault="00D94E1B" w:rsidP="00D94E1B">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10"/>
        <w:gridCol w:w="3310"/>
        <w:gridCol w:w="61"/>
      </w:tblGrid>
      <w:tr w:rsidR="00D94E1B" w:rsidRPr="004D2D0D" w:rsidTr="00DD7C30">
        <w:trPr>
          <w:trHeight w:val="149"/>
        </w:trPr>
        <w:tc>
          <w:tcPr>
            <w:tcW w:w="10267" w:type="dxa"/>
            <w:gridSpan w:val="6"/>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5</w:t>
            </w:r>
          </w:p>
        </w:tc>
      </w:tr>
      <w:tr w:rsidR="00D94E1B" w:rsidRPr="004D2D0D" w:rsidTr="00DD7C30">
        <w:trPr>
          <w:gridAfter w:val="1"/>
          <w:wAfter w:w="61" w:type="dxa"/>
          <w:trHeight w:val="196"/>
        </w:trPr>
        <w:tc>
          <w:tcPr>
            <w:tcW w:w="10206" w:type="dxa"/>
            <w:gridSpan w:val="5"/>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94E1B" w:rsidRPr="004D2D0D" w:rsidTr="00DD7C30">
        <w:trPr>
          <w:gridAfter w:val="1"/>
          <w:wAfter w:w="61" w:type="dxa"/>
          <w:trHeight w:val="70"/>
        </w:trPr>
        <w:tc>
          <w:tcPr>
            <w:tcW w:w="6896"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94E1B" w:rsidRPr="004D2D0D" w:rsidTr="00DD7C30">
        <w:trPr>
          <w:trHeight w:val="537"/>
        </w:trPr>
        <w:tc>
          <w:tcPr>
            <w:tcW w:w="10267" w:type="dxa"/>
            <w:gridSpan w:val="6"/>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94E1B" w:rsidRPr="004D2D0D" w:rsidRDefault="00D94E1B"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D94E1B" w:rsidRPr="004D2D0D" w:rsidTr="00DD7C30">
        <w:trPr>
          <w:trHeight w:val="208"/>
        </w:trPr>
        <w:tc>
          <w:tcPr>
            <w:tcW w:w="10267" w:type="dxa"/>
            <w:gridSpan w:val="6"/>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D94E1B" w:rsidRPr="004D2D0D" w:rsidTr="00DD7C30">
        <w:trPr>
          <w:trHeight w:val="268"/>
        </w:trPr>
        <w:tc>
          <w:tcPr>
            <w:tcW w:w="4845" w:type="dxa"/>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D94E1B" w:rsidRPr="004D2D0D" w:rsidTr="00DD7C30">
        <w:trPr>
          <w:trHeight w:val="344"/>
        </w:trPr>
        <w:tc>
          <w:tcPr>
            <w:tcW w:w="4845" w:type="dxa"/>
            <w:tcBorders>
              <w:top w:val="nil"/>
              <w:left w:val="nil"/>
              <w:bottom w:val="single" w:sz="8" w:space="0" w:color="000000"/>
              <w:right w:val="nil"/>
            </w:tcBorders>
            <w:vAlign w:val="bottom"/>
          </w:tcPr>
          <w:p w:rsidR="00D94E1B" w:rsidRPr="004D2D0D" w:rsidRDefault="00D94E1B"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D94E1B" w:rsidRPr="004D2D0D" w:rsidRDefault="00D94E1B" w:rsidP="00DD7C30">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ООО «Кузбасская энергосетевая компания»</w:t>
            </w:r>
            <w:r w:rsidRPr="004D2D0D">
              <w:rPr>
                <w:rFonts w:ascii="Times New Roman" w:hAnsi="Times New Roman"/>
                <w:color w:val="000000"/>
                <w:sz w:val="24"/>
                <w:szCs w:val="24"/>
              </w:rPr>
              <w:t xml:space="preserve">                                                                             </w:t>
            </w:r>
          </w:p>
        </w:tc>
      </w:tr>
      <w:tr w:rsidR="00D94E1B" w:rsidRPr="004D2D0D" w:rsidTr="00DD7C30">
        <w:trPr>
          <w:trHeight w:val="161"/>
        </w:trPr>
        <w:tc>
          <w:tcPr>
            <w:tcW w:w="4845" w:type="dxa"/>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D94E1B" w:rsidRPr="004D2D0D" w:rsidTr="00DD7C30">
        <w:trPr>
          <w:trHeight w:val="271"/>
        </w:trPr>
        <w:tc>
          <w:tcPr>
            <w:tcW w:w="4845" w:type="dxa"/>
            <w:tcBorders>
              <w:top w:val="nil"/>
              <w:left w:val="nil"/>
              <w:bottom w:val="single" w:sz="8" w:space="0" w:color="000000"/>
              <w:right w:val="nil"/>
            </w:tcBorders>
            <w:vAlign w:val="bottom"/>
          </w:tcPr>
          <w:p w:rsidR="00D94E1B" w:rsidRPr="004D2D0D" w:rsidRDefault="00D94E1B"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D94E1B" w:rsidRPr="004D2D0D" w:rsidRDefault="00D94E1B"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D94E1B" w:rsidRPr="004D2D0D" w:rsidTr="00DD7C30">
        <w:trPr>
          <w:trHeight w:val="161"/>
        </w:trPr>
        <w:tc>
          <w:tcPr>
            <w:tcW w:w="4845" w:type="dxa"/>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D94E1B" w:rsidRPr="004D2D0D" w:rsidTr="00DD7C30">
        <w:trPr>
          <w:trHeight w:val="322"/>
        </w:trPr>
        <w:tc>
          <w:tcPr>
            <w:tcW w:w="4845" w:type="dxa"/>
            <w:tcBorders>
              <w:top w:val="nil"/>
              <w:left w:val="nil"/>
              <w:bottom w:val="single" w:sz="8" w:space="0" w:color="000000"/>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lastRenderedPageBreak/>
              <w:t>№ ___ ___ ___ ___ ___ от __.__.____ г.</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val="restart"/>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D94E1B" w:rsidRPr="004D2D0D" w:rsidTr="00DD7C30">
        <w:trPr>
          <w:trHeight w:val="161"/>
        </w:trPr>
        <w:tc>
          <w:tcPr>
            <w:tcW w:w="4845" w:type="dxa"/>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10"/>
                <w:szCs w:val="10"/>
              </w:rPr>
            </w:pPr>
          </w:p>
        </w:tc>
      </w:tr>
      <w:tr w:rsidR="00D94E1B" w:rsidRPr="004D2D0D" w:rsidTr="00DD7C30">
        <w:trPr>
          <w:trHeight w:val="230"/>
        </w:trPr>
        <w:tc>
          <w:tcPr>
            <w:tcW w:w="4845" w:type="dxa"/>
            <w:vMerge w:val="restart"/>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20"/>
                <w:szCs w:val="20"/>
              </w:rPr>
            </w:pPr>
          </w:p>
        </w:tc>
      </w:tr>
      <w:tr w:rsidR="00D94E1B" w:rsidRPr="004D2D0D" w:rsidTr="00DD7C30">
        <w:trPr>
          <w:trHeight w:val="145"/>
        </w:trPr>
        <w:tc>
          <w:tcPr>
            <w:tcW w:w="4845"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к/сч ___ ___ ___ ___ ___ ___ __</w:t>
            </w:r>
          </w:p>
        </w:tc>
      </w:tr>
      <w:tr w:rsidR="00D94E1B" w:rsidRPr="004D2D0D" w:rsidTr="00DD7C30">
        <w:trPr>
          <w:trHeight w:val="70"/>
        </w:trPr>
        <w:tc>
          <w:tcPr>
            <w:tcW w:w="4845" w:type="dxa"/>
            <w:tcBorders>
              <w:top w:val="nil"/>
              <w:left w:val="nil"/>
              <w:bottom w:val="single" w:sz="8" w:space="0" w:color="000000"/>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single" w:sz="8" w:space="0" w:color="000000"/>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р/сч ___ ___ ___ ___ ___ ___ __</w:t>
            </w:r>
          </w:p>
        </w:tc>
      </w:tr>
      <w:tr w:rsidR="00D94E1B" w:rsidRPr="004D2D0D" w:rsidTr="00DD7C30">
        <w:trPr>
          <w:trHeight w:val="215"/>
        </w:trPr>
        <w:tc>
          <w:tcPr>
            <w:tcW w:w="4845"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4"/>
                <w:szCs w:val="14"/>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D94E1B" w:rsidRPr="004D2D0D" w:rsidTr="00DD7C30">
        <w:trPr>
          <w:trHeight w:val="163"/>
        </w:trPr>
        <w:tc>
          <w:tcPr>
            <w:tcW w:w="4845" w:type="dxa"/>
            <w:tcBorders>
              <w:top w:val="nil"/>
              <w:left w:val="nil"/>
              <w:bottom w:val="single" w:sz="8" w:space="0" w:color="000000"/>
              <w:right w:val="nil"/>
            </w:tcBorders>
            <w:vAlign w:val="bottom"/>
          </w:tcPr>
          <w:p w:rsidR="00D94E1B" w:rsidRPr="004D2D0D" w:rsidRDefault="00D94E1B"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D94E1B" w:rsidRPr="004D2D0D" w:rsidRDefault="00D94E1B"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D94E1B" w:rsidRPr="004D2D0D" w:rsidTr="00DD7C30">
        <w:trPr>
          <w:trHeight w:val="376"/>
        </w:trPr>
        <w:tc>
          <w:tcPr>
            <w:tcW w:w="4845" w:type="dxa"/>
            <w:tcBorders>
              <w:top w:val="nil"/>
              <w:left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D94E1B" w:rsidRPr="004D2D0D" w:rsidTr="00DD7C30">
        <w:trPr>
          <w:trHeight w:val="326"/>
        </w:trPr>
        <w:tc>
          <w:tcPr>
            <w:tcW w:w="4845" w:type="dxa"/>
            <w:tcBorders>
              <w:top w:val="nil"/>
              <w:left w:val="nil"/>
              <w:bottom w:val="single" w:sz="4" w:space="0" w:color="auto"/>
              <w:right w:val="nil"/>
            </w:tcBorders>
            <w:vAlign w:val="bottom"/>
          </w:tcPr>
          <w:p w:rsidR="00D94E1B" w:rsidRPr="004D2D0D" w:rsidRDefault="00D94E1B"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vAlign w:val="bottom"/>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D94E1B" w:rsidRPr="004D2D0D" w:rsidTr="00DD7C30">
        <w:trPr>
          <w:trHeight w:val="161"/>
        </w:trPr>
        <w:tc>
          <w:tcPr>
            <w:tcW w:w="4845" w:type="dxa"/>
            <w:tcBorders>
              <w:top w:val="single" w:sz="4" w:space="0" w:color="auto"/>
              <w:left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D94E1B" w:rsidRPr="004D2D0D" w:rsidTr="00DD7C30">
        <w:trPr>
          <w:trHeight w:val="362"/>
        </w:trPr>
        <w:tc>
          <w:tcPr>
            <w:tcW w:w="4845" w:type="dxa"/>
            <w:tcBorders>
              <w:top w:val="nil"/>
              <w:left w:val="nil"/>
              <w:bottom w:val="single" w:sz="4" w:space="0" w:color="auto"/>
              <w:right w:val="nil"/>
            </w:tcBorders>
            <w:vAlign w:val="bottom"/>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4281" w:type="dxa"/>
            <w:gridSpan w:val="3"/>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D94E1B" w:rsidRPr="004D2D0D" w:rsidTr="00DD7C30">
        <w:trPr>
          <w:trHeight w:val="141"/>
        </w:trPr>
        <w:tc>
          <w:tcPr>
            <w:tcW w:w="4845" w:type="dxa"/>
            <w:tcBorders>
              <w:top w:val="single" w:sz="4" w:space="0" w:color="auto"/>
              <w:left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376"/>
        </w:trPr>
        <w:tc>
          <w:tcPr>
            <w:tcW w:w="4845" w:type="dxa"/>
            <w:tcBorders>
              <w:top w:val="nil"/>
              <w:left w:val="nil"/>
              <w:bottom w:val="single" w:sz="4" w:space="0" w:color="auto"/>
              <w:right w:val="nil"/>
            </w:tcBorders>
            <w:vAlign w:val="bottom"/>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bookmarkStart w:id="0" w:name="_GoBack"/>
            <w:bookmarkEnd w:id="0"/>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346"/>
        </w:trPr>
        <w:tc>
          <w:tcPr>
            <w:tcW w:w="4845" w:type="dxa"/>
            <w:tcBorders>
              <w:top w:val="single" w:sz="4" w:space="0" w:color="auto"/>
              <w:left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222"/>
        </w:trPr>
        <w:tc>
          <w:tcPr>
            <w:tcW w:w="4845" w:type="dxa"/>
            <w:tcBorders>
              <w:top w:val="nil"/>
              <w:left w:val="nil"/>
              <w:bottom w:val="single" w:sz="4" w:space="0" w:color="auto"/>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376"/>
        </w:trPr>
        <w:tc>
          <w:tcPr>
            <w:tcW w:w="4845" w:type="dxa"/>
            <w:tcBorders>
              <w:top w:val="single" w:sz="4" w:space="0" w:color="auto"/>
              <w:left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376"/>
        </w:trPr>
        <w:tc>
          <w:tcPr>
            <w:tcW w:w="4845" w:type="dxa"/>
            <w:tcBorders>
              <w:top w:val="nil"/>
              <w:left w:val="nil"/>
              <w:bottom w:val="single" w:sz="4" w:space="0" w:color="auto"/>
              <w:right w:val="nil"/>
            </w:tcBorders>
          </w:tcPr>
          <w:p w:rsidR="00D94E1B" w:rsidRPr="004D2D0D" w:rsidRDefault="00D94E1B"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281"/>
        </w:trPr>
        <w:tc>
          <w:tcPr>
            <w:tcW w:w="4845" w:type="dxa"/>
            <w:tcBorders>
              <w:top w:val="single" w:sz="4" w:space="0" w:color="auto"/>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133"/>
        </w:trPr>
        <w:tc>
          <w:tcPr>
            <w:tcW w:w="4845" w:type="dxa"/>
            <w:tcBorders>
              <w:top w:val="nil"/>
              <w:left w:val="nil"/>
              <w:bottom w:val="nil"/>
              <w:right w:val="nil"/>
            </w:tcBorders>
            <w:vAlign w:val="bottom"/>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121"/>
        </w:trPr>
        <w:tc>
          <w:tcPr>
            <w:tcW w:w="4845" w:type="dxa"/>
            <w:tcBorders>
              <w:top w:val="nil"/>
              <w:left w:val="nil"/>
              <w:bottom w:val="nil"/>
              <w:right w:val="nil"/>
            </w:tcBorders>
            <w:vAlign w:val="center"/>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70"/>
        </w:trPr>
        <w:tc>
          <w:tcPr>
            <w:tcW w:w="4845"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94E1B" w:rsidRPr="004D2D0D" w:rsidTr="00DD7C30">
        <w:trPr>
          <w:trHeight w:val="70"/>
        </w:trPr>
        <w:tc>
          <w:tcPr>
            <w:tcW w:w="4845"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D94E1B" w:rsidRPr="004D2D0D" w:rsidRDefault="00D94E1B"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sectPr w:rsidR="00044588" w:rsidSect="00D94E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B"/>
    <w:rsid w:val="00044588"/>
    <w:rsid w:val="00D9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45BD-F246-4459-9FB4-FF812291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E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2023-02-28T08:10:00Z</dcterms:created>
  <dcterms:modified xsi:type="dcterms:W3CDTF">2023-02-28T08:10:00Z</dcterms:modified>
</cp:coreProperties>
</file>