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5" w:rsidRDefault="00C535E5" w:rsidP="00C535E5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535E5" w:rsidRDefault="00C535E5" w:rsidP="00C535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96"/>
        <w:gridCol w:w="1176"/>
        <w:gridCol w:w="1296"/>
        <w:gridCol w:w="1231"/>
      </w:tblGrid>
      <w:tr w:rsidR="00C535E5" w:rsidTr="00AC1A25">
        <w:tc>
          <w:tcPr>
            <w:tcW w:w="4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7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535E5" w:rsidTr="00AC1A25"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9198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91981" w:rsidP="00FF09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535E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</w:tr>
      <w:tr w:rsidR="00C535E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1" name="Рисунок 1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C91981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0,9701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153E14" w:rsidP="00AE50A8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1,1189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153E14" w:rsidP="00597E3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+0,1488</w:t>
            </w:r>
          </w:p>
        </w:tc>
      </w:tr>
      <w:tr w:rsidR="00C535E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C91981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981" w:rsidRDefault="00C91981" w:rsidP="00C919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981" w:rsidRDefault="00C91981" w:rsidP="00C91981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C91981" w:rsidP="00C9198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0,01</w:t>
            </w:r>
            <w:bookmarkStart w:id="0" w:name="_GoBack"/>
            <w:bookmarkEnd w:id="0"/>
            <w:r w:rsidRPr="00EB3674">
              <w:rPr>
                <w:b w:val="0"/>
              </w:rPr>
              <w:t>654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</w:t>
            </w:r>
            <w:r w:rsidRPr="0041105E">
              <w:rPr>
                <w:rFonts w:cs="Calibri"/>
                <w:b w:val="0"/>
              </w:rPr>
              <w:t>06532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153E14" w:rsidP="00C9198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+0,04878</w:t>
            </w:r>
          </w:p>
        </w:tc>
      </w:tr>
      <w:tr w:rsidR="00C91981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981" w:rsidRDefault="00C91981" w:rsidP="00C919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981" w:rsidRDefault="00C91981" w:rsidP="00C91981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C91981" w:rsidP="00C9198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0,93754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1,04712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153E14" w:rsidP="00C9198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+0,10958</w:t>
            </w:r>
          </w:p>
        </w:tc>
      </w:tr>
      <w:tr w:rsidR="00C91981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981" w:rsidRDefault="00C91981" w:rsidP="00C9198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981" w:rsidRDefault="00C91981" w:rsidP="00C9198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C91981" w:rsidP="00C9198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0,01601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0,00646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153E14" w:rsidP="00C9198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-0,00955</w:t>
            </w:r>
          </w:p>
        </w:tc>
      </w:tr>
      <w:tr w:rsidR="00C91981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981" w:rsidRDefault="00C91981" w:rsidP="00C91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981" w:rsidRDefault="00C91981" w:rsidP="00C91981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3FBDF5A3" wp14:editId="75855158">
                  <wp:extent cx="419100" cy="247650"/>
                  <wp:effectExtent l="19050" t="0" r="0" b="0"/>
                  <wp:docPr id="2" name="Рисунок 2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C91981" w:rsidP="00C9198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1,05617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153E14" w:rsidP="00C9198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0,96734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153E14" w:rsidP="00C9198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-0,08883</w:t>
            </w:r>
          </w:p>
        </w:tc>
      </w:tr>
      <w:tr w:rsidR="00C91981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981" w:rsidRDefault="00C91981" w:rsidP="00C919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981" w:rsidRDefault="00C91981" w:rsidP="00C91981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C91981" w:rsidP="00C9198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C91981" w:rsidP="00C9198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981" w:rsidRPr="00EB3674" w:rsidRDefault="00C91981" w:rsidP="00C9198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0,0204804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1A25" w:rsidRPr="001C4D9C" w:rsidRDefault="00AC1A25" w:rsidP="00AC1A25">
            <w:pPr>
              <w:rPr>
                <w:sz w:val="20"/>
                <w:szCs w:val="20"/>
              </w:rPr>
            </w:pPr>
            <w:r w:rsidRPr="001C4D9C">
              <w:rPr>
                <w:sz w:val="20"/>
                <w:szCs w:val="20"/>
              </w:rPr>
              <w:t>0,0130797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C62E00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-0,0074007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1,02657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0,95080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C62E00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-0,07577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0,00912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0,00345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C62E00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-0,00562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502C6564" wp14:editId="523A94A7">
                  <wp:extent cx="657225" cy="257175"/>
                  <wp:effectExtent l="19050" t="0" r="9525" b="0"/>
                  <wp:docPr id="3" name="Рисунок 3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18,69961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153E14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13,928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C62E00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-4,77161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EB3674"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EB3674"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EB3674">
              <w:t>0,1371149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1C4D9C">
              <w:rPr>
                <w:rFonts w:cs="Calibri"/>
              </w:rPr>
              <w:t>0,2088334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41105E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+0,0717185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EB3674">
              <w:t>13,684945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1C4D9C">
              <w:rPr>
                <w:rFonts w:cs="Calibri"/>
              </w:rPr>
              <w:t>11,209149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41105E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-2,475796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EB3674">
              <w:t>4,87755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jc w:val="center"/>
            </w:pPr>
            <w:r w:rsidRPr="001C4D9C">
              <w:rPr>
                <w:rFonts w:cs="Calibri"/>
              </w:rPr>
              <w:t>2,51005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41105E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-2,3675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both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</w:t>
            </w:r>
            <w:r>
              <w:lastRenderedPageBreak/>
              <w:t>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2C65B704" wp14:editId="552AE0F4">
                  <wp:extent cx="666750" cy="257175"/>
                  <wp:effectExtent l="19050" t="0" r="0" b="0"/>
                  <wp:docPr id="4" name="Рисунок 4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lastRenderedPageBreak/>
              <w:t>4,87478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153E14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3,44659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41105E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-1,42819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0,040761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b w:val="0"/>
                <w:sz w:val="20"/>
                <w:szCs w:val="20"/>
              </w:rPr>
              <w:t>0,046493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41105E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+,005732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3,591321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2,806553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41105E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-0,784768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1,242697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41105E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0,593547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41105E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-0,64915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AC1A2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1A25" w:rsidRDefault="00AC1A25" w:rsidP="00AC1A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A25" w:rsidRDefault="00AC1A25" w:rsidP="00AC1A25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25" w:rsidRPr="00EB3674" w:rsidRDefault="00AC1A25" w:rsidP="00AC1A2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C535E5" w:rsidRDefault="00C535E5" w:rsidP="00C535E5"/>
    <w:p w:rsidR="008915C2" w:rsidRDefault="008915C2"/>
    <w:sectPr w:rsidR="008915C2" w:rsidSect="00AE5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5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7A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885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11CA"/>
    <w:rsid w:val="00141573"/>
    <w:rsid w:val="00142208"/>
    <w:rsid w:val="00142284"/>
    <w:rsid w:val="00143ABD"/>
    <w:rsid w:val="00143E68"/>
    <w:rsid w:val="0014442F"/>
    <w:rsid w:val="00144F1A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E14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05E"/>
    <w:rsid w:val="004113CA"/>
    <w:rsid w:val="0041168D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9EC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97E31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061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281E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CF7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5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0A8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5E5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2E00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981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3674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9B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9C35"/>
  <w15:docId w15:val="{4BC0C224-5645-46CB-AEC4-52EB2D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35E5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7</cp:revision>
  <dcterms:created xsi:type="dcterms:W3CDTF">2021-02-08T10:02:00Z</dcterms:created>
  <dcterms:modified xsi:type="dcterms:W3CDTF">2021-03-26T09:08:00Z</dcterms:modified>
</cp:coreProperties>
</file>