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27" w:rsidRDefault="00767427" w:rsidP="00767427">
      <w:pPr>
        <w:spacing w:after="0" w:line="240" w:lineRule="auto"/>
        <w:ind w:left="1062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Приложение </w:t>
      </w:r>
      <w:r w:rsidRPr="004D2D0D">
        <w:rPr>
          <w:rFonts w:ascii="Times New Roman" w:hAnsi="Times New Roman"/>
          <w:color w:val="000000"/>
          <w:sz w:val="20"/>
          <w:szCs w:val="20"/>
        </w:rPr>
        <w:t xml:space="preserve"> 1</w:t>
      </w:r>
      <w:proofErr w:type="gramEnd"/>
      <w:r w:rsidRPr="004D2D0D">
        <w:rPr>
          <w:rFonts w:ascii="Times New Roman" w:hAnsi="Times New Roman"/>
          <w:color w:val="000000"/>
          <w:sz w:val="20"/>
          <w:szCs w:val="20"/>
        </w:rPr>
        <w:t>.</w:t>
      </w:r>
    </w:p>
    <w:p w:rsidR="00767427" w:rsidRPr="006E6934" w:rsidRDefault="00767427" w:rsidP="00767427">
      <w:pPr>
        <w:spacing w:after="0" w:line="240" w:lineRule="auto"/>
        <w:ind w:left="11328"/>
        <w:jc w:val="both"/>
        <w:rPr>
          <w:rFonts w:ascii="Times New Roman" w:hAnsi="Times New Roman"/>
          <w:color w:val="000000"/>
          <w:sz w:val="20"/>
          <w:szCs w:val="20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>к приказу от __</w:t>
      </w:r>
      <w:proofErr w:type="gramStart"/>
      <w:r w:rsidRPr="004D2D0D">
        <w:rPr>
          <w:rFonts w:ascii="Times New Roman" w:hAnsi="Times New Roman"/>
          <w:color w:val="000000"/>
          <w:sz w:val="20"/>
          <w:szCs w:val="20"/>
        </w:rPr>
        <w:t>_._</w:t>
      </w:r>
      <w:proofErr w:type="gramEnd"/>
      <w:r w:rsidRPr="004D2D0D">
        <w:rPr>
          <w:rFonts w:ascii="Times New Roman" w:hAnsi="Times New Roman"/>
          <w:color w:val="000000"/>
          <w:sz w:val="20"/>
          <w:szCs w:val="20"/>
        </w:rPr>
        <w:t>__.</w:t>
      </w:r>
      <w:r>
        <w:rPr>
          <w:rFonts w:ascii="Times New Roman" w:hAnsi="Times New Roman"/>
          <w:color w:val="000000"/>
          <w:sz w:val="20"/>
          <w:szCs w:val="20"/>
        </w:rPr>
        <w:t>2022</w:t>
      </w:r>
      <w:r w:rsidRPr="004D2D0D">
        <w:rPr>
          <w:rFonts w:ascii="Times New Roman" w:hAnsi="Times New Roman"/>
          <w:color w:val="000000"/>
          <w:sz w:val="20"/>
          <w:szCs w:val="20"/>
        </w:rPr>
        <w:t xml:space="preserve"> №_______</w:t>
      </w:r>
    </w:p>
    <w:p w:rsidR="00767427" w:rsidRDefault="00767427" w:rsidP="00767427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67427" w:rsidRPr="006E6934" w:rsidRDefault="00767427" w:rsidP="0076742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E69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ПАСПОРТ УСЛУГИ</w:t>
      </w:r>
      <w:bookmarkStart w:id="0" w:name="_Toc369783651"/>
      <w:bookmarkStart w:id="1" w:name="_Toc369787690"/>
      <w:bookmarkStart w:id="2" w:name="_Toc369787739"/>
      <w:r w:rsidRPr="006E69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(ПРОЦЕССА) СЕТЕВОЙ ОРГАНИЗАЦИИ ООО «</w:t>
      </w:r>
      <w:proofErr w:type="spellStart"/>
      <w:r w:rsidRPr="006E69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КЭнК</w:t>
      </w:r>
      <w:proofErr w:type="spellEnd"/>
      <w:r w:rsidRPr="006E69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767427" w:rsidRPr="006E6934" w:rsidRDefault="00767427" w:rsidP="0076742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7427" w:rsidRPr="006E6934" w:rsidRDefault="00767427" w:rsidP="00767427">
      <w:pPr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33CC"/>
          <w:kern w:val="32"/>
          <w:sz w:val="28"/>
          <w:szCs w:val="28"/>
          <w:lang w:eastAsia="ru-RU"/>
        </w:rPr>
      </w:pPr>
      <w:bookmarkStart w:id="3" w:name="_Toc369783652"/>
      <w:bookmarkStart w:id="4" w:name="_Toc369787691"/>
      <w:bookmarkStart w:id="5" w:name="_Toc369787740"/>
      <w:bookmarkEnd w:id="0"/>
      <w:bookmarkEnd w:id="1"/>
      <w:bookmarkEnd w:id="2"/>
      <w:r w:rsidRPr="006E6934">
        <w:rPr>
          <w:rFonts w:ascii="Times New Roman" w:eastAsia="Times New Roman" w:hAnsi="Times New Roman" w:cs="Times New Roman"/>
          <w:b/>
          <w:bCs/>
          <w:caps/>
          <w:color w:val="0033CC"/>
          <w:kern w:val="32"/>
          <w:sz w:val="28"/>
          <w:szCs w:val="28"/>
          <w:lang w:eastAsia="ru-RU"/>
        </w:rPr>
        <w:t xml:space="preserve">ПОДГОТОВКА ТЕХНИЧЕСКИХ ТРЕБОВАНИЙ И УСЛОВИЙ Для реконструкциИ объектА электросетевого </w:t>
      </w:r>
      <w:r w:rsidRPr="006E6934">
        <w:rPr>
          <w:rFonts w:ascii="Times New Roman" w:eastAsia="Times New Roman" w:hAnsi="Times New Roman" w:cs="Times New Roman"/>
          <w:b/>
          <w:bCs/>
          <w:color w:val="0033CC"/>
          <w:kern w:val="32"/>
          <w:sz w:val="28"/>
          <w:szCs w:val="28"/>
          <w:lang w:eastAsia="ru-RU"/>
        </w:rPr>
        <w:t>ХОЗЯЙСТВА В СВЯЗИ СО СТРОИТЕЛЬСТВОМ, РЕКОНСТРУКЦИЕЙ, КАПИТАЛЬНЫМ РЕМОНТОМ ОБЪЕКТОВ КАПИТАЛЬНОГО СТРОИТЕЛЬСТВА</w:t>
      </w:r>
    </w:p>
    <w:p w:rsidR="00767427" w:rsidRPr="006E6934" w:rsidRDefault="00767427" w:rsidP="00767427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33CC"/>
          <w:kern w:val="32"/>
          <w:sz w:val="28"/>
          <w:szCs w:val="28"/>
          <w:lang w:eastAsia="ru-RU"/>
        </w:rPr>
      </w:pPr>
      <w:r w:rsidRPr="006E6934">
        <w:rPr>
          <w:rFonts w:ascii="Times New Roman" w:eastAsia="Times New Roman" w:hAnsi="Times New Roman" w:cs="Times New Roman"/>
          <w:b/>
          <w:bCs/>
          <w:color w:val="0033CC"/>
          <w:kern w:val="32"/>
          <w:sz w:val="28"/>
          <w:szCs w:val="28"/>
        </w:rPr>
        <w:t>ЗАЯВИТЕЛЬ:</w:t>
      </w:r>
      <w:r w:rsidRPr="006E6934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</w:rPr>
        <w:t xml:space="preserve"> </w:t>
      </w:r>
      <w:r w:rsidRPr="006E6934">
        <w:rPr>
          <w:rFonts w:ascii="Times New Roman" w:hAnsi="Times New Roman" w:cs="Times New Roman"/>
          <w:bCs/>
          <w:kern w:val="32"/>
          <w:sz w:val="28"/>
          <w:szCs w:val="28"/>
        </w:rPr>
        <w:t>юридическое, физическое лиц</w:t>
      </w:r>
      <w:bookmarkEnd w:id="3"/>
      <w:bookmarkEnd w:id="4"/>
      <w:bookmarkEnd w:id="5"/>
      <w:r w:rsidRPr="006E6934">
        <w:rPr>
          <w:rFonts w:ascii="Times New Roman" w:hAnsi="Times New Roman" w:cs="Times New Roman"/>
          <w:bCs/>
          <w:kern w:val="32"/>
          <w:sz w:val="28"/>
          <w:szCs w:val="28"/>
        </w:rPr>
        <w:t>о или индивидуальный предприниматель,</w:t>
      </w:r>
      <w:r w:rsidRPr="006E693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6E693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случае возникновения необходимости реконструкции электросетевых объектов</w:t>
      </w:r>
      <w:r w:rsidRPr="006E693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6E693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связи со строительством, реконструкцией, капитальным ремонтом объектов капитального строительства.</w:t>
      </w:r>
      <w:r w:rsidRPr="006E693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</w:p>
    <w:p w:rsidR="00767427" w:rsidRPr="006E6934" w:rsidRDefault="00767427" w:rsidP="00767427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6E6934">
        <w:rPr>
          <w:rFonts w:ascii="Times New Roman" w:eastAsia="Times New Roman" w:hAnsi="Times New Roman" w:cs="Times New Roman"/>
          <w:b/>
          <w:bCs/>
          <w:color w:val="0033CC"/>
          <w:kern w:val="32"/>
          <w:sz w:val="28"/>
          <w:szCs w:val="28"/>
        </w:rPr>
        <w:t>РАЗМЕР ПЛАТЫ ЗА ПРЕДОСТАВЛЕНИЕ УСЛУГИ (ПРОЦЕССА):</w:t>
      </w:r>
      <w:r w:rsidRPr="006E693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</w:rPr>
        <w:t>4632</w:t>
      </w:r>
      <w:r w:rsidRPr="006E693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</w:rPr>
        <w:t xml:space="preserve"> рублей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shd w:val="clear" w:color="auto" w:fill="FFFFFF"/>
        </w:rPr>
        <w:t xml:space="preserve">, в том числе </w:t>
      </w:r>
      <w:r w:rsidRPr="006E693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НДС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772рубля</w:t>
      </w:r>
      <w:r w:rsidRPr="006E693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</w:p>
    <w:p w:rsidR="00767427" w:rsidRPr="006E6934" w:rsidRDefault="00767427" w:rsidP="00767427">
      <w:pPr>
        <w:tabs>
          <w:tab w:val="left" w:pos="1620"/>
          <w:tab w:val="left" w:pos="10205"/>
        </w:tabs>
        <w:autoSpaceDE w:val="0"/>
        <w:autoSpaceDN w:val="0"/>
        <w:adjustRightInd w:val="0"/>
        <w:spacing w:before="120" w:after="0" w:line="360" w:lineRule="auto"/>
        <w:ind w:left="902" w:hanging="902"/>
        <w:jc w:val="both"/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</w:pPr>
      <w:r w:rsidRPr="006E6934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 xml:space="preserve">ПОРЯДОК ОПРЕДЕЛЕНИЯ СТОИМОСТИ УСЛУГ (ПРОЦЕССА): </w:t>
      </w:r>
    </w:p>
    <w:p w:rsidR="00767427" w:rsidRPr="006E6934" w:rsidRDefault="00767427" w:rsidP="00767427">
      <w:pPr>
        <w:tabs>
          <w:tab w:val="left" w:pos="1620"/>
          <w:tab w:val="left" w:pos="102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платы за подготовку технических требований и условий (далее по тексту – ТУ) рассчитывается с применением стандартизированных тарифных ставок на подготовку ТУ по технологическому присоединению, установленных </w:t>
      </w:r>
      <w:r w:rsidRPr="006E6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уполномоченным органом исполнительной власти в области государственного регулирования тарифов субъекта РФ.</w:t>
      </w:r>
    </w:p>
    <w:p w:rsidR="00767427" w:rsidRPr="006E6934" w:rsidRDefault="00767427" w:rsidP="00767427">
      <w:pPr>
        <w:spacing w:before="120" w:after="0" w:line="360" w:lineRule="auto"/>
        <w:rPr>
          <w:rFonts w:ascii="Times New Roman" w:eastAsia="Calibri" w:hAnsi="Times New Roman" w:cs="Times New Roman"/>
          <w:b/>
          <w:caps/>
          <w:color w:val="0033CC"/>
          <w:sz w:val="28"/>
          <w:szCs w:val="28"/>
        </w:rPr>
      </w:pPr>
      <w:r w:rsidRPr="006E6934">
        <w:rPr>
          <w:rFonts w:ascii="Times New Roman" w:eastAsia="Calibri" w:hAnsi="Times New Roman" w:cs="Times New Roman"/>
          <w:b/>
          <w:caps/>
          <w:color w:val="0033CC"/>
          <w:sz w:val="28"/>
          <w:szCs w:val="28"/>
        </w:rPr>
        <w:t>Условия оказания услуги (процесса):</w:t>
      </w:r>
    </w:p>
    <w:p w:rsidR="00767427" w:rsidRPr="006E6934" w:rsidRDefault="00767427" w:rsidP="00767427">
      <w:pPr>
        <w:spacing w:after="120" w:line="360" w:lineRule="auto"/>
        <w:ind w:firstLine="709"/>
        <w:rPr>
          <w:rFonts w:ascii="Times New Roman" w:eastAsia="Calibri" w:hAnsi="Times New Roman" w:cs="Times New Roman"/>
          <w:b/>
          <w:caps/>
          <w:color w:val="0033CC"/>
          <w:sz w:val="28"/>
          <w:szCs w:val="28"/>
        </w:rPr>
      </w:pPr>
      <w:r w:rsidRPr="006E69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Необходимость реконструкции / переноса объектов электросетевого хозяйства при предоставлении </w:t>
      </w:r>
      <w:r w:rsidRPr="006E6934">
        <w:rPr>
          <w:rFonts w:ascii="Times New Roman" w:eastAsia="Calibri" w:hAnsi="Times New Roman" w:cs="Times New Roman"/>
          <w:sz w:val="28"/>
          <w:szCs w:val="28"/>
        </w:rPr>
        <w:t>заявителем (потребителем) заявки с необходимым пакетом документов</w:t>
      </w:r>
      <w:r w:rsidRPr="006E693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767427" w:rsidRPr="006E6934" w:rsidRDefault="00767427" w:rsidP="00767427">
      <w:pPr>
        <w:spacing w:after="0" w:line="360" w:lineRule="auto"/>
        <w:rPr>
          <w:rFonts w:ascii="Times New Roman" w:eastAsia="Calibri" w:hAnsi="Times New Roman" w:cs="Times New Roman"/>
          <w:b/>
          <w:caps/>
          <w:color w:val="0033CC"/>
          <w:sz w:val="28"/>
          <w:szCs w:val="28"/>
        </w:rPr>
      </w:pPr>
      <w:r w:rsidRPr="006E6934">
        <w:rPr>
          <w:rFonts w:ascii="Times New Roman" w:eastAsia="Calibri" w:hAnsi="Times New Roman" w:cs="Times New Roman"/>
          <w:b/>
          <w:caps/>
          <w:color w:val="0033CC"/>
          <w:sz w:val="28"/>
          <w:szCs w:val="28"/>
        </w:rPr>
        <w:t>Результат оказания услуги (процесса):</w:t>
      </w:r>
    </w:p>
    <w:p w:rsidR="00767427" w:rsidRPr="006E6934" w:rsidRDefault="00767427" w:rsidP="007674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C3E40"/>
          <w:sz w:val="28"/>
          <w:szCs w:val="28"/>
          <w:shd w:val="clear" w:color="auto" w:fill="FFFFFF"/>
        </w:rPr>
      </w:pPr>
      <w:r w:rsidRPr="006E6934">
        <w:rPr>
          <w:rFonts w:ascii="Times New Roman" w:hAnsi="Times New Roman" w:cs="Times New Roman"/>
          <w:sz w:val="28"/>
          <w:szCs w:val="28"/>
          <w:shd w:val="clear" w:color="auto" w:fill="FFFFFF"/>
        </w:rPr>
        <w:t>Выдача заявителю технических требований и условий для реконструкции объекта электросетевого хозяйства в связи со строительством, реконструкцией, капитальным ремонтом объек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тов капитального строительства.</w:t>
      </w:r>
    </w:p>
    <w:p w:rsidR="00767427" w:rsidRPr="006E6934" w:rsidRDefault="00767427" w:rsidP="00767427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934">
        <w:rPr>
          <w:rFonts w:ascii="Times New Roman" w:hAnsi="Times New Roman" w:cs="Times New Roman"/>
          <w:b/>
          <w:caps/>
          <w:color w:val="0033CC"/>
          <w:sz w:val="28"/>
          <w:szCs w:val="28"/>
        </w:rPr>
        <w:lastRenderedPageBreak/>
        <w:t>Общий срок оказания услуги (процесса):</w:t>
      </w:r>
    </w:p>
    <w:p w:rsidR="00767427" w:rsidRDefault="00767427" w:rsidP="00767427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E6934">
        <w:rPr>
          <w:rFonts w:ascii="Times New Roman" w:eastAsia="Calibri" w:hAnsi="Times New Roman" w:cs="Times New Roman"/>
          <w:sz w:val="28"/>
          <w:szCs w:val="28"/>
        </w:rPr>
        <w:t xml:space="preserve">С момента подписания договора на подготовку и выдачу технических условий сторонами, оплаты со стороны заявителя и до выполнения сторонами обязательств по данному договору, но не позднее 30 календарных дней. </w:t>
      </w:r>
    </w:p>
    <w:p w:rsidR="00767427" w:rsidRPr="006E6934" w:rsidRDefault="00767427" w:rsidP="00767427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93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Порядок оказания услуги (процесса)</w:t>
      </w:r>
    </w:p>
    <w:tbl>
      <w:tblPr>
        <w:tblStyle w:val="1"/>
        <w:tblW w:w="15119" w:type="dxa"/>
        <w:tblLook w:val="04A0" w:firstRow="1" w:lastRow="0" w:firstColumn="1" w:lastColumn="0" w:noHBand="0" w:noVBand="1"/>
      </w:tblPr>
      <w:tblGrid>
        <w:gridCol w:w="528"/>
        <w:gridCol w:w="1877"/>
        <w:gridCol w:w="2976"/>
        <w:gridCol w:w="3026"/>
        <w:gridCol w:w="2977"/>
        <w:gridCol w:w="1843"/>
        <w:gridCol w:w="1892"/>
      </w:tblGrid>
      <w:tr w:rsidR="00767427" w:rsidRPr="006E6934" w:rsidTr="00767427">
        <w:trPr>
          <w:trHeight w:val="766"/>
        </w:trPr>
        <w:tc>
          <w:tcPr>
            <w:tcW w:w="528" w:type="dxa"/>
            <w:shd w:val="clear" w:color="auto" w:fill="9CC2E5" w:themeFill="accent1" w:themeFillTint="99"/>
            <w:vAlign w:val="center"/>
          </w:tcPr>
          <w:p w:rsidR="00767427" w:rsidRPr="006E6934" w:rsidRDefault="00767427" w:rsidP="00A02E6F">
            <w:pPr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6934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877" w:type="dxa"/>
            <w:shd w:val="clear" w:color="auto" w:fill="9CC2E5" w:themeFill="accent1" w:themeFillTint="99"/>
            <w:vAlign w:val="center"/>
          </w:tcPr>
          <w:p w:rsidR="00767427" w:rsidRPr="006E6934" w:rsidRDefault="00767427" w:rsidP="00A02E6F">
            <w:pPr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934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Этап</w:t>
            </w:r>
          </w:p>
        </w:tc>
        <w:tc>
          <w:tcPr>
            <w:tcW w:w="2976" w:type="dxa"/>
            <w:shd w:val="clear" w:color="auto" w:fill="9CC2E5" w:themeFill="accent1" w:themeFillTint="99"/>
            <w:vAlign w:val="center"/>
          </w:tcPr>
          <w:p w:rsidR="00767427" w:rsidRPr="006E6934" w:rsidRDefault="00767427" w:rsidP="00A02E6F">
            <w:pPr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6934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Условия этапа</w:t>
            </w:r>
          </w:p>
        </w:tc>
        <w:tc>
          <w:tcPr>
            <w:tcW w:w="3026" w:type="dxa"/>
            <w:shd w:val="clear" w:color="auto" w:fill="9CC2E5" w:themeFill="accent1" w:themeFillTint="99"/>
            <w:vAlign w:val="center"/>
          </w:tcPr>
          <w:p w:rsidR="00767427" w:rsidRPr="006E6934" w:rsidRDefault="00767427" w:rsidP="00A02E6F">
            <w:pPr>
              <w:suppressAutoHyphens/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6934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Содержание</w:t>
            </w:r>
          </w:p>
        </w:tc>
        <w:tc>
          <w:tcPr>
            <w:tcW w:w="2977" w:type="dxa"/>
            <w:shd w:val="clear" w:color="auto" w:fill="9CC2E5" w:themeFill="accent1" w:themeFillTint="99"/>
            <w:vAlign w:val="center"/>
          </w:tcPr>
          <w:p w:rsidR="00767427" w:rsidRPr="006E6934" w:rsidRDefault="00767427" w:rsidP="00A02E6F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6E6934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Форма предоставления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767427" w:rsidRPr="006E6934" w:rsidRDefault="00767427" w:rsidP="00A02E6F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6E6934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Срок выполнения</w:t>
            </w:r>
          </w:p>
        </w:tc>
        <w:tc>
          <w:tcPr>
            <w:tcW w:w="1892" w:type="dxa"/>
            <w:shd w:val="clear" w:color="auto" w:fill="9CC2E5" w:themeFill="accent1" w:themeFillTint="99"/>
          </w:tcPr>
          <w:p w:rsidR="00767427" w:rsidRPr="006E6934" w:rsidRDefault="00767427" w:rsidP="00A02E6F">
            <w:pPr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6E6934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Ссылка на нормативно правовой акт</w:t>
            </w:r>
          </w:p>
        </w:tc>
      </w:tr>
      <w:tr w:rsidR="00767427" w:rsidRPr="006E6934" w:rsidTr="00767427">
        <w:trPr>
          <w:trHeight w:val="605"/>
        </w:trPr>
        <w:tc>
          <w:tcPr>
            <w:tcW w:w="528" w:type="dxa"/>
          </w:tcPr>
          <w:p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6E6934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1</w:t>
            </w:r>
          </w:p>
        </w:tc>
        <w:tc>
          <w:tcPr>
            <w:tcW w:w="1877" w:type="dxa"/>
          </w:tcPr>
          <w:p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shd w:val="clear" w:color="auto" w:fill="FFFFFF"/>
              </w:rPr>
            </w:pPr>
            <w:r w:rsidRPr="006E6934">
              <w:rPr>
                <w:rFonts w:ascii="Times New Roman" w:eastAsia="Times New Roman" w:hAnsi="Times New Roman" w:cs="Times New Roman"/>
              </w:rPr>
              <w:t>Подача заявки на подготовку и выдачу  технических условий</w:t>
            </w:r>
          </w:p>
        </w:tc>
        <w:tc>
          <w:tcPr>
            <w:tcW w:w="2976" w:type="dxa"/>
          </w:tcPr>
          <w:p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6E6934">
              <w:rPr>
                <w:rFonts w:ascii="Times New Roman" w:eastAsia="Calibri" w:hAnsi="Times New Roman" w:cs="Times New Roman"/>
                <w:b/>
                <w:color w:val="000000"/>
                <w:szCs w:val="24"/>
                <w:u w:val="single"/>
                <w:shd w:val="clear" w:color="auto" w:fill="FFFFFF"/>
              </w:rPr>
              <w:t>Для физических лиц:</w:t>
            </w:r>
            <w:r w:rsidRPr="006E6934">
              <w:rPr>
                <w:rFonts w:ascii="Times New Roman" w:eastAsia="Calibri" w:hAnsi="Times New Roman" w:cs="Times New Roman"/>
                <w:szCs w:val="24"/>
              </w:rPr>
              <w:t xml:space="preserve"> копия паспорта или иного документа, удостоверяющего личность, ИНН, СНИЛС, номер мобильного телефона и адрес электронной почты, предполагаемая схема реконструкции электросетевого объекта</w:t>
            </w:r>
          </w:p>
          <w:p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shd w:val="clear" w:color="auto" w:fill="FFFFFF"/>
              </w:rPr>
            </w:pPr>
            <w:r w:rsidRPr="006E6934">
              <w:rPr>
                <w:rFonts w:ascii="Times New Roman" w:eastAsia="Calibri" w:hAnsi="Times New Roman" w:cs="Times New Roman"/>
                <w:b/>
                <w:color w:val="000000"/>
                <w:szCs w:val="24"/>
                <w:u w:val="single"/>
                <w:shd w:val="clear" w:color="auto" w:fill="FFFFFF"/>
              </w:rPr>
              <w:t>Для юридических лиц:</w:t>
            </w:r>
            <w:r w:rsidRPr="006E6934">
              <w:rPr>
                <w:rFonts w:ascii="Times New Roman" w:eastAsia="Calibri" w:hAnsi="Times New Roman" w:cs="Times New Roman"/>
                <w:b/>
                <w:color w:val="000000"/>
                <w:szCs w:val="24"/>
                <w:shd w:val="clear" w:color="auto" w:fill="FFFFFF"/>
              </w:rPr>
              <w:t xml:space="preserve"> </w:t>
            </w:r>
            <w:r w:rsidRPr="006E6934">
              <w:rPr>
                <w:rFonts w:ascii="Times New Roman" w:eastAsia="Calibri" w:hAnsi="Times New Roman" w:cs="Times New Roman"/>
                <w:color w:val="000000"/>
                <w:szCs w:val="24"/>
                <w:shd w:val="clear" w:color="auto" w:fill="FFFFFF"/>
              </w:rPr>
              <w:t xml:space="preserve">полное наименование, ОГРН, ИНН, </w:t>
            </w:r>
            <w:r w:rsidRPr="006E6934">
              <w:rPr>
                <w:rFonts w:ascii="Times New Roman" w:eastAsia="Calibri" w:hAnsi="Times New Roman" w:cs="Times New Roman"/>
                <w:bCs/>
                <w:color w:val="202124"/>
                <w:szCs w:val="24"/>
                <w:shd w:val="clear" w:color="auto" w:fill="FFFFFF"/>
              </w:rPr>
              <w:t>выписка из ЕГРЮЛ</w:t>
            </w:r>
            <w:r w:rsidRPr="006E6934">
              <w:rPr>
                <w:rFonts w:ascii="Times New Roman" w:eastAsia="Calibri" w:hAnsi="Times New Roman" w:cs="Times New Roman"/>
                <w:color w:val="202124"/>
                <w:szCs w:val="24"/>
                <w:shd w:val="clear" w:color="auto" w:fill="FFFFFF"/>
              </w:rPr>
              <w:t>,</w:t>
            </w:r>
            <w:r w:rsidRPr="006E6934">
              <w:rPr>
                <w:rFonts w:ascii="Times New Roman" w:eastAsia="Calibri" w:hAnsi="Times New Roman" w:cs="Times New Roman"/>
                <w:szCs w:val="24"/>
              </w:rPr>
              <w:t xml:space="preserve"> уставные документы и реквизиты организации заявителя, предполагаемая схема реконструкции электросетевого объекта</w:t>
            </w:r>
          </w:p>
          <w:p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shd w:val="clear" w:color="auto" w:fill="FFFFFF"/>
              </w:rPr>
            </w:pPr>
            <w:r w:rsidRPr="006E6934">
              <w:rPr>
                <w:rFonts w:ascii="Times New Roman" w:eastAsia="Calibri" w:hAnsi="Times New Roman" w:cs="Times New Roman"/>
                <w:b/>
                <w:szCs w:val="24"/>
              </w:rPr>
              <w:t>Для ИП:</w:t>
            </w:r>
            <w:r w:rsidRPr="006E6934">
              <w:rPr>
                <w:rFonts w:ascii="Times New Roman" w:eastAsia="Calibri" w:hAnsi="Times New Roman" w:cs="Times New Roman"/>
                <w:szCs w:val="24"/>
              </w:rPr>
              <w:t xml:space="preserve"> ФИО, ОГРН, ИНН, выписка </w:t>
            </w:r>
            <w:r w:rsidRPr="006E6934">
              <w:rPr>
                <w:rFonts w:ascii="Times New Roman" w:eastAsia="Calibri" w:hAnsi="Times New Roman" w:cs="Times New Roman"/>
                <w:bCs/>
                <w:color w:val="202124"/>
                <w:szCs w:val="24"/>
                <w:shd w:val="clear" w:color="auto" w:fill="FFFFFF"/>
              </w:rPr>
              <w:t>из</w:t>
            </w:r>
            <w:r w:rsidRPr="006E6934">
              <w:rPr>
                <w:rFonts w:ascii="Times New Roman" w:eastAsia="Calibri" w:hAnsi="Times New Roman" w:cs="Times New Roman"/>
                <w:b/>
                <w:bCs/>
                <w:color w:val="202124"/>
                <w:szCs w:val="24"/>
                <w:shd w:val="clear" w:color="auto" w:fill="FFFFFF"/>
              </w:rPr>
              <w:t xml:space="preserve"> </w:t>
            </w:r>
            <w:r w:rsidRPr="006E6934">
              <w:rPr>
                <w:rFonts w:ascii="Times New Roman" w:eastAsia="Calibri" w:hAnsi="Times New Roman" w:cs="Times New Roman"/>
                <w:color w:val="202124"/>
                <w:szCs w:val="24"/>
                <w:shd w:val="clear" w:color="auto" w:fill="FFFFFF"/>
              </w:rPr>
              <w:t>ЕГРИП,</w:t>
            </w:r>
            <w:r w:rsidRPr="006E6934">
              <w:rPr>
                <w:rFonts w:ascii="Times New Roman" w:eastAsia="Calibri" w:hAnsi="Times New Roman" w:cs="Times New Roman"/>
                <w:szCs w:val="24"/>
              </w:rPr>
              <w:t xml:space="preserve"> реквизиты организации заявителя, предполагаемая </w:t>
            </w:r>
            <w:r w:rsidRPr="006E6934">
              <w:rPr>
                <w:rFonts w:ascii="Times New Roman" w:eastAsia="Calibri" w:hAnsi="Times New Roman" w:cs="Times New Roman"/>
                <w:szCs w:val="24"/>
              </w:rPr>
              <w:lastRenderedPageBreak/>
              <w:t>схема реконструкции электросетевого объекта</w:t>
            </w:r>
          </w:p>
        </w:tc>
        <w:tc>
          <w:tcPr>
            <w:tcW w:w="3026" w:type="dxa"/>
          </w:tcPr>
          <w:p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shd w:val="clear" w:color="auto" w:fill="FFFFFF"/>
              </w:rPr>
            </w:pPr>
            <w:r w:rsidRPr="006E69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1.1.Направление заявителем заявки на выдачу ТУ</w:t>
            </w:r>
          </w:p>
        </w:tc>
        <w:tc>
          <w:tcPr>
            <w:tcW w:w="2977" w:type="dxa"/>
          </w:tcPr>
          <w:p w:rsidR="00767427" w:rsidRPr="006E6934" w:rsidRDefault="00767427" w:rsidP="00767427">
            <w:pPr>
              <w:numPr>
                <w:ilvl w:val="0"/>
                <w:numId w:val="1"/>
              </w:numPr>
              <w:suppressAutoHyphens/>
              <w:ind w:left="31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E6934">
              <w:rPr>
                <w:rFonts w:ascii="Times New Roman" w:eastAsia="Times New Roman" w:hAnsi="Times New Roman" w:cs="Times New Roman"/>
                <w:lang w:eastAsia="ru-RU"/>
              </w:rPr>
              <w:t>Очная;</w:t>
            </w:r>
          </w:p>
          <w:p w:rsidR="00767427" w:rsidRPr="006E6934" w:rsidRDefault="00767427" w:rsidP="00767427">
            <w:pPr>
              <w:numPr>
                <w:ilvl w:val="0"/>
                <w:numId w:val="1"/>
              </w:numPr>
              <w:suppressAutoHyphens/>
              <w:ind w:left="31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E6934">
              <w:rPr>
                <w:rFonts w:ascii="Times New Roman" w:eastAsia="Times New Roman" w:hAnsi="Times New Roman" w:cs="Times New Roman"/>
                <w:lang w:eastAsia="ru-RU"/>
              </w:rPr>
              <w:t xml:space="preserve">Заочная:  </w:t>
            </w:r>
          </w:p>
          <w:p w:rsidR="00767427" w:rsidRPr="006E6934" w:rsidRDefault="00767427" w:rsidP="00A02E6F">
            <w:pPr>
              <w:suppressAutoHyphens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E6934">
              <w:rPr>
                <w:rFonts w:ascii="Times New Roman" w:eastAsia="Times New Roman" w:hAnsi="Times New Roman" w:cs="Times New Roman"/>
                <w:lang w:eastAsia="ru-RU"/>
              </w:rPr>
              <w:t>- заказным почтовым отправлением;</w:t>
            </w:r>
          </w:p>
          <w:p w:rsidR="00767427" w:rsidRPr="006E6934" w:rsidRDefault="00767427" w:rsidP="00A02E6F">
            <w:p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6E6934">
              <w:rPr>
                <w:rFonts w:ascii="Times New Roman" w:eastAsia="Times New Roman" w:hAnsi="Times New Roman" w:cs="Times New Roman"/>
                <w:lang w:eastAsia="ru-RU"/>
              </w:rPr>
              <w:t>- электронная почта, факс и т.д.</w:t>
            </w:r>
          </w:p>
        </w:tc>
        <w:tc>
          <w:tcPr>
            <w:tcW w:w="1843" w:type="dxa"/>
          </w:tcPr>
          <w:p w:rsidR="00767427" w:rsidRPr="006E6934" w:rsidRDefault="00767427" w:rsidP="00A02E6F">
            <w:pPr>
              <w:suppressAutoHyphens/>
              <w:ind w:left="31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</w:tcPr>
          <w:p w:rsidR="00767427" w:rsidRPr="006E6934" w:rsidRDefault="00767427" w:rsidP="00A02E6F">
            <w:pPr>
              <w:suppressAutoHyphens/>
              <w:ind w:left="31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427" w:rsidRPr="006E6934" w:rsidTr="00767427">
        <w:trPr>
          <w:trHeight w:val="605"/>
        </w:trPr>
        <w:tc>
          <w:tcPr>
            <w:tcW w:w="528" w:type="dxa"/>
            <w:vMerge w:val="restart"/>
          </w:tcPr>
          <w:p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6E6934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2</w:t>
            </w:r>
          </w:p>
        </w:tc>
        <w:tc>
          <w:tcPr>
            <w:tcW w:w="1877" w:type="dxa"/>
            <w:vMerge w:val="restart"/>
          </w:tcPr>
          <w:p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shd w:val="clear" w:color="auto" w:fill="FFFFFF"/>
              </w:rPr>
            </w:pPr>
            <w:r w:rsidRPr="006E6934">
              <w:rPr>
                <w:rFonts w:ascii="Times New Roman" w:eastAsia="Calibri" w:hAnsi="Times New Roman" w:cs="Times New Roman"/>
              </w:rPr>
              <w:t>Заключение договора на подготовку и выдачу технических условий</w:t>
            </w:r>
          </w:p>
        </w:tc>
        <w:tc>
          <w:tcPr>
            <w:tcW w:w="2976" w:type="dxa"/>
            <w:vMerge w:val="restart"/>
          </w:tcPr>
          <w:p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6" w:type="dxa"/>
          </w:tcPr>
          <w:p w:rsidR="00767427" w:rsidRPr="006E6934" w:rsidRDefault="00767427" w:rsidP="00A02E6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  <w:bCs/>
              </w:rPr>
              <w:t>2.1</w:t>
            </w:r>
            <w:r w:rsidRPr="006E6934">
              <w:rPr>
                <w:rFonts w:ascii="Times New Roman" w:eastAsia="Calibri" w:hAnsi="Times New Roman" w:cs="Times New Roman"/>
              </w:rPr>
              <w:t>. Направление сетевой организацией проекта договора на подготовку технических условий</w:t>
            </w:r>
          </w:p>
          <w:p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2977" w:type="dxa"/>
          </w:tcPr>
          <w:p w:rsidR="00767427" w:rsidRPr="006E6934" w:rsidRDefault="00767427" w:rsidP="00A02E6F">
            <w:pPr>
              <w:suppressAutoHyphens/>
              <w:spacing w:after="200" w:line="276" w:lineRule="auto"/>
              <w:ind w:right="-112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Письменная форма проекта договора в 2 экземплярах, подписанного со стороны сетевой организации направляются в бумажном виде</w:t>
            </w:r>
            <w:r w:rsidRPr="006E693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67427" w:rsidRPr="006E6934" w:rsidRDefault="00767427" w:rsidP="00767427">
            <w:pPr>
              <w:numPr>
                <w:ilvl w:val="0"/>
                <w:numId w:val="1"/>
              </w:numPr>
              <w:suppressAutoHyphens/>
              <w:ind w:left="31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E6934">
              <w:rPr>
                <w:rFonts w:ascii="Times New Roman" w:eastAsia="Times New Roman" w:hAnsi="Times New Roman" w:cs="Times New Roman"/>
                <w:lang w:eastAsia="ru-RU"/>
              </w:rPr>
              <w:t xml:space="preserve"> Очно;</w:t>
            </w:r>
          </w:p>
          <w:p w:rsidR="00767427" w:rsidRPr="006E6934" w:rsidRDefault="00767427" w:rsidP="00767427">
            <w:pPr>
              <w:numPr>
                <w:ilvl w:val="0"/>
                <w:numId w:val="1"/>
              </w:numPr>
              <w:suppressAutoHyphens/>
              <w:ind w:left="31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E6934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767427" w:rsidRPr="006E6934" w:rsidRDefault="00767427" w:rsidP="00A02E6F">
            <w:pPr>
              <w:suppressAutoHyphens/>
              <w:spacing w:after="200" w:line="276" w:lineRule="auto"/>
              <w:ind w:left="45" w:hanging="45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6E6934">
              <w:rPr>
                <w:rFonts w:ascii="Times New Roman" w:eastAsia="Times New Roman" w:hAnsi="Times New Roman" w:cs="Times New Roman"/>
                <w:lang w:eastAsia="ru-RU"/>
              </w:rPr>
              <w:t>- заказным почтовым отправлением</w:t>
            </w:r>
          </w:p>
        </w:tc>
        <w:tc>
          <w:tcPr>
            <w:tcW w:w="1843" w:type="dxa"/>
          </w:tcPr>
          <w:p w:rsidR="00767427" w:rsidRPr="006E6934" w:rsidRDefault="00767427" w:rsidP="00A02E6F">
            <w:pPr>
              <w:suppressAutoHyphens/>
              <w:spacing w:after="200" w:line="276" w:lineRule="auto"/>
              <w:ind w:right="-112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5 календарных дней</w:t>
            </w:r>
          </w:p>
        </w:tc>
        <w:tc>
          <w:tcPr>
            <w:tcW w:w="1892" w:type="dxa"/>
            <w:vMerge w:val="restart"/>
          </w:tcPr>
          <w:p w:rsidR="00767427" w:rsidRPr="006E6934" w:rsidRDefault="00767427" w:rsidP="00A02E6F">
            <w:pPr>
              <w:suppressAutoHyphens/>
              <w:spacing w:after="200" w:line="276" w:lineRule="auto"/>
              <w:ind w:right="-112"/>
              <w:rPr>
                <w:rFonts w:ascii="Times New Roman" w:eastAsia="Calibri" w:hAnsi="Times New Roman" w:cs="Times New Roman"/>
              </w:rPr>
            </w:pPr>
            <w:proofErr w:type="spellStart"/>
            <w:r w:rsidRPr="006E69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ГрК</w:t>
            </w:r>
            <w:proofErr w:type="spellEnd"/>
            <w:r w:rsidRPr="006E69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РФ Статья 52.2, п. 5;</w:t>
            </w:r>
            <w:r w:rsidRPr="006E69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Постановление Правительства РФ от 31.12.2021 № 2608.</w:t>
            </w:r>
          </w:p>
        </w:tc>
      </w:tr>
      <w:tr w:rsidR="00767427" w:rsidRPr="006E6934" w:rsidTr="00767427">
        <w:trPr>
          <w:trHeight w:val="605"/>
        </w:trPr>
        <w:tc>
          <w:tcPr>
            <w:tcW w:w="528" w:type="dxa"/>
            <w:vMerge/>
          </w:tcPr>
          <w:p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877" w:type="dxa"/>
            <w:vMerge/>
          </w:tcPr>
          <w:p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2976" w:type="dxa"/>
            <w:vMerge/>
          </w:tcPr>
          <w:p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3026" w:type="dxa"/>
          </w:tcPr>
          <w:p w:rsidR="00767427" w:rsidRPr="006E6934" w:rsidRDefault="00767427" w:rsidP="00A02E6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  <w:shd w:val="clear" w:color="auto" w:fill="FFFFFF"/>
              </w:rPr>
            </w:pPr>
            <w:r w:rsidRPr="006E6934">
              <w:rPr>
                <w:rFonts w:ascii="Times New Roman" w:eastAsia="Calibri" w:hAnsi="Times New Roman" w:cs="Times New Roman"/>
              </w:rPr>
              <w:t>2.2.  Подписание заявителем двух  экземпляров проекта договора и направление   одного  экземпляра сетевой организации</w:t>
            </w:r>
          </w:p>
        </w:tc>
        <w:tc>
          <w:tcPr>
            <w:tcW w:w="2977" w:type="dxa"/>
          </w:tcPr>
          <w:p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E6934">
              <w:rPr>
                <w:rFonts w:ascii="Times New Roman" w:eastAsia="Times New Roman" w:hAnsi="Times New Roman" w:cs="Times New Roman"/>
              </w:rPr>
              <w:t>В письменной форме</w:t>
            </w:r>
          </w:p>
          <w:p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843" w:type="dxa"/>
          </w:tcPr>
          <w:p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2" w:type="dxa"/>
            <w:vMerge/>
          </w:tcPr>
          <w:p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67427" w:rsidRPr="006E6934" w:rsidTr="00767427">
        <w:trPr>
          <w:trHeight w:val="605"/>
        </w:trPr>
        <w:tc>
          <w:tcPr>
            <w:tcW w:w="528" w:type="dxa"/>
          </w:tcPr>
          <w:p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6E6934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3</w:t>
            </w:r>
          </w:p>
        </w:tc>
        <w:tc>
          <w:tcPr>
            <w:tcW w:w="1877" w:type="dxa"/>
          </w:tcPr>
          <w:p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6E6934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Внесение оплаты по договору</w:t>
            </w:r>
          </w:p>
        </w:tc>
        <w:tc>
          <w:tcPr>
            <w:tcW w:w="2976" w:type="dxa"/>
          </w:tcPr>
          <w:p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026" w:type="dxa"/>
          </w:tcPr>
          <w:p w:rsidR="00767427" w:rsidRPr="006E6934" w:rsidRDefault="00767427" w:rsidP="00A02E6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  <w:bCs/>
              </w:rPr>
              <w:t>3.1.</w:t>
            </w:r>
            <w:r w:rsidRPr="006E6934">
              <w:rPr>
                <w:rFonts w:ascii="Times New Roman" w:eastAsia="Calibri" w:hAnsi="Times New Roman" w:cs="Times New Roman"/>
              </w:rPr>
              <w:t> Оплата услуг по договору на подготовку технических условий</w:t>
            </w:r>
          </w:p>
          <w:p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2977" w:type="dxa"/>
          </w:tcPr>
          <w:p w:rsidR="00767427" w:rsidRPr="006E6934" w:rsidRDefault="00767427" w:rsidP="00A02E6F">
            <w:pPr>
              <w:numPr>
                <w:ilvl w:val="0"/>
                <w:numId w:val="1"/>
              </w:numPr>
              <w:spacing w:after="200" w:line="276" w:lineRule="auto"/>
              <w:ind w:left="175" w:hanging="175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934">
              <w:rPr>
                <w:rFonts w:ascii="Times New Roman" w:eastAsia="Times New Roman" w:hAnsi="Times New Roman" w:cs="Times New Roman"/>
                <w:lang w:eastAsia="ru-RU"/>
              </w:rPr>
              <w:t>Путем перечисления денежных средств на расчетный счет сетевой организации;</w:t>
            </w:r>
          </w:p>
          <w:p w:rsidR="00767427" w:rsidRPr="006E6934" w:rsidRDefault="00767427" w:rsidP="00A02E6F">
            <w:pPr>
              <w:numPr>
                <w:ilvl w:val="0"/>
                <w:numId w:val="1"/>
              </w:numPr>
              <w:spacing w:after="200" w:line="276" w:lineRule="auto"/>
              <w:ind w:left="175" w:hanging="175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934">
              <w:rPr>
                <w:rFonts w:ascii="Times New Roman" w:eastAsia="Times New Roman" w:hAnsi="Times New Roman" w:cs="Times New Roman"/>
                <w:lang w:eastAsia="ru-RU"/>
              </w:rPr>
              <w:t xml:space="preserve">Путем внесения денежных средств в кассу сетевой организации. </w:t>
            </w:r>
          </w:p>
          <w:p w:rsidR="00767427" w:rsidRPr="006E6934" w:rsidRDefault="00767427" w:rsidP="00A02E6F">
            <w:pPr>
              <w:spacing w:after="200" w:line="276" w:lineRule="auto"/>
              <w:ind w:left="34" w:firstLine="141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E6934">
              <w:rPr>
                <w:rFonts w:ascii="Times New Roman" w:eastAsia="Times New Roman" w:hAnsi="Times New Roman" w:cs="Times New Roman"/>
                <w:lang w:eastAsia="ru-RU"/>
              </w:rPr>
              <w:t>Выдача платежных документов заявителю: квитанции, счета на оплату услуг</w:t>
            </w:r>
          </w:p>
        </w:tc>
        <w:tc>
          <w:tcPr>
            <w:tcW w:w="1843" w:type="dxa"/>
          </w:tcPr>
          <w:p w:rsidR="00767427" w:rsidRPr="006E6934" w:rsidRDefault="00767427" w:rsidP="00A02E6F">
            <w:pPr>
              <w:spacing w:after="200" w:line="276" w:lineRule="auto"/>
              <w:ind w:left="175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</w:tcPr>
          <w:p w:rsidR="00767427" w:rsidRPr="006E6934" w:rsidRDefault="00767427" w:rsidP="00A02E6F">
            <w:pPr>
              <w:suppressAutoHyphens/>
              <w:spacing w:after="200" w:line="276" w:lineRule="auto"/>
              <w:ind w:right="-11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69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ГрК</w:t>
            </w:r>
            <w:proofErr w:type="spellEnd"/>
            <w:r w:rsidRPr="006E69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РФ Статья 52.2, п. 5,6;</w:t>
            </w:r>
            <w:r w:rsidRPr="006E69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  <w:t>Постановление Правительства РФ от 31.12.2021 № 2608.</w:t>
            </w:r>
          </w:p>
        </w:tc>
      </w:tr>
      <w:tr w:rsidR="00767427" w:rsidRPr="006E6934" w:rsidTr="00767427">
        <w:trPr>
          <w:trHeight w:val="605"/>
        </w:trPr>
        <w:tc>
          <w:tcPr>
            <w:tcW w:w="528" w:type="dxa"/>
          </w:tcPr>
          <w:p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6E6934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>4</w:t>
            </w:r>
          </w:p>
        </w:tc>
        <w:tc>
          <w:tcPr>
            <w:tcW w:w="1877" w:type="dxa"/>
          </w:tcPr>
          <w:p w:rsidR="00767427" w:rsidRPr="006E6934" w:rsidRDefault="00767427" w:rsidP="0076742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Подготовка ТУ </w:t>
            </w:r>
          </w:p>
        </w:tc>
        <w:tc>
          <w:tcPr>
            <w:tcW w:w="2976" w:type="dxa"/>
          </w:tcPr>
          <w:p w:rsidR="00767427" w:rsidRPr="00767427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Получение сетевой организацией подтверждения оплаты от заявителя</w:t>
            </w:r>
          </w:p>
        </w:tc>
        <w:tc>
          <w:tcPr>
            <w:tcW w:w="3026" w:type="dxa"/>
          </w:tcPr>
          <w:p w:rsidR="00767427" w:rsidRPr="006E6934" w:rsidRDefault="00767427" w:rsidP="0076742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shd w:val="clear" w:color="auto" w:fill="FFFFFF"/>
              </w:rPr>
            </w:pPr>
            <w:r w:rsidRPr="006E6934">
              <w:rPr>
                <w:rFonts w:ascii="Times New Roman" w:eastAsia="Calibri" w:hAnsi="Times New Roman" w:cs="Times New Roman"/>
              </w:rPr>
              <w:t xml:space="preserve">4.2. Сетевая организация направляет в адрес заявителя подготовленные ТУ </w:t>
            </w:r>
          </w:p>
        </w:tc>
        <w:tc>
          <w:tcPr>
            <w:tcW w:w="2977" w:type="dxa"/>
          </w:tcPr>
          <w:p w:rsidR="00767427" w:rsidRPr="006E6934" w:rsidRDefault="00767427" w:rsidP="00767427">
            <w:pPr>
              <w:numPr>
                <w:ilvl w:val="0"/>
                <w:numId w:val="1"/>
              </w:numPr>
              <w:suppressAutoHyphens/>
              <w:ind w:left="31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E6934">
              <w:rPr>
                <w:rFonts w:ascii="Times New Roman" w:eastAsia="Times New Roman" w:hAnsi="Times New Roman" w:cs="Times New Roman"/>
                <w:lang w:eastAsia="ru-RU"/>
              </w:rPr>
              <w:t xml:space="preserve">Заочно:  </w:t>
            </w:r>
          </w:p>
          <w:p w:rsidR="00767427" w:rsidRPr="006E6934" w:rsidRDefault="00767427" w:rsidP="00A02E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u w:val="single"/>
                <w:shd w:val="clear" w:color="auto" w:fill="FFFFFF"/>
              </w:rPr>
            </w:pPr>
            <w:r w:rsidRPr="006E6934">
              <w:rPr>
                <w:rFonts w:ascii="Times New Roman" w:eastAsia="Times New Roman" w:hAnsi="Times New Roman" w:cs="Times New Roman"/>
                <w:lang w:eastAsia="ru-RU"/>
              </w:rPr>
              <w:t>- заказным почтовым отправлением</w:t>
            </w:r>
          </w:p>
        </w:tc>
        <w:tc>
          <w:tcPr>
            <w:tcW w:w="1843" w:type="dxa"/>
          </w:tcPr>
          <w:p w:rsidR="00767427" w:rsidRPr="006E6934" w:rsidRDefault="00767427" w:rsidP="00A02E6F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6E6934">
              <w:rPr>
                <w:rFonts w:ascii="Times New Roman" w:eastAsia="Times New Roman" w:hAnsi="Times New Roman" w:cs="Times New Roman"/>
                <w:lang w:eastAsia="ru-RU"/>
              </w:rPr>
              <w:t>25 календарных дней</w:t>
            </w:r>
          </w:p>
        </w:tc>
        <w:tc>
          <w:tcPr>
            <w:tcW w:w="1892" w:type="dxa"/>
          </w:tcPr>
          <w:p w:rsidR="00767427" w:rsidRPr="006E6934" w:rsidRDefault="00767427" w:rsidP="00A02E6F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69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ГрК</w:t>
            </w:r>
            <w:proofErr w:type="spellEnd"/>
            <w:r w:rsidRPr="006E69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РФ Статья 52.2, п. 12, 16,17</w:t>
            </w:r>
          </w:p>
        </w:tc>
      </w:tr>
    </w:tbl>
    <w:p w:rsidR="00767427" w:rsidRPr="006E6934" w:rsidRDefault="00767427" w:rsidP="00767427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E69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Контактная информация для направления обращений:</w:t>
      </w:r>
    </w:p>
    <w:p w:rsidR="00767427" w:rsidRPr="006E6934" w:rsidRDefault="00767427" w:rsidP="00767427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6E69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Единый телефон «Горячей линии» ООО «</w:t>
      </w:r>
      <w:proofErr w:type="spellStart"/>
      <w:r w:rsidRPr="006E69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КЭнК</w:t>
      </w:r>
      <w:proofErr w:type="spellEnd"/>
      <w:r w:rsidRPr="006E69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»:</w:t>
      </w:r>
      <w:r w:rsidRPr="006E6934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8-800-700-8157</w:t>
      </w:r>
    </w:p>
    <w:p w:rsidR="00767427" w:rsidRPr="006E6934" w:rsidRDefault="00767427" w:rsidP="00767427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6E69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Адрес электронной почты:</w:t>
      </w:r>
      <w:r w:rsidRPr="006E6934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 </w:t>
      </w:r>
      <w:hyperlink r:id="rId5" w:history="1">
        <w:r w:rsidRPr="006E6934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  <w:lang w:val="en-US"/>
          </w:rPr>
          <w:t>Kemerovo</w:t>
        </w:r>
        <w:r w:rsidRPr="006E6934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</w:rPr>
          <w:t>_</w:t>
        </w:r>
        <w:r w:rsidRPr="006E6934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  <w:lang w:val="en-US"/>
          </w:rPr>
          <w:t>COK</w:t>
        </w:r>
        <w:r w:rsidRPr="006E6934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</w:rPr>
          <w:t>@</w:t>
        </w:r>
        <w:proofErr w:type="spellStart"/>
        <w:r w:rsidRPr="006E6934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  <w:lang w:val="en-US"/>
          </w:rPr>
          <w:t>mailkenk</w:t>
        </w:r>
        <w:proofErr w:type="spellEnd"/>
        <w:r w:rsidRPr="006E6934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6E6934">
          <w:rPr>
            <w:rFonts w:ascii="Times New Roman" w:eastAsia="Calibri" w:hAnsi="Times New Roman" w:cs="Times New Roman"/>
            <w:b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67427" w:rsidRPr="006E6934" w:rsidRDefault="00767427" w:rsidP="00767427">
      <w:pPr>
        <w:spacing w:after="0" w:line="240" w:lineRule="auto"/>
        <w:jc w:val="center"/>
        <w:rPr>
          <w:rFonts w:asciiTheme="majorHAnsi" w:eastAsia="Calibri" w:hAnsiTheme="majorHAnsi" w:cs="Times New Roman"/>
          <w:color w:val="0000FF"/>
          <w:sz w:val="24"/>
          <w:szCs w:val="24"/>
        </w:rPr>
      </w:pPr>
    </w:p>
    <w:p w:rsidR="00767427" w:rsidRPr="006E6934" w:rsidRDefault="00767427" w:rsidP="00767427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6E693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Адреса Центров обслуживания клиентов:</w:t>
      </w:r>
    </w:p>
    <w:tbl>
      <w:tblPr>
        <w:tblW w:w="1488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51"/>
        <w:gridCol w:w="4252"/>
        <w:gridCol w:w="7378"/>
      </w:tblGrid>
      <w:tr w:rsidR="00767427" w:rsidRPr="006E6934" w:rsidTr="00A02E6F">
        <w:trPr>
          <w:trHeight w:val="9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  <w:b/>
                <w:bCs/>
              </w:rPr>
              <w:t>Наименование филиала</w:t>
            </w:r>
          </w:p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  <w:b/>
                <w:bCs/>
              </w:rPr>
              <w:t>Адрес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  <w:b/>
                <w:bCs/>
              </w:rPr>
              <w:t>Телефон, электронная почта</w:t>
            </w:r>
          </w:p>
        </w:tc>
      </w:tr>
      <w:tr w:rsidR="00767427" w:rsidRPr="006E6934" w:rsidTr="006442C2">
        <w:trPr>
          <w:trHeight w:val="339"/>
        </w:trPr>
        <w:tc>
          <w:tcPr>
            <w:tcW w:w="32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г. Анжеро-Судженск</w:t>
            </w:r>
          </w:p>
        </w:tc>
        <w:tc>
          <w:tcPr>
            <w:tcW w:w="42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пер. Электрический 2</w:t>
            </w:r>
          </w:p>
        </w:tc>
        <w:tc>
          <w:tcPr>
            <w:tcW w:w="73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 xml:space="preserve">8-962-734-0367,  </w:t>
            </w:r>
            <w:r w:rsidRPr="006442C2">
              <w:rPr>
                <w:rFonts w:ascii="Times New Roman" w:eastAsia="Calibri" w:hAnsi="Times New Roman" w:cs="Times New Roman"/>
              </w:rPr>
              <w:t xml:space="preserve"> </w:t>
            </w:r>
            <w:hyperlink r:id="rId6" w:history="1">
              <w:r w:rsidRPr="006442C2">
                <w:rPr>
                  <w:rFonts w:ascii="Times New Roman" w:eastAsia="Calibri" w:hAnsi="Times New Roman" w:cs="Times New Roman"/>
                </w:rPr>
                <w:t>A-Sudzhensk_COK@mailkenk.</w:t>
              </w:r>
              <w:proofErr w:type="spellStart"/>
              <w:r w:rsidRPr="006442C2">
                <w:rPr>
                  <w:rFonts w:ascii="Times New Roman" w:eastAsia="Calibri" w:hAnsi="Times New Roman" w:cs="Times New Roman"/>
                </w:rPr>
                <w:t>ru</w:t>
              </w:r>
              <w:proofErr w:type="spellEnd"/>
            </w:hyperlink>
          </w:p>
        </w:tc>
      </w:tr>
      <w:tr w:rsidR="00767427" w:rsidRPr="006E6934" w:rsidTr="00A02E6F">
        <w:trPr>
          <w:trHeight w:val="191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г. Белово</w:t>
            </w:r>
          </w:p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6E6934">
              <w:rPr>
                <w:rFonts w:ascii="Times New Roman" w:eastAsia="Calibri" w:hAnsi="Times New Roman" w:cs="Times New Roman"/>
              </w:rPr>
              <w:t>Цинкзаводской</w:t>
            </w:r>
            <w:proofErr w:type="spellEnd"/>
            <w:r w:rsidRPr="006E6934">
              <w:rPr>
                <w:rFonts w:ascii="Times New Roman" w:eastAsia="Calibri" w:hAnsi="Times New Roman" w:cs="Times New Roman"/>
              </w:rPr>
              <w:t xml:space="preserve"> 22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2C2">
              <w:rPr>
                <w:rFonts w:ascii="Times New Roman" w:eastAsia="Calibri" w:hAnsi="Times New Roman" w:cs="Times New Roman"/>
              </w:rPr>
              <w:t>8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962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734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0368</w:t>
            </w:r>
            <w:r w:rsidRPr="006E6934">
              <w:rPr>
                <w:rFonts w:ascii="Times New Roman" w:eastAsia="Calibri" w:hAnsi="Times New Roman" w:cs="Times New Roman"/>
              </w:rPr>
              <w:t xml:space="preserve">,   </w:t>
            </w:r>
            <w:hyperlink r:id="rId7" w:history="1">
              <w:r w:rsidRPr="006442C2">
                <w:rPr>
                  <w:rFonts w:ascii="Times New Roman" w:eastAsia="Calibri" w:hAnsi="Times New Roman" w:cs="Times New Roman"/>
                </w:rPr>
                <w:t>Belovo_COK@mailkenk.ru</w:t>
              </w:r>
            </w:hyperlink>
          </w:p>
        </w:tc>
      </w:tr>
      <w:tr w:rsidR="00767427" w:rsidRPr="006E6934" w:rsidTr="00A02E6F">
        <w:trPr>
          <w:trHeight w:val="194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г. Киселевск</w:t>
            </w:r>
          </w:p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6E6934">
              <w:rPr>
                <w:rFonts w:ascii="Times New Roman" w:eastAsia="Calibri" w:hAnsi="Times New Roman" w:cs="Times New Roman"/>
              </w:rPr>
              <w:t>Краснобродская</w:t>
            </w:r>
            <w:proofErr w:type="spellEnd"/>
            <w:r w:rsidRPr="006E6934">
              <w:rPr>
                <w:rFonts w:ascii="Times New Roman" w:eastAsia="Calibri" w:hAnsi="Times New Roman" w:cs="Times New Roman"/>
              </w:rPr>
              <w:t xml:space="preserve"> 7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2C2">
              <w:rPr>
                <w:rFonts w:ascii="Times New Roman" w:eastAsia="Calibri" w:hAnsi="Times New Roman" w:cs="Times New Roman"/>
              </w:rPr>
              <w:t>8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962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734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0373</w:t>
            </w:r>
            <w:r w:rsidRPr="006E6934">
              <w:rPr>
                <w:rFonts w:ascii="Times New Roman" w:eastAsia="Calibri" w:hAnsi="Times New Roman" w:cs="Times New Roman"/>
              </w:rPr>
              <w:t xml:space="preserve">,   </w:t>
            </w:r>
            <w:hyperlink r:id="rId8" w:history="1">
              <w:r w:rsidRPr="006442C2">
                <w:rPr>
                  <w:rFonts w:ascii="Times New Roman" w:eastAsia="Calibri" w:hAnsi="Times New Roman" w:cs="Times New Roman"/>
                </w:rPr>
                <w:t>Kiselevsk_COK@mailkenk.ru</w:t>
              </w:r>
            </w:hyperlink>
          </w:p>
        </w:tc>
      </w:tr>
      <w:tr w:rsidR="00767427" w:rsidRPr="006E6934" w:rsidTr="006442C2">
        <w:trPr>
          <w:trHeight w:val="427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 xml:space="preserve">г. Мариинск </w:t>
            </w:r>
          </w:p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ул. Красноармейская 44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2C2">
              <w:rPr>
                <w:rFonts w:ascii="Times New Roman" w:eastAsia="Calibri" w:hAnsi="Times New Roman" w:cs="Times New Roman"/>
              </w:rPr>
              <w:t>89627340376</w:t>
            </w:r>
            <w:r w:rsidRPr="006E6934">
              <w:rPr>
                <w:rFonts w:ascii="Times New Roman" w:eastAsia="Calibri" w:hAnsi="Times New Roman" w:cs="Times New Roman"/>
              </w:rPr>
              <w:t xml:space="preserve">,   </w:t>
            </w:r>
            <w:hyperlink r:id="rId9" w:history="1">
              <w:r w:rsidRPr="006442C2">
                <w:rPr>
                  <w:rFonts w:ascii="Times New Roman" w:eastAsia="Calibri" w:hAnsi="Times New Roman" w:cs="Times New Roman"/>
                </w:rPr>
                <w:t>Mariinsk_COK@mailkenk.ru</w:t>
              </w:r>
            </w:hyperlink>
          </w:p>
        </w:tc>
      </w:tr>
      <w:tr w:rsidR="00767427" w:rsidRPr="006E6934" w:rsidTr="00A02E6F">
        <w:trPr>
          <w:trHeight w:val="204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г. Мыски</w:t>
            </w:r>
          </w:p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ул. Первомайская, 22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2C2">
              <w:rPr>
                <w:rFonts w:ascii="Times New Roman" w:eastAsia="Calibri" w:hAnsi="Times New Roman" w:cs="Times New Roman"/>
              </w:rPr>
              <w:t>89627345326</w:t>
            </w:r>
            <w:r w:rsidRPr="006E6934">
              <w:rPr>
                <w:rFonts w:ascii="Times New Roman" w:eastAsia="Calibri" w:hAnsi="Times New Roman" w:cs="Times New Roman"/>
              </w:rPr>
              <w:t xml:space="preserve">, </w:t>
            </w:r>
            <w:hyperlink r:id="rId10" w:history="1">
              <w:r w:rsidRPr="006442C2">
                <w:rPr>
                  <w:rFonts w:ascii="Times New Roman" w:eastAsia="Calibri" w:hAnsi="Times New Roman" w:cs="Times New Roman"/>
                </w:rPr>
                <w:t>Myski_energo@mailkenk.ru</w:t>
              </w:r>
            </w:hyperlink>
          </w:p>
        </w:tc>
      </w:tr>
      <w:tr w:rsidR="00767427" w:rsidRPr="006E6934" w:rsidTr="00A02E6F">
        <w:trPr>
          <w:trHeight w:val="217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г. Новокузнецк</w:t>
            </w:r>
          </w:p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проезд Коммунаров 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2C2">
              <w:rPr>
                <w:rFonts w:ascii="Times New Roman" w:eastAsia="Calibri" w:hAnsi="Times New Roman" w:cs="Times New Roman"/>
              </w:rPr>
              <w:t>8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906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935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6935</w:t>
            </w:r>
            <w:r w:rsidRPr="006E6934">
              <w:rPr>
                <w:rFonts w:ascii="Times New Roman" w:eastAsia="Calibri" w:hAnsi="Times New Roman" w:cs="Times New Roman"/>
              </w:rPr>
              <w:t xml:space="preserve">,   </w:t>
            </w:r>
            <w:hyperlink r:id="rId11" w:history="1">
              <w:r w:rsidRPr="006442C2">
                <w:rPr>
                  <w:rFonts w:ascii="Times New Roman" w:eastAsia="Calibri" w:hAnsi="Times New Roman" w:cs="Times New Roman"/>
                </w:rPr>
                <w:t>Novokuzneck_COK@mailkenk.ru</w:t>
              </w:r>
            </w:hyperlink>
          </w:p>
        </w:tc>
      </w:tr>
      <w:tr w:rsidR="00767427" w:rsidRPr="006E6934" w:rsidTr="00A02E6F">
        <w:trPr>
          <w:trHeight w:val="217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г. Осинники</w:t>
            </w:r>
          </w:p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пер. Комсомольский 11а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2C2">
              <w:rPr>
                <w:rFonts w:ascii="Times New Roman" w:eastAsia="Calibri" w:hAnsi="Times New Roman" w:cs="Times New Roman"/>
              </w:rPr>
              <w:t>89627340378</w:t>
            </w:r>
            <w:r w:rsidRPr="006E6934">
              <w:rPr>
                <w:rFonts w:ascii="Times New Roman" w:eastAsia="Calibri" w:hAnsi="Times New Roman" w:cs="Times New Roman"/>
              </w:rPr>
              <w:t xml:space="preserve">,   </w:t>
            </w:r>
            <w:hyperlink r:id="rId12" w:history="1">
              <w:r w:rsidRPr="006442C2">
                <w:rPr>
                  <w:rFonts w:ascii="Times New Roman" w:eastAsia="Calibri" w:hAnsi="Times New Roman" w:cs="Times New Roman"/>
                </w:rPr>
                <w:t>Osinniki_COK@mailkenk.ru</w:t>
              </w:r>
            </w:hyperlink>
          </w:p>
        </w:tc>
      </w:tr>
      <w:tr w:rsidR="00767427" w:rsidRPr="006E6934" w:rsidTr="006442C2">
        <w:trPr>
          <w:trHeight w:val="438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г. Прокопьевск</w:t>
            </w:r>
          </w:p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ул. Луговая 18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2C2">
              <w:rPr>
                <w:rFonts w:ascii="Times New Roman" w:eastAsia="Calibri" w:hAnsi="Times New Roman" w:cs="Times New Roman"/>
              </w:rPr>
              <w:t>8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962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734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0380</w:t>
            </w:r>
            <w:r w:rsidRPr="006E6934">
              <w:rPr>
                <w:rFonts w:ascii="Times New Roman" w:eastAsia="Calibri" w:hAnsi="Times New Roman" w:cs="Times New Roman"/>
              </w:rPr>
              <w:t xml:space="preserve">,   </w:t>
            </w:r>
            <w:hyperlink r:id="rId13" w:history="1">
              <w:r w:rsidRPr="006442C2">
                <w:rPr>
                  <w:rFonts w:ascii="Times New Roman" w:eastAsia="Calibri" w:hAnsi="Times New Roman" w:cs="Times New Roman"/>
                </w:rPr>
                <w:t>Prokopyevsk_COK@mailkenk.ru</w:t>
              </w:r>
            </w:hyperlink>
          </w:p>
        </w:tc>
      </w:tr>
      <w:tr w:rsidR="00767427" w:rsidRPr="006E6934" w:rsidTr="006442C2">
        <w:trPr>
          <w:trHeight w:val="390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6" w:name="_GoBack"/>
            <w:bookmarkEnd w:id="6"/>
            <w:r w:rsidRPr="006E6934">
              <w:rPr>
                <w:rFonts w:ascii="Times New Roman" w:eastAsia="Calibri" w:hAnsi="Times New Roman" w:cs="Times New Roman"/>
              </w:rPr>
              <w:t>г. Таштагол</w:t>
            </w:r>
          </w:p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ул. Энергетиков 1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2C2">
              <w:rPr>
                <w:rFonts w:ascii="Times New Roman" w:eastAsia="Calibri" w:hAnsi="Times New Roman" w:cs="Times New Roman"/>
              </w:rPr>
              <w:t>8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962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734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0383</w:t>
            </w:r>
            <w:r w:rsidRPr="006E6934">
              <w:rPr>
                <w:rFonts w:ascii="Times New Roman" w:eastAsia="Calibri" w:hAnsi="Times New Roman" w:cs="Times New Roman"/>
              </w:rPr>
              <w:t xml:space="preserve">,   </w:t>
            </w:r>
            <w:hyperlink r:id="rId14" w:history="1">
              <w:r w:rsidRPr="006442C2">
                <w:rPr>
                  <w:rFonts w:ascii="Times New Roman" w:eastAsia="Calibri" w:hAnsi="Times New Roman" w:cs="Times New Roman"/>
                </w:rPr>
                <w:t>Tashtagol_COK@mailkenk.ru</w:t>
              </w:r>
            </w:hyperlink>
          </w:p>
        </w:tc>
      </w:tr>
      <w:tr w:rsidR="00767427" w:rsidRPr="006E6934" w:rsidTr="006442C2">
        <w:trPr>
          <w:trHeight w:val="412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Пгт. Тисуль</w:t>
            </w:r>
          </w:p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ул. Ленина 33 Д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2C2">
              <w:rPr>
                <w:rFonts w:ascii="Times New Roman" w:eastAsia="Calibri" w:hAnsi="Times New Roman" w:cs="Times New Roman"/>
              </w:rPr>
              <w:t>8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962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734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0384</w:t>
            </w:r>
            <w:r w:rsidRPr="006E6934">
              <w:rPr>
                <w:rFonts w:ascii="Times New Roman" w:eastAsia="Calibri" w:hAnsi="Times New Roman" w:cs="Times New Roman"/>
              </w:rPr>
              <w:t xml:space="preserve">,   </w:t>
            </w:r>
            <w:hyperlink r:id="rId15" w:history="1">
              <w:r w:rsidRPr="006442C2">
                <w:rPr>
                  <w:rFonts w:ascii="Times New Roman" w:eastAsia="Calibri" w:hAnsi="Times New Roman" w:cs="Times New Roman"/>
                </w:rPr>
                <w:t>Tisul_COK@mailkenk.ru</w:t>
              </w:r>
            </w:hyperlink>
          </w:p>
        </w:tc>
      </w:tr>
      <w:tr w:rsidR="00767427" w:rsidRPr="006E6934" w:rsidTr="00A02E6F">
        <w:trPr>
          <w:trHeight w:val="217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г. Топки</w:t>
            </w:r>
          </w:p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ул. Петровского 50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2C2">
              <w:rPr>
                <w:rFonts w:ascii="Times New Roman" w:eastAsia="Calibri" w:hAnsi="Times New Roman" w:cs="Times New Roman"/>
              </w:rPr>
              <w:t>8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962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734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0385</w:t>
            </w:r>
            <w:r w:rsidRPr="006E6934">
              <w:rPr>
                <w:rFonts w:ascii="Times New Roman" w:eastAsia="Calibri" w:hAnsi="Times New Roman" w:cs="Times New Roman"/>
              </w:rPr>
              <w:t xml:space="preserve">,   </w:t>
            </w:r>
            <w:hyperlink r:id="rId16" w:history="1">
              <w:r w:rsidRPr="006442C2">
                <w:rPr>
                  <w:rFonts w:ascii="Times New Roman" w:eastAsia="Calibri" w:hAnsi="Times New Roman" w:cs="Times New Roman"/>
                </w:rPr>
                <w:t>Topki_COK@mailkenk.ru</w:t>
              </w:r>
            </w:hyperlink>
          </w:p>
        </w:tc>
      </w:tr>
      <w:tr w:rsidR="00767427" w:rsidRPr="006E6934" w:rsidTr="006442C2">
        <w:trPr>
          <w:trHeight w:val="398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г. Юрга</w:t>
            </w:r>
          </w:p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6E6934">
              <w:rPr>
                <w:rFonts w:ascii="Times New Roman" w:eastAsia="Calibri" w:hAnsi="Times New Roman" w:cs="Times New Roman"/>
              </w:rPr>
              <w:t>Бурлачиха</w:t>
            </w:r>
            <w:proofErr w:type="spellEnd"/>
            <w:r w:rsidRPr="006E6934">
              <w:rPr>
                <w:rFonts w:ascii="Times New Roman" w:eastAsia="Calibri" w:hAnsi="Times New Roman" w:cs="Times New Roman"/>
              </w:rPr>
              <w:t xml:space="preserve"> 63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2C2">
              <w:rPr>
                <w:rFonts w:ascii="Times New Roman" w:eastAsia="Calibri" w:hAnsi="Times New Roman" w:cs="Times New Roman"/>
              </w:rPr>
              <w:t>8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962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734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0388</w:t>
            </w:r>
            <w:r w:rsidRPr="006E6934">
              <w:rPr>
                <w:rFonts w:ascii="Times New Roman" w:eastAsia="Calibri" w:hAnsi="Times New Roman" w:cs="Times New Roman"/>
              </w:rPr>
              <w:t xml:space="preserve">,   </w:t>
            </w:r>
            <w:hyperlink r:id="rId17" w:history="1">
              <w:r w:rsidRPr="006442C2">
                <w:rPr>
                  <w:rFonts w:ascii="Times New Roman" w:eastAsia="Calibri" w:hAnsi="Times New Roman" w:cs="Times New Roman"/>
                </w:rPr>
                <w:t>Jurga_COK@mailkenk.ru</w:t>
              </w:r>
            </w:hyperlink>
          </w:p>
        </w:tc>
      </w:tr>
      <w:tr w:rsidR="00767427" w:rsidRPr="006E6934" w:rsidTr="00A02E6F">
        <w:trPr>
          <w:trHeight w:val="217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пгт. Яшкино</w:t>
            </w:r>
          </w:p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ул. Больничная 16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2C2">
              <w:rPr>
                <w:rFonts w:ascii="Times New Roman" w:eastAsia="Calibri" w:hAnsi="Times New Roman" w:cs="Times New Roman"/>
              </w:rPr>
              <w:t>8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962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734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0389</w:t>
            </w:r>
            <w:r w:rsidRPr="006E6934">
              <w:rPr>
                <w:rFonts w:ascii="Times New Roman" w:eastAsia="Calibri" w:hAnsi="Times New Roman" w:cs="Times New Roman"/>
              </w:rPr>
              <w:t xml:space="preserve">,   </w:t>
            </w:r>
            <w:hyperlink r:id="rId18" w:history="1">
              <w:r w:rsidRPr="006442C2">
                <w:rPr>
                  <w:rFonts w:ascii="Times New Roman" w:eastAsia="Calibri" w:hAnsi="Times New Roman" w:cs="Times New Roman"/>
                </w:rPr>
                <w:t>Jashkino_COK@mailkenk.ru</w:t>
              </w:r>
            </w:hyperlink>
          </w:p>
        </w:tc>
      </w:tr>
      <w:tr w:rsidR="00767427" w:rsidRPr="006E6934" w:rsidTr="00A02E6F">
        <w:trPr>
          <w:trHeight w:val="290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г. Кемерово</w:t>
            </w:r>
          </w:p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E6934">
              <w:rPr>
                <w:rFonts w:ascii="Times New Roman" w:eastAsia="Calibri" w:hAnsi="Times New Roman" w:cs="Times New Roman"/>
              </w:rPr>
              <w:t>ул. Н. Островского 32</w:t>
            </w:r>
          </w:p>
        </w:tc>
        <w:tc>
          <w:tcPr>
            <w:tcW w:w="7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7427" w:rsidRPr="006E6934" w:rsidRDefault="00767427" w:rsidP="00A02E6F">
            <w:pPr>
              <w:shd w:val="clear" w:color="auto" w:fill="BDD6EE" w:themeFill="accent1" w:themeFillTint="66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42C2">
              <w:rPr>
                <w:rFonts w:ascii="Times New Roman" w:eastAsia="Calibri" w:hAnsi="Times New Roman" w:cs="Times New Roman"/>
              </w:rPr>
              <w:t>8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962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734</w:t>
            </w:r>
            <w:r w:rsidRPr="006E6934">
              <w:rPr>
                <w:rFonts w:ascii="Times New Roman" w:eastAsia="Calibri" w:hAnsi="Times New Roman" w:cs="Times New Roman"/>
              </w:rPr>
              <w:t>-</w:t>
            </w:r>
            <w:r w:rsidRPr="006442C2">
              <w:rPr>
                <w:rFonts w:ascii="Times New Roman" w:eastAsia="Calibri" w:hAnsi="Times New Roman" w:cs="Times New Roman"/>
              </w:rPr>
              <w:t>0374</w:t>
            </w:r>
            <w:r w:rsidRPr="006E6934">
              <w:rPr>
                <w:rFonts w:ascii="Times New Roman" w:eastAsia="Calibri" w:hAnsi="Times New Roman" w:cs="Times New Roman"/>
              </w:rPr>
              <w:t xml:space="preserve">,   </w:t>
            </w:r>
            <w:hyperlink r:id="rId19" w:history="1">
              <w:r w:rsidRPr="006442C2">
                <w:rPr>
                  <w:rFonts w:ascii="Times New Roman" w:eastAsia="Calibri" w:hAnsi="Times New Roman" w:cs="Times New Roman"/>
                </w:rPr>
                <w:t>Kemerovo_COK@mailkenk.ru</w:t>
              </w:r>
            </w:hyperlink>
          </w:p>
        </w:tc>
      </w:tr>
    </w:tbl>
    <w:p w:rsidR="00767427" w:rsidRPr="006E6934" w:rsidRDefault="00767427" w:rsidP="00767427">
      <w:pPr>
        <w:spacing w:after="0" w:line="36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767427" w:rsidRDefault="00767427" w:rsidP="00767427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82482" w:rsidRDefault="00F82482"/>
    <w:sectPr w:rsidR="00F82482" w:rsidSect="007674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02A89"/>
    <w:multiLevelType w:val="hybridMultilevel"/>
    <w:tmpl w:val="516049B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27"/>
    <w:rsid w:val="006442C2"/>
    <w:rsid w:val="00767427"/>
    <w:rsid w:val="00BC4857"/>
    <w:rsid w:val="00F8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D8B32-332D-4268-8F69-63C7075A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6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6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elevsk_COK@mailkenk.ru" TargetMode="External"/><Relationship Id="rId13" Type="http://schemas.openxmlformats.org/officeDocument/2006/relationships/hyperlink" Target="mailto:Prokopyevsk_COK@mailkenk.ru" TargetMode="External"/><Relationship Id="rId18" Type="http://schemas.openxmlformats.org/officeDocument/2006/relationships/hyperlink" Target="mailto:Jashkino_COK@mailkenk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elovo_COK@mailkenk.ru" TargetMode="External"/><Relationship Id="rId12" Type="http://schemas.openxmlformats.org/officeDocument/2006/relationships/hyperlink" Target="mailto:Osinniki_COK@mailkenk.ru" TargetMode="External"/><Relationship Id="rId17" Type="http://schemas.openxmlformats.org/officeDocument/2006/relationships/hyperlink" Target="mailto:Jurga_COK@mailken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opki_COK@mailkenk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-Sudzhensk_COK@mailkenk.ru" TargetMode="External"/><Relationship Id="rId11" Type="http://schemas.openxmlformats.org/officeDocument/2006/relationships/hyperlink" Target="mailto:Novokuzneck_COK@mailkenk.ru" TargetMode="External"/><Relationship Id="rId5" Type="http://schemas.openxmlformats.org/officeDocument/2006/relationships/hyperlink" Target="mailto:Kemerovo_COK@mailkenk.ru" TargetMode="External"/><Relationship Id="rId15" Type="http://schemas.openxmlformats.org/officeDocument/2006/relationships/hyperlink" Target="mailto:Tisul_COK@mailkenk.ru" TargetMode="External"/><Relationship Id="rId10" Type="http://schemas.openxmlformats.org/officeDocument/2006/relationships/hyperlink" Target="file:///C:\Users\poluektov\AppData\Local\Microsoft\Windows\INetCache\Content.Outlook\UREF67QU\Myski_energo@mailkenk.ru" TargetMode="External"/><Relationship Id="rId19" Type="http://schemas.openxmlformats.org/officeDocument/2006/relationships/hyperlink" Target="mailto:Kemerovo_COK@mailken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insk_COK@mailkenk.ru" TargetMode="External"/><Relationship Id="rId14" Type="http://schemas.openxmlformats.org/officeDocument/2006/relationships/hyperlink" Target="mailto:Tashtagol_COK@mailke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 Ренат Наильевич</dc:creator>
  <cp:keywords/>
  <dc:description/>
  <cp:lastModifiedBy>Сулейманов Ренат Наильевич</cp:lastModifiedBy>
  <cp:revision>3</cp:revision>
  <dcterms:created xsi:type="dcterms:W3CDTF">2022-09-01T06:19:00Z</dcterms:created>
  <dcterms:modified xsi:type="dcterms:W3CDTF">2022-09-01T07:35:00Z</dcterms:modified>
</cp:coreProperties>
</file>