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7B6270" w:rsidRPr="004D2D0D" w:rsidTr="00DD7C30">
        <w:trPr>
          <w:trHeight w:val="80"/>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7B6270" w:rsidRPr="004D2D0D" w:rsidTr="00DD7C30">
        <w:trPr>
          <w:trHeight w:val="268"/>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7B6270" w:rsidRPr="004D2D0D" w:rsidTr="00DD7C30">
        <w:trPr>
          <w:trHeight w:val="215"/>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7B6270" w:rsidRPr="004D2D0D" w:rsidTr="00DD7C30">
        <w:trPr>
          <w:trHeight w:val="268"/>
        </w:trPr>
        <w:tc>
          <w:tcPr>
            <w:tcW w:w="10267" w:type="dxa"/>
            <w:gridSpan w:val="5"/>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7B6270" w:rsidRPr="004D2D0D" w:rsidTr="00DD7C30">
        <w:trPr>
          <w:trHeight w:val="275"/>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Pr>
                <w:rFonts w:ascii="Times New Roman" w:hAnsi="Times New Roman"/>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w:t>
            </w:r>
            <w:bookmarkStart w:id="0" w:name="_GoBack"/>
            <w:bookmarkEnd w:id="0"/>
            <w:r>
              <w:rPr>
                <w:rFonts w:ascii="Times New Roman" w:hAnsi="Times New Roman"/>
                <w:color w:val="000000"/>
                <w:sz w:val="20"/>
                <w:szCs w:val="20"/>
              </w:rPr>
              <w:t>щих устройств) и которые используются для бытовых и иных нужд, не связанных с осуществлением предпринимательской деятельности, и (или) объектов микрогенерации)</w:t>
            </w:r>
          </w:p>
        </w:tc>
      </w:tr>
      <w:tr w:rsidR="007B6270" w:rsidRPr="004D2D0D" w:rsidTr="00DD7C30">
        <w:trPr>
          <w:trHeight w:val="268"/>
        </w:trPr>
        <w:tc>
          <w:tcPr>
            <w:tcW w:w="5701" w:type="dxa"/>
            <w:gridSpan w:val="3"/>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7B6270" w:rsidRPr="004D2D0D" w:rsidTr="00DD7C30">
        <w:trPr>
          <w:trHeight w:val="268"/>
        </w:trPr>
        <w:tc>
          <w:tcPr>
            <w:tcW w:w="2505"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7B6270"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Общество с ограниченной ответственностью «Кузбасская энергосетевая компания»</w:t>
            </w:r>
            <w:r w:rsidRPr="004D2D0D">
              <w:rPr>
                <w:rFonts w:ascii="Times New Roman" w:hAnsi="Times New Roman"/>
                <w:sz w:val="24"/>
                <w:szCs w:val="24"/>
              </w:rPr>
              <w:t>,</w:t>
            </w:r>
          </w:p>
        </w:tc>
      </w:tr>
      <w:tr w:rsidR="007B6270" w:rsidRPr="004D2D0D" w:rsidTr="00DD7C30">
        <w:trPr>
          <w:trHeight w:val="268"/>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7B6270" w:rsidRPr="004D2D0D" w:rsidTr="00DD7C30">
        <w:trPr>
          <w:trHeight w:val="268"/>
        </w:trPr>
        <w:tc>
          <w:tcPr>
            <w:tcW w:w="10267" w:type="dxa"/>
            <w:gridSpan w:val="5"/>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7B6270" w:rsidRPr="004D2D0D" w:rsidTr="00DD7C30">
        <w:trPr>
          <w:trHeight w:val="60"/>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B6270" w:rsidRPr="00A25FC8" w:rsidRDefault="007B6270" w:rsidP="00DD7C30">
            <w:pPr>
              <w:widowControl w:val="0"/>
              <w:autoSpaceDE w:val="0"/>
              <w:autoSpaceDN w:val="0"/>
              <w:adjustRightInd w:val="0"/>
              <w:spacing w:before="14" w:after="0" w:line="240" w:lineRule="auto"/>
              <w:ind w:left="15"/>
              <w:jc w:val="center"/>
              <w:rPr>
                <w:rFonts w:ascii="Times New Roman" w:hAnsi="Times New Roman"/>
                <w:b/>
                <w:bCs/>
                <w:color w:val="000000"/>
                <w:sz w:val="20"/>
                <w:szCs w:val="24"/>
              </w:rPr>
            </w:pPr>
            <w:r w:rsidRPr="00A25FC8">
              <w:rPr>
                <w:rFonts w:ascii="Times New Roman" w:hAnsi="Times New Roman"/>
                <w:b/>
                <w:bCs/>
                <w:color w:val="000000"/>
                <w:sz w:val="20"/>
                <w:szCs w:val="24"/>
              </w:rPr>
              <w:t xml:space="preserve">                                                                                          ,</w:t>
            </w:r>
          </w:p>
        </w:tc>
      </w:tr>
      <w:tr w:rsidR="007B6270" w:rsidRPr="004D2D0D" w:rsidTr="00DD7C30">
        <w:trPr>
          <w:trHeight w:val="268"/>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7B6270" w:rsidRPr="004D2D0D" w:rsidTr="00DD7C30">
        <w:trPr>
          <w:trHeight w:val="268"/>
        </w:trPr>
        <w:tc>
          <w:tcPr>
            <w:tcW w:w="10267" w:type="dxa"/>
            <w:gridSpan w:val="5"/>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7B6270"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7B6270" w:rsidRPr="004D2D0D" w:rsidTr="00DD7C30">
        <w:trPr>
          <w:trHeight w:val="215"/>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7B6270" w:rsidRPr="004D2D0D" w:rsidTr="00DD7C30">
        <w:trPr>
          <w:trHeight w:val="268"/>
        </w:trPr>
        <w:tc>
          <w:tcPr>
            <w:tcW w:w="10267" w:type="dxa"/>
            <w:gridSpan w:val="5"/>
            <w:tcBorders>
              <w:top w:val="nil"/>
              <w:left w:val="nil"/>
              <w:bottom w:val="single" w:sz="4" w:space="0" w:color="auto"/>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7B6270" w:rsidRPr="004D2D0D" w:rsidTr="00DD7C30">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действующий(ая)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7B6270" w:rsidRPr="004D2D0D" w:rsidTr="00DD7C30">
        <w:trPr>
          <w:trHeight w:val="322"/>
        </w:trPr>
        <w:tc>
          <w:tcPr>
            <w:tcW w:w="10267" w:type="dxa"/>
            <w:gridSpan w:val="5"/>
            <w:tcBorders>
              <w:top w:val="single" w:sz="4" w:space="0" w:color="auto"/>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7B6270" w:rsidRPr="004D2D0D" w:rsidTr="00DD7C30">
        <w:trPr>
          <w:trHeight w:val="795"/>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именуемый(ая) в дальнейшем заявителем, с другой стороны, вместе именуемые Сторонами, заключили настоящий договор о нижеследующем:</w:t>
            </w:r>
          </w:p>
          <w:p w:rsidR="007B6270" w:rsidRPr="004D2D0D" w:rsidRDefault="007B6270" w:rsidP="00DD7C30">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w:t>
            </w:r>
            <w:r>
              <w:rPr>
                <w:rFonts w:ascii="Times New Roman" w:hAnsi="Times New Roman"/>
                <w:color w:val="000000"/>
                <w:sz w:val="24"/>
                <w:szCs w:val="24"/>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микрогенерации Заявителя (далее - технологическое присоединение)</w:t>
            </w:r>
          </w:p>
        </w:tc>
      </w:tr>
      <w:tr w:rsidR="007B6270" w:rsidRPr="004D2D0D" w:rsidTr="00DD7C30">
        <w:trPr>
          <w:trHeight w:val="60"/>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B6270" w:rsidRPr="00A25FC8" w:rsidRDefault="007B6270" w:rsidP="00DD7C30">
            <w:pPr>
              <w:widowControl w:val="0"/>
              <w:autoSpaceDE w:val="0"/>
              <w:autoSpaceDN w:val="0"/>
              <w:adjustRightInd w:val="0"/>
              <w:spacing w:after="0" w:line="240" w:lineRule="auto"/>
              <w:jc w:val="center"/>
              <w:rPr>
                <w:rFonts w:ascii="Times New Roman" w:hAnsi="Times New Roman"/>
                <w:b/>
                <w:bCs/>
                <w:color w:val="000000"/>
                <w:sz w:val="16"/>
                <w:szCs w:val="24"/>
              </w:rPr>
            </w:pPr>
            <w:r w:rsidRPr="00A25FC8">
              <w:rPr>
                <w:rFonts w:ascii="Times New Roman" w:hAnsi="Times New Roman"/>
                <w:b/>
                <w:bCs/>
                <w:color w:val="000000"/>
                <w:sz w:val="16"/>
                <w:szCs w:val="24"/>
              </w:rPr>
              <w:t xml:space="preserve">     </w:t>
            </w:r>
          </w:p>
        </w:tc>
      </w:tr>
      <w:tr w:rsidR="007B6270" w:rsidRPr="004D2D0D" w:rsidTr="00DD7C30">
        <w:trPr>
          <w:trHeight w:val="268"/>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7B6270" w:rsidRPr="004D2D0D" w:rsidTr="00DD7C30">
        <w:trPr>
          <w:trHeight w:val="60"/>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B6270" w:rsidRPr="004D2D0D" w:rsidRDefault="007B6270"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A25FC8">
              <w:rPr>
                <w:rFonts w:ascii="Times New Roman" w:hAnsi="Times New Roman"/>
                <w:b/>
                <w:bCs/>
                <w:color w:val="000000"/>
                <w:sz w:val="16"/>
                <w:szCs w:val="24"/>
              </w:rPr>
              <w:t xml:space="preserve">     </w:t>
            </w:r>
          </w:p>
        </w:tc>
      </w:tr>
      <w:tr w:rsidR="007B6270" w:rsidRPr="004D2D0D" w:rsidTr="00DD7C30">
        <w:trPr>
          <w:trHeight w:val="268"/>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r>
              <w:rPr>
                <w:rFonts w:ascii="Times New Roman" w:hAnsi="Times New Roman"/>
                <w:color w:val="000000"/>
                <w:sz w:val="16"/>
                <w:szCs w:val="16"/>
              </w:rPr>
              <w:t>объектов микрогенерации</w:t>
            </w:r>
            <w:r w:rsidRPr="004D2D0D">
              <w:rPr>
                <w:rFonts w:ascii="Times New Roman" w:hAnsi="Times New Roman"/>
                <w:color w:val="000000"/>
                <w:sz w:val="16"/>
                <w:szCs w:val="16"/>
              </w:rPr>
              <w:t>)</w:t>
            </w:r>
          </w:p>
        </w:tc>
      </w:tr>
      <w:tr w:rsidR="007B6270" w:rsidRPr="004D2D0D" w:rsidTr="00DD7C30">
        <w:trPr>
          <w:trHeight w:val="1412"/>
        </w:trPr>
        <w:tc>
          <w:tcPr>
            <w:tcW w:w="10267" w:type="dxa"/>
            <w:gridSpan w:val="5"/>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микрогенерации,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7B6270" w:rsidRPr="004D2D0D" w:rsidTr="00DD7C30">
        <w:trPr>
          <w:trHeight w:val="268"/>
        </w:trPr>
        <w:tc>
          <w:tcPr>
            <w:tcW w:w="565" w:type="dxa"/>
            <w:vMerge w:val="restart"/>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7B6270" w:rsidRPr="004D2D0D" w:rsidTr="00DD7C30">
        <w:trPr>
          <w:trHeight w:val="268"/>
        </w:trPr>
        <w:tc>
          <w:tcPr>
            <w:tcW w:w="565"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7B6270" w:rsidRPr="004D2D0D" w:rsidTr="00DD7C30">
        <w:trPr>
          <w:trHeight w:val="424"/>
        </w:trPr>
        <w:tc>
          <w:tcPr>
            <w:tcW w:w="565"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____ кВ</w:t>
            </w:r>
            <w:r w:rsidRPr="004D2D0D">
              <w:rPr>
                <w:rFonts w:ascii="Times New Roman" w:hAnsi="Times New Roman"/>
                <w:color w:val="000000"/>
                <w:sz w:val="24"/>
                <w:szCs w:val="24"/>
              </w:rPr>
              <w:t>;</w:t>
            </w:r>
          </w:p>
        </w:tc>
      </w:tr>
      <w:tr w:rsidR="007B6270" w:rsidRPr="004D2D0D" w:rsidTr="00DD7C30">
        <w:trPr>
          <w:trHeight w:val="418"/>
        </w:trPr>
        <w:tc>
          <w:tcPr>
            <w:tcW w:w="565"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7B6270" w:rsidRDefault="007B6270"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p w:rsidR="007B6270" w:rsidRPr="00AD273E" w:rsidRDefault="007B6270" w:rsidP="00DD7C30">
            <w:pPr>
              <w:widowControl w:val="0"/>
              <w:autoSpaceDE w:val="0"/>
              <w:autoSpaceDN w:val="0"/>
              <w:adjustRightInd w:val="0"/>
              <w:spacing w:before="15" w:after="0" w:line="265" w:lineRule="exact"/>
              <w:rPr>
                <w:rFonts w:ascii="Times New Roman" w:hAnsi="Times New Roman"/>
                <w:b/>
                <w:color w:val="000000"/>
                <w:sz w:val="24"/>
                <w:szCs w:val="24"/>
              </w:rPr>
            </w:pPr>
            <w:r w:rsidRPr="00AD273E">
              <w:rPr>
                <w:rFonts w:ascii="Times New Roman" w:hAnsi="Times New Roman"/>
                <w:color w:val="000000"/>
                <w:sz w:val="24"/>
                <w:szCs w:val="24"/>
              </w:rPr>
              <w:t xml:space="preserve">максимальная мощность присоединяемых объектов микрогенерации </w:t>
            </w:r>
            <w:r w:rsidRPr="00AD273E">
              <w:rPr>
                <w:rFonts w:ascii="Times New Roman" w:hAnsi="Times New Roman"/>
                <w:b/>
                <w:color w:val="000000"/>
                <w:sz w:val="24"/>
                <w:szCs w:val="24"/>
              </w:rPr>
              <w:t xml:space="preserve">– </w:t>
            </w:r>
            <w:r w:rsidRPr="004D2D0D">
              <w:rPr>
                <w:rFonts w:ascii="Times New Roman" w:hAnsi="Times New Roman"/>
                <w:b/>
                <w:color w:val="000000"/>
                <w:sz w:val="24"/>
                <w:szCs w:val="24"/>
              </w:rPr>
              <w:t>_____кВт</w:t>
            </w:r>
            <w:r w:rsidRPr="00AD273E">
              <w:rPr>
                <w:rFonts w:ascii="Times New Roman" w:hAnsi="Times New Roman"/>
                <w:b/>
                <w:color w:val="000000"/>
                <w:sz w:val="24"/>
                <w:szCs w:val="24"/>
              </w:rPr>
              <w:t>;</w:t>
            </w:r>
          </w:p>
          <w:p w:rsidR="007B6270" w:rsidRPr="004D2D0D" w:rsidRDefault="007B6270" w:rsidP="00DD7C30">
            <w:pPr>
              <w:widowControl w:val="0"/>
              <w:autoSpaceDE w:val="0"/>
              <w:autoSpaceDN w:val="0"/>
              <w:adjustRightInd w:val="0"/>
              <w:spacing w:after="0" w:line="240" w:lineRule="auto"/>
              <w:ind w:left="15"/>
              <w:rPr>
                <w:rFonts w:ascii="Times New Roman" w:hAnsi="Times New Roman"/>
                <w:color w:val="000000"/>
                <w:sz w:val="24"/>
                <w:szCs w:val="24"/>
              </w:rPr>
            </w:pPr>
            <w:r w:rsidRPr="00AD273E">
              <w:rPr>
                <w:rFonts w:ascii="Times New Roman" w:hAnsi="Times New Roman"/>
                <w:color w:val="000000"/>
                <w:sz w:val="24"/>
                <w:szCs w:val="24"/>
              </w:rPr>
              <w:t xml:space="preserve">максимальная мощность ранее присоединенных объектов микрогенерации </w:t>
            </w:r>
            <w:r w:rsidRPr="00AD273E">
              <w:rPr>
                <w:rFonts w:ascii="Times New Roman" w:hAnsi="Times New Roman"/>
                <w:b/>
                <w:color w:val="000000"/>
                <w:sz w:val="24"/>
                <w:szCs w:val="24"/>
              </w:rPr>
              <w:t xml:space="preserve">– </w:t>
            </w:r>
            <w:r w:rsidRPr="004D2D0D">
              <w:rPr>
                <w:rFonts w:ascii="Times New Roman" w:hAnsi="Times New Roman"/>
                <w:b/>
                <w:color w:val="000000"/>
                <w:sz w:val="24"/>
                <w:szCs w:val="24"/>
              </w:rPr>
              <w:t>_____кВт</w:t>
            </w:r>
            <w:r w:rsidRPr="00AD273E">
              <w:rPr>
                <w:rFonts w:ascii="Times New Roman" w:hAnsi="Times New Roman"/>
                <w:b/>
                <w:color w:val="000000"/>
                <w:sz w:val="24"/>
                <w:szCs w:val="24"/>
              </w:rPr>
              <w:t>.</w:t>
            </w:r>
          </w:p>
        </w:tc>
      </w:tr>
      <w:tr w:rsidR="007B6270" w:rsidRPr="004D2D0D" w:rsidTr="00DD7C30">
        <w:trPr>
          <w:trHeight w:val="540"/>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7B6270" w:rsidRPr="004D2D0D" w:rsidTr="00DD7C30">
        <w:trPr>
          <w:trHeight w:val="268"/>
        </w:trPr>
        <w:tc>
          <w:tcPr>
            <w:tcW w:w="565"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7B6270" w:rsidRPr="004D2D0D" w:rsidTr="00DD7C30">
        <w:trPr>
          <w:trHeight w:val="60"/>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B6270" w:rsidRPr="00A25FC8" w:rsidRDefault="007B6270" w:rsidP="00DD7C30">
            <w:pPr>
              <w:widowControl w:val="0"/>
              <w:autoSpaceDE w:val="0"/>
              <w:autoSpaceDN w:val="0"/>
              <w:adjustRightInd w:val="0"/>
              <w:spacing w:after="0" w:line="240" w:lineRule="auto"/>
              <w:jc w:val="center"/>
              <w:rPr>
                <w:rFonts w:ascii="Times New Roman" w:hAnsi="Times New Roman"/>
                <w:b/>
                <w:bCs/>
                <w:color w:val="000000"/>
                <w:sz w:val="20"/>
                <w:szCs w:val="24"/>
              </w:rPr>
            </w:pPr>
          </w:p>
        </w:tc>
      </w:tr>
      <w:tr w:rsidR="007B6270" w:rsidRPr="004D2D0D" w:rsidTr="00DD7C30">
        <w:trPr>
          <w:trHeight w:val="268"/>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bl>
    <w:p w:rsidR="007B6270" w:rsidRPr="004D2D0D" w:rsidRDefault="007B6270" w:rsidP="007B6270">
      <w:pPr>
        <w:widowControl w:val="0"/>
        <w:autoSpaceDE w:val="0"/>
        <w:autoSpaceDN w:val="0"/>
        <w:adjustRightInd w:val="0"/>
        <w:spacing w:after="0" w:line="240" w:lineRule="auto"/>
        <w:rPr>
          <w:rFonts w:ascii="Times New Roman" w:hAnsi="Times New Roman"/>
          <w:sz w:val="24"/>
          <w:szCs w:val="24"/>
        </w:rPr>
        <w:sectPr w:rsidR="007B6270" w:rsidRPr="004D2D0D" w:rsidSect="002017B2">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7B6270" w:rsidRPr="004D2D0D" w:rsidTr="00DD7C30">
        <w:trPr>
          <w:trHeight w:val="70"/>
        </w:trPr>
        <w:tc>
          <w:tcPr>
            <w:tcW w:w="10267" w:type="dxa"/>
            <w:gridSpan w:val="4"/>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7B6270" w:rsidRPr="004D2D0D" w:rsidTr="00DD7C30">
        <w:trPr>
          <w:gridAfter w:val="1"/>
          <w:wAfter w:w="61" w:type="dxa"/>
          <w:trHeight w:val="196"/>
        </w:trPr>
        <w:tc>
          <w:tcPr>
            <w:tcW w:w="10206"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B6270" w:rsidRPr="004D2D0D" w:rsidTr="00DD7C30">
        <w:trPr>
          <w:gridAfter w:val="1"/>
          <w:wAfter w:w="61" w:type="dxa"/>
          <w:trHeight w:val="70"/>
        </w:trPr>
        <w:tc>
          <w:tcPr>
            <w:tcW w:w="6896"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B6270" w:rsidRPr="004D2D0D" w:rsidTr="00DD7C30">
        <w:trPr>
          <w:trHeight w:val="268"/>
        </w:trPr>
        <w:tc>
          <w:tcPr>
            <w:tcW w:w="10267" w:type="dxa"/>
            <w:gridSpan w:val="4"/>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7B6270" w:rsidRPr="004D2D0D" w:rsidTr="00DD7C30">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7B6270" w:rsidRPr="004D2D0D" w:rsidRDefault="007B6270"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7B6270" w:rsidRPr="004D2D0D" w:rsidTr="00DD7C30">
        <w:trPr>
          <w:trHeight w:val="268"/>
        </w:trPr>
        <w:tc>
          <w:tcPr>
            <w:tcW w:w="10267" w:type="dxa"/>
            <w:gridSpan w:val="4"/>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7B6270" w:rsidRPr="004D2D0D" w:rsidTr="00DD7C30">
        <w:trPr>
          <w:trHeight w:val="726"/>
        </w:trPr>
        <w:tc>
          <w:tcPr>
            <w:tcW w:w="10267" w:type="dxa"/>
            <w:gridSpan w:val="4"/>
            <w:tcBorders>
              <w:top w:val="nil"/>
              <w:left w:val="nil"/>
              <w:bottom w:val="nil"/>
              <w:right w:val="nil"/>
            </w:tcBorders>
            <w:vAlign w:val="bottom"/>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7B6270" w:rsidRPr="004D2D0D" w:rsidTr="00DD7C30">
        <w:trPr>
          <w:trHeight w:val="203"/>
        </w:trPr>
        <w:tc>
          <w:tcPr>
            <w:tcW w:w="10267" w:type="dxa"/>
            <w:gridSpan w:val="4"/>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7B6270" w:rsidRPr="004D2D0D" w:rsidTr="00DD7C30">
        <w:trPr>
          <w:trHeight w:val="339"/>
        </w:trPr>
        <w:tc>
          <w:tcPr>
            <w:tcW w:w="10267" w:type="dxa"/>
            <w:gridSpan w:val="4"/>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7B6270" w:rsidRPr="004D2D0D" w:rsidTr="00DD7C30">
        <w:trPr>
          <w:trHeight w:val="77"/>
        </w:trPr>
        <w:tc>
          <w:tcPr>
            <w:tcW w:w="10267" w:type="dxa"/>
            <w:gridSpan w:val="4"/>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7B6270" w:rsidRPr="004D2D0D" w:rsidTr="00DD7C30">
        <w:trPr>
          <w:trHeight w:val="70"/>
        </w:trPr>
        <w:tc>
          <w:tcPr>
            <w:tcW w:w="10267" w:type="dxa"/>
            <w:gridSpan w:val="4"/>
            <w:tcBorders>
              <w:top w:val="nil"/>
              <w:left w:val="nil"/>
              <w:bottom w:val="nil"/>
              <w:right w:val="nil"/>
            </w:tcBorders>
            <w:vAlign w:val="center"/>
          </w:tcPr>
          <w:p w:rsidR="007B6270" w:rsidRPr="004D2D0D" w:rsidRDefault="007B6270"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7B6270" w:rsidRPr="004D2D0D" w:rsidTr="00DD7C30">
        <w:trPr>
          <w:trHeight w:val="70"/>
        </w:trPr>
        <w:tc>
          <w:tcPr>
            <w:tcW w:w="565"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7B6270" w:rsidRPr="004D2D0D" w:rsidTr="00DD7C30">
        <w:trPr>
          <w:trHeight w:val="3895"/>
        </w:trPr>
        <w:tc>
          <w:tcPr>
            <w:tcW w:w="10267" w:type="dxa"/>
            <w:gridSpan w:val="4"/>
            <w:tcBorders>
              <w:top w:val="nil"/>
              <w:left w:val="nil"/>
              <w:bottom w:val="nil"/>
              <w:right w:val="nil"/>
            </w:tcBorders>
          </w:tcPr>
          <w:p w:rsidR="007B6270"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(точек) присоединения энергопринимающих устройств и (или) объектов микрогенерации Заявителя, указанной (указанных) в технических условиях;</w:t>
            </w:r>
          </w:p>
          <w:p w:rsidR="007B6270"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 xml:space="preserve">в течение </w:t>
            </w:r>
            <w:r w:rsidRPr="00B62BCA">
              <w:rPr>
                <w:rFonts w:ascii="Times New Roman" w:hAnsi="Times New Roman"/>
                <w:b/>
                <w:color w:val="000000"/>
                <w:sz w:val="24"/>
                <w:szCs w:val="24"/>
              </w:rPr>
              <w:t>10 календарных дней</w:t>
            </w:r>
            <w:r>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7B6270" w:rsidRPr="004D2D0D"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 xml:space="preserve">не позднее </w:t>
            </w:r>
            <w:r w:rsidRPr="00B62BCA">
              <w:rPr>
                <w:rFonts w:ascii="Times New Roman" w:hAnsi="Times New Roman"/>
                <w:b/>
                <w:color w:val="000000"/>
                <w:sz w:val="24"/>
                <w:szCs w:val="24"/>
              </w:rPr>
              <w:t>3 рабочих дней</w:t>
            </w:r>
            <w:r>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tc>
      </w:tr>
      <w:tr w:rsidR="007B6270" w:rsidRPr="004D2D0D" w:rsidTr="00DD7C30">
        <w:trPr>
          <w:trHeight w:val="1144"/>
        </w:trPr>
        <w:tc>
          <w:tcPr>
            <w:tcW w:w="10267" w:type="dxa"/>
            <w:gridSpan w:val="4"/>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7B6270" w:rsidRPr="004D2D0D" w:rsidTr="00DD7C30">
        <w:trPr>
          <w:trHeight w:val="70"/>
        </w:trPr>
        <w:tc>
          <w:tcPr>
            <w:tcW w:w="565"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7B6270" w:rsidRPr="004D2D0D" w:rsidTr="00DD7C30">
        <w:trPr>
          <w:trHeight w:val="70"/>
        </w:trPr>
        <w:tc>
          <w:tcPr>
            <w:tcW w:w="10267" w:type="dxa"/>
            <w:gridSpan w:val="4"/>
            <w:tcBorders>
              <w:top w:val="nil"/>
              <w:left w:val="nil"/>
              <w:bottom w:val="nil"/>
              <w:right w:val="nil"/>
            </w:tcBorders>
          </w:tcPr>
          <w:p w:rsidR="007B6270"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и (или) объектов микрогенерации заявителя, указанной (указанных) в технических условиях;</w:t>
            </w:r>
          </w:p>
          <w:p w:rsidR="007B6270"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принять участие в осмотре (обследовании) присоединяемых энергопринимающих устройств и (или) объектов микрогенерации сетевой организацией;</w:t>
            </w:r>
          </w:p>
          <w:p w:rsidR="007B6270"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w:t>
            </w:r>
            <w:r w:rsidRPr="00AD273E">
              <w:rPr>
                <w:rFonts w:ascii="Times New Roman" w:hAnsi="Times New Roman"/>
                <w:color w:val="000000"/>
                <w:sz w:val="24"/>
                <w:szCs w:val="24"/>
              </w:rPr>
              <w:t xml:space="preserve">ие </w:t>
            </w:r>
            <w:r w:rsidRPr="00B62BCA">
              <w:rPr>
                <w:rFonts w:ascii="Times New Roman" w:hAnsi="Times New Roman"/>
                <w:b/>
                <w:color w:val="000000"/>
                <w:sz w:val="24"/>
                <w:szCs w:val="24"/>
              </w:rPr>
              <w:t>10 рабочих дней</w:t>
            </w:r>
            <w:r>
              <w:rPr>
                <w:rFonts w:ascii="Times New Roman" w:hAnsi="Times New Roman"/>
                <w:color w:val="000000"/>
                <w:sz w:val="24"/>
                <w:szCs w:val="24"/>
              </w:rPr>
              <w:t xml:space="preserve"> со дня получения указанного акта от сетевой организации;</w:t>
            </w:r>
          </w:p>
          <w:p w:rsidR="007B6270" w:rsidRDefault="007B6270"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7B6270" w:rsidRPr="004D2D0D" w:rsidRDefault="007B6270" w:rsidP="00DD7C30">
            <w:pPr>
              <w:widowControl w:val="0"/>
              <w:autoSpaceDE w:val="0"/>
              <w:autoSpaceDN w:val="0"/>
              <w:adjustRightInd w:val="0"/>
              <w:spacing w:after="0" w:line="240" w:lineRule="auto"/>
              <w:ind w:left="15"/>
              <w:jc w:val="both"/>
              <w:rPr>
                <w:rFonts w:ascii="Times New Roman" w:hAnsi="Times New Roman"/>
                <w:color w:val="000000"/>
                <w:sz w:val="24"/>
                <w:szCs w:val="24"/>
              </w:rPr>
            </w:pPr>
          </w:p>
        </w:tc>
      </w:tr>
    </w:tbl>
    <w:p w:rsidR="007B6270" w:rsidRPr="004D2D0D" w:rsidRDefault="007B6270" w:rsidP="007B6270">
      <w:pPr>
        <w:widowControl w:val="0"/>
        <w:autoSpaceDE w:val="0"/>
        <w:autoSpaceDN w:val="0"/>
        <w:adjustRightInd w:val="0"/>
        <w:spacing w:after="0" w:line="240" w:lineRule="auto"/>
        <w:rPr>
          <w:rFonts w:ascii="Times New Roman" w:hAnsi="Times New Roman"/>
          <w:sz w:val="24"/>
          <w:szCs w:val="24"/>
        </w:rPr>
        <w:sectPr w:rsidR="007B6270"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7B6270" w:rsidRPr="004D2D0D" w:rsidTr="00DD7C30">
        <w:trPr>
          <w:trHeight w:val="268"/>
        </w:trPr>
        <w:tc>
          <w:tcPr>
            <w:tcW w:w="10267" w:type="dxa"/>
            <w:gridSpan w:val="3"/>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7B6270" w:rsidRPr="004D2D0D" w:rsidTr="00DD7C30">
        <w:trPr>
          <w:gridAfter w:val="1"/>
          <w:wAfter w:w="61" w:type="dxa"/>
          <w:trHeight w:val="196"/>
        </w:trPr>
        <w:tc>
          <w:tcPr>
            <w:tcW w:w="10206"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B6270" w:rsidRPr="004D2D0D" w:rsidTr="00DD7C30">
        <w:trPr>
          <w:gridAfter w:val="1"/>
          <w:wAfter w:w="61" w:type="dxa"/>
          <w:trHeight w:val="70"/>
        </w:trPr>
        <w:tc>
          <w:tcPr>
            <w:tcW w:w="6896"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B6270" w:rsidRPr="004D2D0D" w:rsidTr="00DD7C30">
        <w:trPr>
          <w:trHeight w:val="1115"/>
        </w:trPr>
        <w:tc>
          <w:tcPr>
            <w:tcW w:w="10267" w:type="dxa"/>
            <w:gridSpan w:val="3"/>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7B6270" w:rsidRPr="004D2D0D" w:rsidTr="00DD7C30">
        <w:trPr>
          <w:trHeight w:val="1051"/>
        </w:trPr>
        <w:tc>
          <w:tcPr>
            <w:tcW w:w="10267" w:type="dxa"/>
            <w:gridSpan w:val="3"/>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7B6270" w:rsidRPr="004D2D0D" w:rsidTr="00DD7C30">
        <w:trPr>
          <w:trHeight w:val="322"/>
        </w:trPr>
        <w:tc>
          <w:tcPr>
            <w:tcW w:w="10267" w:type="dxa"/>
            <w:gridSpan w:val="3"/>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7B6270" w:rsidRPr="004D2D0D" w:rsidTr="00DD7C30">
        <w:trPr>
          <w:trHeight w:val="540"/>
        </w:trPr>
        <w:tc>
          <w:tcPr>
            <w:tcW w:w="10267" w:type="dxa"/>
            <w:gridSpan w:val="3"/>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7B6270"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7B6270" w:rsidRPr="004D2D0D" w:rsidTr="00DD7C30">
        <w:trPr>
          <w:trHeight w:val="268"/>
        </w:trPr>
        <w:tc>
          <w:tcPr>
            <w:tcW w:w="10267" w:type="dxa"/>
            <w:gridSpan w:val="3"/>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7B6270" w:rsidRPr="004D2D0D" w:rsidTr="00DD7C30">
        <w:trPr>
          <w:trHeight w:val="1051"/>
        </w:trPr>
        <w:tc>
          <w:tcPr>
            <w:tcW w:w="10267" w:type="dxa"/>
            <w:gridSpan w:val="3"/>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7B6270" w:rsidRDefault="007B6270" w:rsidP="00DD7C30">
            <w:pPr>
              <w:widowControl w:val="0"/>
              <w:autoSpaceDE w:val="0"/>
              <w:autoSpaceDN w:val="0"/>
              <w:adjustRightInd w:val="0"/>
              <w:spacing w:before="15" w:after="0" w:line="265" w:lineRule="exact"/>
              <w:ind w:left="15" w:firstLine="537"/>
              <w:jc w:val="both"/>
              <w:rPr>
                <w:rFonts w:ascii="Times New Roman" w:hAnsi="Times New Roman"/>
                <w:color w:val="000000"/>
                <w:sz w:val="24"/>
                <w:szCs w:val="24"/>
              </w:rPr>
            </w:pPr>
            <w:r>
              <w:rPr>
                <w:rFonts w:ascii="Times New Roman" w:hAnsi="Times New Roman"/>
                <w:color w:val="000000"/>
                <w:sz w:val="24"/>
                <w:szCs w:val="24"/>
              </w:rPr>
              <w:t>а) 15 процентов платы за технологическое присоединение вносятся в течение 5 дней со дня размещения в личном кабинете счета;</w:t>
            </w:r>
          </w:p>
          <w:p w:rsidR="007B6270" w:rsidRDefault="007B6270" w:rsidP="00DD7C30">
            <w:pPr>
              <w:widowControl w:val="0"/>
              <w:autoSpaceDE w:val="0"/>
              <w:autoSpaceDN w:val="0"/>
              <w:adjustRightInd w:val="0"/>
              <w:spacing w:before="15" w:after="0" w:line="265" w:lineRule="exact"/>
              <w:ind w:left="15" w:firstLine="537"/>
              <w:jc w:val="both"/>
              <w:rPr>
                <w:rFonts w:ascii="Times New Roman" w:hAnsi="Times New Roman"/>
                <w:color w:val="000000"/>
                <w:sz w:val="24"/>
                <w:szCs w:val="24"/>
              </w:rPr>
            </w:pPr>
            <w:r>
              <w:rPr>
                <w:rFonts w:ascii="Times New Roman" w:hAnsi="Times New Roman"/>
                <w:color w:val="000000"/>
                <w:sz w:val="24"/>
                <w:szCs w:val="24"/>
              </w:rPr>
              <w:t>б) 30 процентов платы за технологическое присоединение вносятся в течение 20 дней со дня размещения в личном кабинете счета;</w:t>
            </w:r>
          </w:p>
          <w:p w:rsidR="007B6270" w:rsidRDefault="007B6270" w:rsidP="00DD7C30">
            <w:pPr>
              <w:widowControl w:val="0"/>
              <w:autoSpaceDE w:val="0"/>
              <w:autoSpaceDN w:val="0"/>
              <w:adjustRightInd w:val="0"/>
              <w:spacing w:before="15" w:after="0" w:line="265" w:lineRule="exact"/>
              <w:ind w:left="15" w:firstLine="537"/>
              <w:jc w:val="both"/>
              <w:rPr>
                <w:rFonts w:ascii="Times New Roman" w:hAnsi="Times New Roman"/>
                <w:color w:val="000000"/>
                <w:sz w:val="24"/>
                <w:szCs w:val="24"/>
              </w:rPr>
            </w:pPr>
            <w:r>
              <w:rPr>
                <w:rFonts w:ascii="Times New Roman" w:hAnsi="Times New Roman"/>
                <w:color w:val="000000"/>
                <w:sz w:val="24"/>
                <w:szCs w:val="24"/>
              </w:rPr>
              <w:t>в) 35 процентов платы за технологическое присоединение вносятся в течение 40 дней со дня размещения в личном кабинете счета;</w:t>
            </w:r>
          </w:p>
          <w:p w:rsidR="007B6270" w:rsidRDefault="007B6270" w:rsidP="00DD7C30">
            <w:pPr>
              <w:widowControl w:val="0"/>
              <w:autoSpaceDE w:val="0"/>
              <w:autoSpaceDN w:val="0"/>
              <w:adjustRightInd w:val="0"/>
              <w:spacing w:before="15" w:after="0" w:line="265" w:lineRule="exact"/>
              <w:ind w:firstLine="537"/>
              <w:jc w:val="both"/>
              <w:rPr>
                <w:rFonts w:ascii="Times New Roman" w:hAnsi="Times New Roman"/>
                <w:color w:val="000000"/>
                <w:sz w:val="24"/>
                <w:szCs w:val="24"/>
              </w:rPr>
            </w:pPr>
            <w:r>
              <w:rPr>
                <w:rFonts w:ascii="Times New Roman" w:hAnsi="Times New Roman"/>
                <w:color w:val="000000"/>
                <w:sz w:val="24"/>
                <w:szCs w:val="24"/>
              </w:rPr>
              <w:t>г) 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7B6270" w:rsidRPr="004D2D0D" w:rsidRDefault="007B6270"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B6270" w:rsidRPr="004D2D0D" w:rsidRDefault="007B6270" w:rsidP="00DD7C30">
            <w:pPr>
              <w:widowControl w:val="0"/>
              <w:autoSpaceDE w:val="0"/>
              <w:autoSpaceDN w:val="0"/>
              <w:adjustRightInd w:val="0"/>
              <w:spacing w:after="0" w:line="240" w:lineRule="auto"/>
              <w:ind w:firstLine="537"/>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7B6270"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DF60BF">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B6270" w:rsidRPr="004D2D0D" w:rsidRDefault="007B6270"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7B6270"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w:t>
            </w:r>
            <w:r>
              <w:rPr>
                <w:rFonts w:ascii="Times New Roman" w:hAnsi="Times New Roman"/>
                <w:color w:val="000000"/>
                <w:sz w:val="24"/>
                <w:szCs w:val="24"/>
              </w:rPr>
              <w:t xml:space="preserve"> расторгнуть настоящий договор.</w:t>
            </w:r>
          </w:p>
          <w:p w:rsidR="007B6270" w:rsidRPr="004D2D0D" w:rsidRDefault="007B6270" w:rsidP="00DD7C30">
            <w:pPr>
              <w:widowControl w:val="0"/>
              <w:autoSpaceDE w:val="0"/>
              <w:autoSpaceDN w:val="0"/>
              <w:adjustRightInd w:val="0"/>
              <w:spacing w:before="14" w:after="0" w:line="240" w:lineRule="auto"/>
              <w:jc w:val="both"/>
              <w:rPr>
                <w:rFonts w:ascii="Times New Roman" w:hAnsi="Times New Roman"/>
                <w:color w:val="000000"/>
                <w:sz w:val="24"/>
                <w:szCs w:val="24"/>
              </w:rPr>
            </w:pPr>
          </w:p>
        </w:tc>
      </w:tr>
    </w:tbl>
    <w:p w:rsidR="007B6270" w:rsidRPr="004D2D0D" w:rsidRDefault="007B6270" w:rsidP="007B6270">
      <w:pPr>
        <w:widowControl w:val="0"/>
        <w:autoSpaceDE w:val="0"/>
        <w:autoSpaceDN w:val="0"/>
        <w:adjustRightInd w:val="0"/>
        <w:spacing w:after="0" w:line="240" w:lineRule="auto"/>
        <w:rPr>
          <w:rFonts w:ascii="Times New Roman" w:hAnsi="Times New Roman"/>
          <w:sz w:val="24"/>
          <w:szCs w:val="24"/>
        </w:rPr>
        <w:sectPr w:rsidR="007B6270"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896"/>
        <w:gridCol w:w="3371"/>
        <w:gridCol w:w="81"/>
      </w:tblGrid>
      <w:tr w:rsidR="007B6270" w:rsidRPr="004D2D0D" w:rsidTr="00DD7C30">
        <w:trPr>
          <w:gridAfter w:val="1"/>
          <w:wAfter w:w="81" w:type="dxa"/>
          <w:trHeight w:val="149"/>
        </w:trPr>
        <w:tc>
          <w:tcPr>
            <w:tcW w:w="10267"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7B6270" w:rsidRPr="004D2D0D" w:rsidTr="00DD7C30">
        <w:trPr>
          <w:trHeight w:val="196"/>
        </w:trPr>
        <w:tc>
          <w:tcPr>
            <w:tcW w:w="10348"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B6270" w:rsidRPr="004D2D0D" w:rsidTr="00DD7C30">
        <w:trPr>
          <w:trHeight w:val="70"/>
        </w:trPr>
        <w:tc>
          <w:tcPr>
            <w:tcW w:w="6896" w:type="dxa"/>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B6270" w:rsidRPr="004D2D0D" w:rsidTr="00DD7C30">
        <w:trPr>
          <w:gridAfter w:val="1"/>
          <w:wAfter w:w="81" w:type="dxa"/>
          <w:trHeight w:val="3661"/>
        </w:trPr>
        <w:tc>
          <w:tcPr>
            <w:tcW w:w="10267"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B6270" w:rsidRPr="004D2D0D" w:rsidRDefault="007B6270"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7B6270" w:rsidRPr="004D2D0D" w:rsidTr="00DD7C30">
        <w:trPr>
          <w:gridAfter w:val="1"/>
          <w:wAfter w:w="81" w:type="dxa"/>
          <w:trHeight w:val="232"/>
        </w:trPr>
        <w:tc>
          <w:tcPr>
            <w:tcW w:w="10267"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7B6270" w:rsidRPr="004D2D0D" w:rsidTr="00DD7C30">
        <w:trPr>
          <w:gridAfter w:val="1"/>
          <w:wAfter w:w="81" w:type="dxa"/>
          <w:trHeight w:val="680"/>
        </w:trPr>
        <w:tc>
          <w:tcPr>
            <w:tcW w:w="10267"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7B6270" w:rsidRPr="004D2D0D" w:rsidTr="00DD7C30">
        <w:trPr>
          <w:gridAfter w:val="1"/>
          <w:wAfter w:w="81" w:type="dxa"/>
          <w:trHeight w:val="320"/>
        </w:trPr>
        <w:tc>
          <w:tcPr>
            <w:tcW w:w="10267"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7B6270" w:rsidRPr="004D2D0D" w:rsidTr="00DD7C30">
        <w:trPr>
          <w:gridAfter w:val="1"/>
          <w:wAfter w:w="81" w:type="dxa"/>
          <w:trHeight w:val="680"/>
        </w:trPr>
        <w:tc>
          <w:tcPr>
            <w:tcW w:w="10267"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7B6270" w:rsidRDefault="007B6270" w:rsidP="007B6270"/>
    <w:p w:rsidR="007B6270" w:rsidRDefault="007B6270" w:rsidP="007B6270">
      <w:pPr>
        <w:spacing w:after="0" w:line="240" w:lineRule="auto"/>
      </w:pPr>
      <w:r>
        <w:br w:type="page"/>
      </w:r>
    </w:p>
    <w:tbl>
      <w:tblPr>
        <w:tblW w:w="10348" w:type="dxa"/>
        <w:tblInd w:w="15" w:type="dxa"/>
        <w:tblLayout w:type="fixed"/>
        <w:tblCellMar>
          <w:left w:w="15" w:type="dxa"/>
          <w:right w:w="15" w:type="dxa"/>
        </w:tblCellMar>
        <w:tblLook w:val="0000" w:firstRow="0" w:lastRow="0" w:firstColumn="0" w:lastColumn="0" w:noHBand="0" w:noVBand="0"/>
      </w:tblPr>
      <w:tblGrid>
        <w:gridCol w:w="15"/>
        <w:gridCol w:w="4830"/>
        <w:gridCol w:w="571"/>
        <w:gridCol w:w="1480"/>
        <w:gridCol w:w="3371"/>
        <w:gridCol w:w="81"/>
      </w:tblGrid>
      <w:tr w:rsidR="007B6270" w:rsidRPr="004D2D0D" w:rsidTr="00DD7C30">
        <w:trPr>
          <w:gridBefore w:val="1"/>
          <w:wBefore w:w="15" w:type="dxa"/>
          <w:trHeight w:val="149"/>
        </w:trPr>
        <w:tc>
          <w:tcPr>
            <w:tcW w:w="10333" w:type="dxa"/>
            <w:gridSpan w:val="5"/>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7B6270" w:rsidRPr="004D2D0D" w:rsidTr="00DD7C30">
        <w:trPr>
          <w:trHeight w:val="196"/>
        </w:trPr>
        <w:tc>
          <w:tcPr>
            <w:tcW w:w="10348" w:type="dxa"/>
            <w:gridSpan w:val="6"/>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B6270" w:rsidRPr="004D2D0D" w:rsidTr="00DD7C30">
        <w:trPr>
          <w:trHeight w:val="70"/>
        </w:trPr>
        <w:tc>
          <w:tcPr>
            <w:tcW w:w="6896" w:type="dxa"/>
            <w:gridSpan w:val="4"/>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B6270" w:rsidRPr="004D2D0D" w:rsidTr="00DD7C30">
        <w:trPr>
          <w:gridAfter w:val="1"/>
          <w:wAfter w:w="81" w:type="dxa"/>
          <w:trHeight w:val="159"/>
        </w:trPr>
        <w:tc>
          <w:tcPr>
            <w:tcW w:w="10267" w:type="dxa"/>
            <w:gridSpan w:val="5"/>
            <w:tcBorders>
              <w:top w:val="nil"/>
              <w:left w:val="nil"/>
              <w:bottom w:val="nil"/>
              <w:right w:val="nil"/>
            </w:tcBorders>
            <w:vAlign w:val="center"/>
          </w:tcPr>
          <w:p w:rsidR="007B6270" w:rsidRPr="004D2D0D" w:rsidRDefault="007B6270"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7B6270" w:rsidRPr="004D2D0D" w:rsidTr="00DD7C30">
        <w:trPr>
          <w:gridAfter w:val="1"/>
          <w:wAfter w:w="81" w:type="dxa"/>
          <w:trHeight w:val="162"/>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7B6270" w:rsidRPr="004D2D0D" w:rsidTr="00DD7C30">
        <w:trPr>
          <w:gridAfter w:val="1"/>
          <w:wAfter w:w="81" w:type="dxa"/>
          <w:trHeight w:val="184"/>
        </w:trPr>
        <w:tc>
          <w:tcPr>
            <w:tcW w:w="10267" w:type="dxa"/>
            <w:gridSpan w:val="5"/>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7B6270" w:rsidRPr="004D2D0D" w:rsidTr="00DD7C30">
        <w:trPr>
          <w:gridAfter w:val="1"/>
          <w:wAfter w:w="81" w:type="dxa"/>
          <w:trHeight w:val="215"/>
        </w:trPr>
        <w:tc>
          <w:tcPr>
            <w:tcW w:w="10267" w:type="dxa"/>
            <w:gridSpan w:val="5"/>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7B6270" w:rsidRPr="004D2D0D" w:rsidTr="00DD7C30">
        <w:trPr>
          <w:gridAfter w:val="1"/>
          <w:wAfter w:w="81" w:type="dxa"/>
          <w:trHeight w:val="197"/>
        </w:trPr>
        <w:tc>
          <w:tcPr>
            <w:tcW w:w="4845"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7B6270" w:rsidRPr="004D2D0D" w:rsidTr="00DD7C30">
        <w:trPr>
          <w:gridAfter w:val="1"/>
          <w:wAfter w:w="81" w:type="dxa"/>
          <w:trHeight w:val="470"/>
        </w:trPr>
        <w:tc>
          <w:tcPr>
            <w:tcW w:w="4845" w:type="dxa"/>
            <w:gridSpan w:val="2"/>
            <w:tcBorders>
              <w:top w:val="nil"/>
              <w:left w:val="nil"/>
              <w:bottom w:val="single" w:sz="8" w:space="0" w:color="000000"/>
              <w:right w:val="nil"/>
            </w:tcBorders>
            <w:vAlign w:val="bottom"/>
          </w:tcPr>
          <w:p w:rsidR="007B6270" w:rsidRPr="004D2D0D" w:rsidRDefault="007B6270"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7B6270" w:rsidRPr="004D2D0D" w:rsidRDefault="007B6270"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ООО «Кузбасская энергосетевая компания»</w:t>
            </w:r>
          </w:p>
        </w:tc>
      </w:tr>
      <w:tr w:rsidR="007B6270" w:rsidRPr="004D2D0D" w:rsidTr="00DD7C30">
        <w:trPr>
          <w:gridAfter w:val="1"/>
          <w:wAfter w:w="81" w:type="dxa"/>
          <w:trHeight w:val="161"/>
        </w:trPr>
        <w:tc>
          <w:tcPr>
            <w:tcW w:w="4845"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7B6270" w:rsidRPr="004D2D0D" w:rsidTr="00DD7C30">
        <w:trPr>
          <w:gridAfter w:val="1"/>
          <w:wAfter w:w="81" w:type="dxa"/>
          <w:trHeight w:val="400"/>
        </w:trPr>
        <w:tc>
          <w:tcPr>
            <w:tcW w:w="4845" w:type="dxa"/>
            <w:gridSpan w:val="2"/>
            <w:tcBorders>
              <w:top w:val="nil"/>
              <w:left w:val="nil"/>
              <w:bottom w:val="single" w:sz="8" w:space="0" w:color="000000"/>
              <w:right w:val="nil"/>
            </w:tcBorders>
            <w:vAlign w:val="bottom"/>
          </w:tcPr>
          <w:p w:rsidR="007B6270" w:rsidRPr="004D2D0D" w:rsidRDefault="007B6270"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7B6270" w:rsidRPr="004D2D0D" w:rsidRDefault="007B6270"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7B6270" w:rsidRPr="004D2D0D" w:rsidTr="00DD7C30">
        <w:trPr>
          <w:gridAfter w:val="1"/>
          <w:wAfter w:w="81" w:type="dxa"/>
          <w:trHeight w:val="161"/>
        </w:trPr>
        <w:tc>
          <w:tcPr>
            <w:tcW w:w="4845"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7B6270" w:rsidRPr="004D2D0D" w:rsidTr="00DD7C30">
        <w:trPr>
          <w:gridAfter w:val="1"/>
          <w:wAfter w:w="81" w:type="dxa"/>
          <w:trHeight w:val="1073"/>
        </w:trPr>
        <w:tc>
          <w:tcPr>
            <w:tcW w:w="4845" w:type="dxa"/>
            <w:gridSpan w:val="2"/>
            <w:vMerge w:val="restart"/>
            <w:tcBorders>
              <w:top w:val="nil"/>
              <w:left w:val="nil"/>
              <w:bottom w:val="single" w:sz="8" w:space="0" w:color="000000"/>
              <w:right w:val="nil"/>
            </w:tcBorders>
            <w:vAlign w:val="bottom"/>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7B6270" w:rsidRPr="004D2D0D" w:rsidTr="00DD7C30">
        <w:trPr>
          <w:gridAfter w:val="1"/>
          <w:wAfter w:w="81" w:type="dxa"/>
          <w:trHeight w:val="268"/>
        </w:trPr>
        <w:tc>
          <w:tcPr>
            <w:tcW w:w="4845" w:type="dxa"/>
            <w:gridSpan w:val="2"/>
            <w:vMerge/>
            <w:tcBorders>
              <w:top w:val="nil"/>
              <w:left w:val="nil"/>
              <w:bottom w:val="single" w:sz="8" w:space="0" w:color="000000"/>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к/сч ___ ___ ___ ___ ___ ___ __</w:t>
            </w:r>
          </w:p>
        </w:tc>
      </w:tr>
      <w:tr w:rsidR="007B6270" w:rsidRPr="004D2D0D" w:rsidTr="00DD7C30">
        <w:trPr>
          <w:gridAfter w:val="1"/>
          <w:wAfter w:w="81" w:type="dxa"/>
          <w:trHeight w:val="268"/>
        </w:trPr>
        <w:tc>
          <w:tcPr>
            <w:tcW w:w="4845" w:type="dxa"/>
            <w:gridSpan w:val="2"/>
            <w:vMerge/>
            <w:tcBorders>
              <w:top w:val="nil"/>
              <w:left w:val="nil"/>
              <w:bottom w:val="single" w:sz="8" w:space="0" w:color="000000"/>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р/сч ___ ___ ___ ___ ___ ___ __</w:t>
            </w:r>
          </w:p>
        </w:tc>
      </w:tr>
      <w:tr w:rsidR="007B6270" w:rsidRPr="004D2D0D" w:rsidTr="00DD7C30">
        <w:trPr>
          <w:trHeight w:val="322"/>
        </w:trPr>
        <w:tc>
          <w:tcPr>
            <w:tcW w:w="4845" w:type="dxa"/>
            <w:gridSpan w:val="2"/>
            <w:vMerge w:val="restart"/>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7B6270" w:rsidRPr="004D2D0D" w:rsidTr="00DD7C30">
        <w:trPr>
          <w:gridAfter w:val="1"/>
          <w:wAfter w:w="81" w:type="dxa"/>
          <w:trHeight w:val="322"/>
        </w:trPr>
        <w:tc>
          <w:tcPr>
            <w:tcW w:w="4845" w:type="dxa"/>
            <w:gridSpan w:val="2"/>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7B6270" w:rsidRPr="004D2D0D" w:rsidRDefault="007B6270"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7B6270" w:rsidRPr="004D2D0D" w:rsidTr="00DD7C30">
        <w:trPr>
          <w:gridAfter w:val="1"/>
          <w:wAfter w:w="81" w:type="dxa"/>
          <w:trHeight w:val="268"/>
        </w:trPr>
        <w:tc>
          <w:tcPr>
            <w:tcW w:w="4845" w:type="dxa"/>
            <w:gridSpan w:val="2"/>
            <w:tcBorders>
              <w:top w:val="nil"/>
              <w:left w:val="nil"/>
              <w:bottom w:val="single" w:sz="8" w:space="0" w:color="000000"/>
              <w:right w:val="nil"/>
            </w:tcBorders>
          </w:tcPr>
          <w:p w:rsidR="007B6270" w:rsidRPr="004D2D0D" w:rsidRDefault="007B6270"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r>
      <w:tr w:rsidR="007B6270" w:rsidRPr="004D2D0D" w:rsidTr="00DD7C30">
        <w:trPr>
          <w:gridAfter w:val="1"/>
          <w:wAfter w:w="81" w:type="dxa"/>
          <w:trHeight w:val="376"/>
        </w:trPr>
        <w:tc>
          <w:tcPr>
            <w:tcW w:w="4845" w:type="dxa"/>
            <w:gridSpan w:val="2"/>
            <w:vMerge w:val="restart"/>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7B6270" w:rsidRPr="004D2D0D" w:rsidTr="00DD7C30">
        <w:trPr>
          <w:trHeight w:val="322"/>
        </w:trPr>
        <w:tc>
          <w:tcPr>
            <w:tcW w:w="4845" w:type="dxa"/>
            <w:gridSpan w:val="2"/>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7B6270" w:rsidRPr="004D2D0D" w:rsidTr="00DD7C30">
        <w:trPr>
          <w:gridAfter w:val="1"/>
          <w:wAfter w:w="81" w:type="dxa"/>
          <w:trHeight w:val="88"/>
        </w:trPr>
        <w:tc>
          <w:tcPr>
            <w:tcW w:w="4845" w:type="dxa"/>
            <w:gridSpan w:val="2"/>
            <w:tcBorders>
              <w:top w:val="nil"/>
              <w:left w:val="nil"/>
              <w:bottom w:val="nil"/>
              <w:right w:val="nil"/>
            </w:tcBorders>
            <w:vAlign w:val="bottom"/>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7B6270" w:rsidRPr="004D2D0D" w:rsidTr="00DD7C30">
        <w:trPr>
          <w:gridAfter w:val="1"/>
          <w:wAfter w:w="81" w:type="dxa"/>
          <w:trHeight w:val="161"/>
        </w:trPr>
        <w:tc>
          <w:tcPr>
            <w:tcW w:w="4845"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7B6270" w:rsidRPr="004D2D0D" w:rsidTr="00DD7C30">
        <w:trPr>
          <w:trHeight w:val="121"/>
        </w:trPr>
        <w:tc>
          <w:tcPr>
            <w:tcW w:w="4845" w:type="dxa"/>
            <w:gridSpan w:val="2"/>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r w:rsidR="007B6270" w:rsidRPr="004D2D0D" w:rsidTr="00DD7C30">
        <w:trPr>
          <w:gridAfter w:val="1"/>
          <w:wAfter w:w="81" w:type="dxa"/>
          <w:trHeight w:val="429"/>
        </w:trPr>
        <w:tc>
          <w:tcPr>
            <w:tcW w:w="4845"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71" w:type="dxa"/>
            <w:vMerge/>
            <w:tcBorders>
              <w:top w:val="nil"/>
              <w:left w:val="nil"/>
              <w:bottom w:val="nil"/>
              <w:right w:val="nil"/>
            </w:tcBorders>
          </w:tcPr>
          <w:p w:rsidR="007B6270" w:rsidRPr="004D2D0D" w:rsidRDefault="007B6270"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tcPr>
          <w:p w:rsidR="007B6270" w:rsidRPr="004D2D0D" w:rsidRDefault="007B6270"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044588" w:rsidRDefault="00044588"/>
    <w:sectPr w:rsidR="00044588" w:rsidSect="007B62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70"/>
    <w:rsid w:val="00044588"/>
    <w:rsid w:val="007B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055F1-D2C7-4F68-8969-A23DC8A0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7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2023-02-28T08:04:00Z</dcterms:created>
  <dcterms:modified xsi:type="dcterms:W3CDTF">2023-02-28T08:05:00Z</dcterms:modified>
</cp:coreProperties>
</file>