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2E2" w:rsidRDefault="000D62E2" w:rsidP="000D62E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2E2">
        <w:rPr>
          <w:rFonts w:ascii="Times New Roman" w:eastAsia="Times New Roman" w:hAnsi="Times New Roman" w:cs="Times New Roman"/>
          <w:b/>
          <w:sz w:val="32"/>
          <w:szCs w:val="32"/>
        </w:rPr>
        <w:t>Советы по экономии электрической энергии в быту</w:t>
      </w:r>
    </w:p>
    <w:p w:rsid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 каждым годом на бытовые нужды расходуется всё большая доля электроэнергии, газа, тепла, воды; в огромных масштабах растёт применение бытовой электрифицированной техники. Между тем, многие месторождения в обжитых местах уже исчерпаны, а новые приходится искать и обустраивать в труднодоступных районах Сибири и Дальнего Востока. Обходится всё это очень недёшево. Поэтому именно экономия становится важнейшим источн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ком роста производства. Расчёты показали, а практика подтвердила, что ка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дая единица денежных средств, истраченных на мероприятия, связанные с экономией электроэнергии, даёт такой же эффект, как в два раза большая сумма, израсходованная на увеличение её производства. На фоне экономич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ского (и энергетического) кризиса в нашей стране этот факт, как мне кажется, стоит принять во внимание.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Коммунально-бытовое хозяйство является на сегодня крупным потр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бителем топлива и энергии: на его долю приходится около 20% топливно-энергетических ресурсов. Потребление электроэнергии в жилом секторе до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тигает сейчас более 100 миллиардов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или 8% всей электроэнергии страны, что равно годовой производительности пяти Братских ГЭС; из них около 40% расхода электроэнергии приходится на электробытовые приборы, 30% расходуется на освещение и более 12% - на приготовление пищи.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Самыми крупными потребителями электроэнергии в коммунально-бытовом хозяйстве являются жилые дома. В них ежегодно расходуется в среднем 400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на человека, из которых примерно 280 кВт*ч потребляе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ся внутри квартиры на освещение и бытовые приборы различного назначения и 120 кВт*ч – в установках инженерного оборудования и освещения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домовых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помещений. Внутриквартирное потребление электроэнергии 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ставляет примерно 900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 год в расчёте на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«усреднённую» городскую квартиру с газовой плитой и 2000 кВт*ч – с электрической плитой.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Среднее потребление электроэнергии бытовыми приборами (из расчёта на семью из 4 человек) приведено в таблице 1.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2550"/>
        <w:gridCol w:w="2463"/>
        <w:gridCol w:w="2463"/>
      </w:tblGrid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ная мощность, кВт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п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требление, кВт*</w:t>
            </w:r>
            <w:proofErr w:type="gramStart"/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число часов раб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ты в год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62E2" w:rsidRPr="000D62E2" w:rsidTr="000D62E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Стиральная м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Итак, потребность в энергии постоянно увеличивается. Электростанции работают с полной нагрузкой, особенно напряжённо – в осенне-зимний пер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од года в часы наибольшего потребления электроэнергии: с 8.00 до 10.00 и с 17.00 до 21.00. И в это напряжённое время где-то столь необходимые для производства киловатт-часы тратятся напрасно. В пустующих помещениях горят электрические лампы, бесцельно работают конфорки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электоплит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>, св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тятся экраны телевизоров. Установлено, что 15-20% потребляемой в быту электроэнергии пропадает из-за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небережливости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потребителей.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Простота и доступность электроэнергии породили у многих людей представление о неисчерпаемости наших энергетических ресурсов, притуп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ли чувство необходимости её экономии.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Между тем, электроэнергия сегодня дорожает. Поэтому старый призыв «Экономьте электроэнергию!» стал ещё более актуальным. Посмотрим, как и за счёт чего это можно сделать.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b/>
          <w:sz w:val="28"/>
          <w:szCs w:val="28"/>
        </w:rPr>
        <w:t>2. Рациональное освещение квартиры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Освещение квартиры складывается из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естественного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и искусственного. Любое из них должно обеспечивать достаточную освещённость помещения, а также должно быть равномерным, без резких и неприятных теней.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В помещения, окна которых выходят на север и частично на запад и восток, попадает лишь рассеянный свет. Для улучшения естественного освещения комнат отделку стен и потолка рекомендуется делать светлой. Естес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венная освещённость зависит также от потерь света при попадании через оконные стёкла. Запылённые стёкла могут поглощать до 30% света. Наличие в настоящее время различных химических препаратов для чистки стёкол 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зволяет без особых физических усилий содержать их в надлежащей чистоте.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электроэнергии напрасно расходуется днём в квартирах первых, а некоторых домах - вторых и третьих этажей. Причина этому – беспорядочные посадки зелени перед окнами, затрудняющие проникновение в квартиры естественного дневного света. Согласно существу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щим нормам деревья высаживаются на расстоянии не ближе 5 м от стен ж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лого дома, кустарник – 1,5 м.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Искусственное освещение создаётся электрическими светильниками. В современных квартирах широко распространены три системы освещения: общее, местное и комбинированное.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При общем освещении можно заниматься работой, не требующей сильного напряжения зрения. Светильники общего освещения обычно явл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ются самыми мощными светильниками в помещении, их основная задача – осветить всё как можно более равномерно. Для этого обычно используют потолочные или подвесные светильники, установленные в центре потолка. Общую освещённость можно считать достаточной, если на 1 кв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площади пр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ходится 15-25 Вт мощности ламп накаливания.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В одном или нескольких местах помещения следует обеспечить местное освещение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учётом конкретных условий. Такое освещение требует сп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циальных светильников, устанавливаемых в непосредственной близости к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письменному столу, креслу, туалетному столику и т.п.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Так, например, достаточное освещение листа ватмана при черчении обеспечит светильник с ла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пой накаливания мощностью 150 Вт на расстоянии 0,8-1 м. Штопку чёрными нитками (что требует очень высокой освещённости) можно выполнять при лампе мощностью 100 Вт на расстоянии 20-30 см. Для продолжительного чтения рекомендуется светильник с лампой накаливания в 60 Вт. </w:t>
      </w:r>
      <w:proofErr w:type="gramEnd"/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Комбинированное освещение достигается одновременным использов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нием светильников общего и местного назначения, а также при помощи св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тильников комбинированного освещения. К ним относятся многоламповые светильники (например, люстры), имеющие 2 группы ламп, одна из которых обеспечивает местное, а другая – общее освещение. Местное создаётся св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товым потоком, направленным вниз (одна лампа накаливания в 100, 150, 200 Вт), а общее – световым потоком, рассеянным во всех направлениях (н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сколько ламп в 15-40 Вт).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Наиболее рациональным является принцип зонального освещения, основанный на использовании общего, комбинированного или местного осв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щения отдельных функциональных зон. Если при освещении этих зон этих зон использовать лампы направленного света, настольные лампы, торшеры, бра, то в квартире станет уютнее,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комфортнее. Для такого зонального освещения подходят лампы в 1,5-2 раза менее мощные, чем в подвесных светильниках. В результате на комнату 18-20 кв. м экономится до 200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 год.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Между отдельными источниками света существует большая разница в световой отдаче, лк/Вт: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Лампа накаливания 12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Галогенная лампа 22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Люминесцентная лампа 55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Ртутная лампа высокого давления 55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Галогенная лампа высокого давления 80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Натриевая лампа высокого давления 95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Лампы накаливания являются традиционными и широко применяем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ми источниками света. Весьма ощутимую экономию электроэнергии при 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пользовании ламп накаливания могут дать следующие мероприятия: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- применение криптоновых ламп накаливания, имеющих световую 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дачу на 10% выше, чем у ламп накаливания с аргоновым наполнением;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- замена двух ламп меньшей мощности на одну несколько большей мощности. Например, использование 1 лампы мощностью 100 Вт вместо 2 ламп по 60 Вт каждая экономит при той же освещённости потребление эне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гии на 12%;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- поддержание допустимого напряжения. Для нормальной работы эле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трических ламп необходимо, чтобы отклонение напряжения не выходило за пределы –2,5% и +5%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номинального. Световой поток ламп зависит от уровня напряжения. Так, при снижении напряжения на 1% у ламп накалив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ния световой поток уменьшается на 3-4%;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периодическая замена ламп к концу срока службы (около 1000 ч). Световой поток ламп накаливания к концу срока службы снижается на 15%;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- периодическая чистка от пыли и грязи ламп, плафонов и осветител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ной арматуры. Не чистившиеся в течение года лампы и люстры пропускают на 30% света меньше, даже в сравнительно чистой среде. На кухне с газовой плитой лампочки грязнятся намного быстрее;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снижение уровня освещённости в подсобных помещениях, коридорах, туалетах и т.п.;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широкое применение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светорегуляторов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позволяющих в широких пределах изменять уровень освещённости; </w:t>
      </w:r>
      <w:proofErr w:type="gramEnd"/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- применение реле времени для отключения светильника через опред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лённое время.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Ну и, наверное, ещё раз следует напомнить прописную истину: необх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димо периодически проверять, не горят ли лишние лампы, не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включены ли ненужные на данный момент электроприборы; уходя из дома, выключать все электроприборы и осветительные установки, за исключением холодильника.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Более совершенными источниками света являются люминесцентные лампы. Это разновидность газоразрядного источника света, в котором 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пользуется способность некоторых веществ (люминофоров) светиться под действием ультрафиолетового излучения электрического разряда. Люмине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центные лампы изготовляются в виде стеклянных трубок с двумя металлич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скими цоколями, наполненных парами ртути под низким давлением. Такая лампа имеет по сравнению с лампой накаливания в 4-5 раз более высокую световую отдачу и в 5-8 раз больший срок службы. Например, светоотдача люминесцентной лампы 20 Вт равна светоотдаче лампы накаливания 150 Вт.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Бытует мнение о вредности люминесцентного освещения. Оно безосновательно. Наоборот, это освещение позволяет получить мягкий рассея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ный свет, меньше слепящий глаза и вызывающий меньшее их утомление.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Как показывают исследования, средняя освещённость наших квартир ещё недостаточна. Это отражается на зрении, повышает утомляемость, сн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жает работоспособность, ухудшает настроение человека. Реальный путь к созданию необходимого уровня освещённости при значительной экономии электроэнергии – использование люминесцентного освещения.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1701"/>
        <w:gridCol w:w="5349"/>
      </w:tblGrid>
      <w:tr w:rsidR="000D62E2" w:rsidRPr="000D62E2" w:rsidTr="006D65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лампы по форме колбы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ность, </w:t>
            </w:r>
            <w:proofErr w:type="gramStart"/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Рекомендуемая область применения </w:t>
            </w:r>
          </w:p>
        </w:tc>
      </w:tr>
      <w:tr w:rsidR="000D62E2" w:rsidRPr="000D62E2" w:rsidTr="006D6599">
        <w:trPr>
          <w:trHeight w:val="11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освещение кухонь, кухонь-столовых, карнизное освещение верт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кальных поверхностей, установка под полками и навесным оборудованием к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хонь и др.</w:t>
            </w:r>
          </w:p>
        </w:tc>
      </w:tr>
      <w:tr w:rsidR="000D62E2" w:rsidRPr="000D62E2" w:rsidTr="006D6599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Малогабари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Настенные светильники местного и комбинированного освещения, настол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 напольные светильники для освещения рабочих поверхностей, светильн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для встраивания в мебель </w:t>
            </w:r>
          </w:p>
        </w:tc>
      </w:tr>
      <w:tr w:rsidR="000D62E2" w:rsidRPr="000D62E2" w:rsidTr="006D6599">
        <w:trPr>
          <w:trHeight w:val="8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V-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Потолочные светильники общего освещения, настенные светильники для освещения рабочих поверхностей </w:t>
            </w:r>
          </w:p>
        </w:tc>
      </w:tr>
    </w:tbl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1701"/>
        <w:gridCol w:w="5386"/>
      </w:tblGrid>
      <w:tr w:rsidR="000D62E2" w:rsidRPr="000D62E2" w:rsidTr="000D62E2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W-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Потолочные и подвесные светил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общего освещения жилых и вспом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гательных помещений </w:t>
            </w:r>
          </w:p>
        </w:tc>
      </w:tr>
      <w:tr w:rsidR="000D62E2" w:rsidRPr="000D62E2" w:rsidTr="000D62E2">
        <w:trPr>
          <w:trHeight w:val="8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32 </w:t>
            </w:r>
          </w:p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E2" w:rsidRPr="000D62E2" w:rsidRDefault="000D62E2" w:rsidP="000D62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Потолочные и подвесные светил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общего освещения, напольные и н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стенные светильники для освещения раб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6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чих поверхностей </w:t>
            </w:r>
          </w:p>
        </w:tc>
      </w:tr>
    </w:tbl>
    <w:p w:rsidR="000D62E2" w:rsidRDefault="000D62E2" w:rsidP="000D62E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E2" w:rsidRPr="000D62E2" w:rsidRDefault="000D62E2" w:rsidP="000D62E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b/>
          <w:sz w:val="28"/>
          <w:szCs w:val="28"/>
        </w:rPr>
        <w:t>3. Экономия электроэнергии при приготовлении пищи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Правильная эксплуатация бытовых электроприборов заключает в себе большие резервы экономии электроэнергии.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Самыми энергоёмкими потребителями являются электроплиты. Годовое потребление электроэнергии ими составляет 1200-1400 кВт. Как же 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ционально пользоваться электроплитами?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пищи требует включения конфорки на по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ную мощность только на время, необходимое для закипания. Варка пищи может происходить при меньших мощностях. Суп совершенно не обязател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но должен кипеть ключом: он от этого быстрее не сварится, потому что выше 100 0С вода всё равно не нагреется. Зато при интенсивном кипении она будет очень активно испаряться, унося около 0,6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на каждый литр выкипе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шей воды. То, что должно вариться долго, следует варить на маленькой ко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форке, нагретой до минимума, и обязательно при закрытой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крышке. Варка пищи на малых мощностях значительно сокращает расход электроэнергии, поэтому конфорки электроплит снабжают переключателями мощности. Большинство электроплит оснащены сейчас 4-ступенчатыми регуляторами мощности; в результате при приготовлении пищи электроэнергия расходуе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ся нерационально. Применение 7-ступенчатых переключателей снизит затр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ты энергии на 5-12%, а бесступенчатых – ещё на 5-10%.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Принцип бесступенчатого регулирования мощности состоит в изменении относительной продолжительности цикла «включено на полную мо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ность – отключено».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Основным элементом регулятора является биметаллическая пластина, связанная с механическим прерывателем. Пластина нагревается теплом, выделяемым нагревательным резистором мощностью 2-6 Вт, включенным параллельно нагревательному элементу конфорки или встроенному непосре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ственно в её корпус. Изменяя положение ручки переключателя, можно рег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лировать относительную продолжительность периодов «включено – откл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чено»,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среднюю мощность конфорки. Бесступенчатые 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гуляторы мощности позволяют плавно регулировать мощность в пределах от 4 до 100 %.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Более совершенным методом регулирования мощности является автоматическое управление конфорками в зависимости от температуры дна налитого сосуда. Среди известных конструкций таких регуляторов наиболее распространены два: с манометрическим датчиком температуры и с измерител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ным резистором.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Регуляторы первого типа применяют для чугунных конф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рок, второго типа – для трубчатых.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Качество работы датчика температуры зависит от плотности контакта его с дном сосуда. С этой целью он устана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ливается немного выше плоскости рабочей поверхности конфорки, в её центре, и удерживается в этом положении пружиной. При установке на конфо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ку кастрюли пружина плотно прижимает датчик к её дну.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Несвоевременная смена неисправных конфорок приводит к перерасх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ду электроэнергии на 3-5%. Перегорание в конфорке одной или двух спир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лей нарушает режим регулирования – минимальная ступень мощности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личивается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а 2-3 раза. При расслоении, растрескивании или вспучивании ч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гуна нарушается плотный контакт поверхности конфорки с дном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налитного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сосуда.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Для снижения расхода электроэнергии на приготовление пищи на эле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троплитах надо применять специальную посуду с утолщённым обточенным дном диаметром, равным или несколько большим диаметра конфорки.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Для сплошных чугунных конфорок наилучшая теплопередача достиг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ется при тесном контакте между поверхностью конфорки и дном посуды. Из-за деформации дна, наличия на нём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выштамповок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контакт конфорки с посудой осуществляется только на части поверхности. Это удл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няет время нагрева пищи, увеличивает потребление электроэнергии и выз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вает вследствие неравномерного теплосъёма внутренние напряжения, в 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зультате которых могут образоваться трещины и искривления в чугуне ко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форки. Пользование посудой с искривлённым дном может привести к пер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расходу электроэнергии до 40-60 %. Для того чтобы посуда плотно прилегала к конфорке, предпочтительнее тяжёлые кастрюли с утолщённым дном и ув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систыми крышками.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Исследования показали, что наиболее часто пользуются конфорками мощностью 1500 Вт. Это вызывает перерасход электроэнергии, да и срок службы этих теплонапряжённых конфорок меньше, чем у конфорок мощн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стью 1000 Вт. Учитывая это обстоятельство, следует подумать о том, какую включать конфорку. Если, например, готовится небольшое количество пищи, лучше поставить кастрюлю на малую конфорку. При этом потеряется лишь несколько минут, так как максимальная мощность нужна только при закип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следует остановиться на кипячении воды на электрической плите. Для рационального использования энергии необходимо налить воды ро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но столько, сколько потребуется для данного случая. Совершенно неразумно наливать полный чайник, а впоследствии его подогревать.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Одним из условий улучшения работы электрочайника и посуды является своевременное удаление накипи. Накипь – это твёрдый осадок на внутренних стенках посуды, который образуется в результате многократного нагревания и кипячения воды. Накипь обладает малой теплопроводностью, поэтому вода в посуде с накипью нагревается медленно. Кроме того, изолир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ванные от воды слоем накипи стенки посуды нагреваются до высоких темп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ратур, при этом железо постепенно окисляется, что приводит к быстрому прогоранию посуды. Для удаления накипи выпускают препарат «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Антинак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». Можно использовать и уксусную эссенцию (1 часть эссенции на 5-6 частей воды).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Ещё один весомый резерв экономии электроэнергии - использование специализированных приборов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приготовлению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пищи. Эти приборы предназначены для приготовления отдельных видов блюд. Блюда получаю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ся лучшего качества, чем приготовленные на плите, а энергии затрачивается меньше. Имея набор таких приборов, можно свести пользование электропл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той к минимуму. В набор могут входить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электросковорода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электрокастрюля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электрогриль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электротостер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электрошашлычница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>, электрочайник, электр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самовар, электрокофейник.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удобства, экономию времени и энергии даёт применение скороварок. Их использование примерно </w:t>
      </w:r>
      <w:proofErr w:type="spellStart"/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proofErr w:type="spellEnd"/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 три раза сокращает время приготовления блюд и упрощает технологию. Расход электроэнергии при этом сокращается в два раза. Эти преимущества скороварок обеспечив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ются её герметичностью и особым тепловым режимом - температура 120 0С при избыточном давлении пара. </w:t>
      </w:r>
    </w:p>
    <w:p w:rsid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Неоспоримые преимущества имеют и микроволновые печи, получившие в последнее время широкое распространение. В них разогрев и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приготовление продуктов происходят за счёт поглощения ими энергии электр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магнитных волн. Причём продукт подогревается не с поверхности, а сразу по всей его толще. В этом заключается эффективность этих печей. При эксплу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тации микроволновой печи необходимо помнить, что она боится недогрузки, когда излученная электромагнитная энергия ничем не поглощается. Поэтому во время работы печи нужно держать в ней стакан воды. </w:t>
      </w:r>
    </w:p>
    <w:p w:rsidR="000D62E2" w:rsidRPr="000D62E2" w:rsidRDefault="000D62E2" w:rsidP="000D6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2E2" w:rsidRPr="000D62E2" w:rsidRDefault="000D62E2" w:rsidP="000D62E2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b/>
          <w:sz w:val="28"/>
          <w:szCs w:val="28"/>
        </w:rPr>
        <w:t>4.Экономия электроэнергии при пользовании радиотелевизионной аппаратурой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Радиотелевизионная аппаратура – значительный потребитель электр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энергии. Если считать, что в среднем телевизоры в наших домах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бывают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включены 4 часа в сутки, то ежегодно расходуется около 30 миллиардов кВт*ч электроэнергии. Для рациональной работы </w:t>
      </w:r>
      <w:proofErr w:type="spellStart"/>
      <w:r w:rsidRPr="000D62E2">
        <w:rPr>
          <w:rFonts w:ascii="Times New Roman" w:eastAsia="Times New Roman" w:hAnsi="Times New Roman" w:cs="Times New Roman"/>
          <w:sz w:val="28"/>
          <w:szCs w:val="28"/>
        </w:rPr>
        <w:t>ридиотелевизионной</w:t>
      </w:r>
      <w:proofErr w:type="spell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апп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ратуры надо создать условия для ее лучшего охлаждения, а именно: не ст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вить вблизи электроотопительных приборов, не накрывать различного рода салфетками, производить систематическую очистку от пыли, не устанавл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вать в ниши мебельных стенок. Для улучшения качества изображения часто используют стабилизаторы напряжения.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Стабилизатор напряжения предназначен для подключения телевизио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ных приемников и другой радиоаппаратуры к электрической сети, напряжение которой заметным образом меняется в течение дня. Стабилизатор авт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матически поддерживает нужное напряжение питания. Работает он от сети переменного тока, напряжением 127 или 220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>, давая номинальное выходное напряжение 220 В. при выборе стабилизатора необходимо иметь в виду, что суммарная мощность потребителя энергии, подключенных к стабилизатору, не должна превышать мощности (значение ее приводится в названии мод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ли), на которую стабилизатор рассчитан. Наибольшее распространение пол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чили феррорезонансные стабилизаторы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напряжения. Они поддерживают 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ходное напряжение с точностью +\- 1 %. К их недостаткам относится низкий коэффициент мощности, что ведет к значительным потерям электроэнергии в стабилизаторе.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Конструкция ряда последних моделей телевизоров предполагает их применение без стабилизаторов напряжения. </w:t>
      </w:r>
    </w:p>
    <w:p w:rsid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Большое количество электроэнергии тратится на длительную работу радиотелевизионной аппаратуры, работающей часто одновременно в нескольких комнатах квартиры. Расчеты показывают, что если бы удалось сн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зить осветительную нагрузку и время просмотра телепередач в каждой семье на 10% или 40 – 60 минут, то в расчете на каждую квартиру потребление электроэнергии в быту могло бы уменьшиться на 50 кВт*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>, или на 4% совр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менного уровня. Для прослушивания передач информационного характера целесообразно использование радиотрансляционной сети. Многие электронные приборы – видеомагнитофоны, приемники, проигрыватели – после в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ключения продолжают работать в дежурном режиме. Табло прибора при этом становится электронными часами. Это, конечно, удобно. Мощность «дежурного» устройства невелика – каких-нибудь 10 – 15 Вт. Но за месяц непрерывной работы оно «съест» уже довольно ощутимое количество эле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троэнергии – около 10 кВт*ч.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E2" w:rsidRPr="000D62E2" w:rsidRDefault="000D62E2" w:rsidP="000D62E2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b/>
          <w:sz w:val="28"/>
          <w:szCs w:val="28"/>
        </w:rPr>
        <w:t>5. Экономия электроэнергии при пользовании электробытовыми приборами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Холодильник – энергоемкий прибор. Поскольку холодильники пост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янно включены в сеть, они потребляют столько же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а то и больше энергии, сколько электроплиты: компрессорный холодильник - 250 – 450 кВт*ч, 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сорбционный - 500 – 1400 кВт*ч в год.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Холодильник следует ставить в самое прохладное место кухни (ни в коем случае не к батарее, плите), желательно возле наружной стены,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но ни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вплотную к ней. Чем ниже температура теплообменника, тем эффективнее он работает и реже включается. При снижении температуры теплообменника с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21 до 20 градусов, холодильник начинает расходовать электроэнергии на 6% меньше. Ледяная «шуба», нарастая на испарители, изолирует его от внутре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него объема холодильника, заставляя включаться чаще и работать каждый раз больше. Чтобы влага из продуктов не намерзала на испарители, следует хранить их в коробках, банках и кастрюлях, плотно закрытых крышками, или завернутыми в фольгу. А регулярно оттаивая и просушивая холодильник можно сделать его гораздо экономичнее.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Стиральные машины – наиболее экономичные с точки зрения потре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ления электроэнергии автоматические машины, включение и выключение которых производиться строго по программе. Они рассчитаны на единовр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менную загрузку определенной массы сухого белья. Перегружать машину не следует: ее мотору будет тяжело работать, а белье плохо отстирается. Не сл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дует думать, что загрузив бак машины лишь наполовину, можно добиться экономии энергии и повысить качество стирки. Половина мощности машины уйдет на то, чтобы вхолостую гонять воду в баке, а белье чище все равно не станет.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Мощность утюга довольно велика – около киловатта. Чтобы добиться некоторой экономии, белье должно быть слегка влажным: пересушенное или слишком мокрое приходится гладить дольше, тратя лишнюю энергию. Ма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сивный утюг можно выключить незадолго до конца работы: накопленного им тепла хватит еще на несколько минут.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Для эффективной работы пылесоса большое значение имеет хорошая очистка пылесборника. Забитые пылью фильтры затрудняют работу пылес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са, уменьшают тягу воздуха. Для их очистки надо обзавестись щетками двух типов: плоской широкой и узкой длинной. Такими щетками легко удалять </w:t>
      </w: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пыль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как с пылесборника, так и с матерчатых фильтров.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Если рассмотреть тепловой баланс жилища, станет ясно, что большая часть тепловой энергии отопительной системы идет на то, чтобы перекрыть потери тепла. Они в жилище с центральным отоплением и водоснабжением выглядят так: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потери из-за не утепленных окон и дверей – 40%;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потери через оконные стекла – 15%;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потери через стены - 15%;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потери через потолки и полы – 7%; </w:t>
      </w:r>
    </w:p>
    <w:p w:rsidR="000D62E2" w:rsidRPr="000D62E2" w:rsidRDefault="000D62E2" w:rsidP="000D62E2">
      <w:pPr>
        <w:tabs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- потери при пользовании горячей водой – 23%;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2E2">
        <w:rPr>
          <w:rFonts w:ascii="Times New Roman" w:eastAsia="Times New Roman" w:hAnsi="Times New Roman" w:cs="Times New Roman"/>
          <w:sz w:val="28"/>
          <w:szCs w:val="28"/>
        </w:rPr>
        <w:t>Повышенный расход электроэнергии вызывает применение электроотопительных приборов (каминов, радиаторов, конвекторов и др.) дополн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тельно к системе центрального отопления, в котором часто нет необходим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сти, если выполнить простейшие мероприятия, а именно своевременно по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готовить окна к зиме; привести в порядок до наступления холодов оконные задвижки; покрыть полы толстыми коврами или половиками; расставить м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бель так, чтобы не препятствовать циркуляции теплого воздуха от батареи;</w:t>
      </w:r>
      <w:proofErr w:type="gramEnd"/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 гардины должны быть не очень длинными, чтобы не закрывать батареи це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трального отопления; убрать лишнюю краску с батарей.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Многие считают, что экономия воды это другая проблема, не относ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щаяся к электроэнергии. На самом же деле, экономя воду, мы экономим электроэнергию. Вода не сама приходит в наши многоэтажные дома. Мо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ные насосы, приводимые в движение электрическими моторами, поднимают воду на нужную высоту. Этот расход энергии не отражается на наших эле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тросчетчиках, но величина его весьма ощутима.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Во многих странах Европы водомерные счетчики уже стали привычной деталью квартир.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Советы по экономии воду очень просты. Это исправное состояние кр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нов в ваннах, умывальниках и мойках; исправность унитазов; уменьшение пользования ванной за счёт использования душа. </w:t>
      </w:r>
    </w:p>
    <w:p w:rsid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E2">
        <w:rPr>
          <w:rFonts w:ascii="Times New Roman" w:eastAsia="Times New Roman" w:hAnsi="Times New Roman" w:cs="Times New Roman"/>
          <w:sz w:val="28"/>
          <w:szCs w:val="28"/>
        </w:rPr>
        <w:t>Подводя итоги, хотелось бы обратить внимание на следующее. Экономия электроэнергии необходима в любое время года, месяца и дня. Но ос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бенно она значима в часы наиболее напряжённого режима работы наших электростанций, так называемых утренних и вечерних часов максимума 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грузки энергосистем. В ряде стран (например, в Англии) ни одна рачительная хозяйка не включит стиральную машину в энергетические часы пик. Её ост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62E2">
        <w:rPr>
          <w:rFonts w:ascii="Times New Roman" w:eastAsia="Times New Roman" w:hAnsi="Times New Roman" w:cs="Times New Roman"/>
          <w:sz w:val="28"/>
          <w:szCs w:val="28"/>
        </w:rPr>
        <w:t xml:space="preserve">навливает цена, которая резко увеличивается во время повышенной нагрузки в энергосети. </w:t>
      </w:r>
    </w:p>
    <w:p w:rsidR="000D62E2" w:rsidRPr="000D62E2" w:rsidRDefault="000D62E2" w:rsidP="000D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E2" w:rsidRPr="000D62E2" w:rsidRDefault="000D62E2" w:rsidP="000D62E2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2E2">
        <w:rPr>
          <w:bCs w:val="0"/>
          <w:sz w:val="28"/>
          <w:szCs w:val="28"/>
        </w:rPr>
        <w:t xml:space="preserve">Литература: </w:t>
      </w:r>
    </w:p>
    <w:p w:rsidR="000D62E2" w:rsidRPr="000D62E2" w:rsidRDefault="000D62E2" w:rsidP="000D62E2">
      <w:pPr>
        <w:pStyle w:val="31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E2">
        <w:rPr>
          <w:rFonts w:ascii="Times New Roman" w:hAnsi="Times New Roman" w:cs="Times New Roman"/>
          <w:sz w:val="28"/>
          <w:szCs w:val="28"/>
        </w:rPr>
        <w:t xml:space="preserve">1. Кораблев В. П. Экономия электроэнергии в быту. </w:t>
      </w:r>
      <w:proofErr w:type="gramStart"/>
      <w:r w:rsidRPr="000D62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D62E2">
        <w:rPr>
          <w:rFonts w:ascii="Times New Roman" w:hAnsi="Times New Roman" w:cs="Times New Roman"/>
          <w:sz w:val="28"/>
          <w:szCs w:val="28"/>
        </w:rPr>
        <w:t>осква, «</w:t>
      </w:r>
      <w:proofErr w:type="spellStart"/>
      <w:r w:rsidRPr="000D62E2">
        <w:rPr>
          <w:rFonts w:ascii="Times New Roman" w:hAnsi="Times New Roman" w:cs="Times New Roman"/>
          <w:sz w:val="28"/>
          <w:szCs w:val="28"/>
        </w:rPr>
        <w:t>Энерг</w:t>
      </w:r>
      <w:r w:rsidRPr="000D62E2">
        <w:rPr>
          <w:rFonts w:ascii="Times New Roman" w:hAnsi="Times New Roman" w:cs="Times New Roman"/>
          <w:sz w:val="28"/>
          <w:szCs w:val="28"/>
        </w:rPr>
        <w:t>о</w:t>
      </w:r>
      <w:r w:rsidRPr="000D62E2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0D62E2">
        <w:rPr>
          <w:rFonts w:ascii="Times New Roman" w:hAnsi="Times New Roman" w:cs="Times New Roman"/>
          <w:sz w:val="28"/>
          <w:szCs w:val="28"/>
        </w:rPr>
        <w:t xml:space="preserve">», 1987; </w:t>
      </w:r>
    </w:p>
    <w:p w:rsidR="000D62E2" w:rsidRPr="000D62E2" w:rsidRDefault="000D62E2" w:rsidP="000D62E2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E2">
        <w:rPr>
          <w:rFonts w:ascii="Times New Roman" w:hAnsi="Times New Roman" w:cs="Times New Roman"/>
          <w:sz w:val="28"/>
          <w:szCs w:val="28"/>
        </w:rPr>
        <w:t xml:space="preserve">2. Лацис О. Р. Солнце в доме. – Москва, «Советская Россия», 1982; </w:t>
      </w:r>
    </w:p>
    <w:p w:rsidR="000D62E2" w:rsidRPr="000D62E2" w:rsidRDefault="000D62E2" w:rsidP="000D62E2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E2">
        <w:rPr>
          <w:rFonts w:ascii="Times New Roman" w:hAnsi="Times New Roman" w:cs="Times New Roman"/>
          <w:sz w:val="28"/>
          <w:szCs w:val="28"/>
        </w:rPr>
        <w:t xml:space="preserve">3. Экономьте электроэнергию! – «Наука и жизнь», 3/96, стр. 66-67. </w:t>
      </w:r>
    </w:p>
    <w:p w:rsidR="00000000" w:rsidRDefault="000D62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BB7"/>
    <w:multiLevelType w:val="hybridMultilevel"/>
    <w:tmpl w:val="27B4AC92"/>
    <w:lvl w:ilvl="0" w:tplc="0BA0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4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E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C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62E2"/>
    <w:rsid w:val="000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2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semiHidden/>
    <w:unhideWhenUsed/>
    <w:rsid w:val="000D62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2E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3658</Words>
  <Characters>20857</Characters>
  <Application>Microsoft Office Word</Application>
  <DocSecurity>0</DocSecurity>
  <Lines>173</Lines>
  <Paragraphs>48</Paragraphs>
  <ScaleCrop>false</ScaleCrop>
  <Company>Grizli777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2013-03-24T03:35:00Z</dcterms:created>
  <dcterms:modified xsi:type="dcterms:W3CDTF">2013-03-24T03:39:00Z</dcterms:modified>
</cp:coreProperties>
</file>